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440" w:lineRule="exact"/>
        <w:ind w:left="0" w:leftChars="0" w:right="0" w:rightChars="0" w:firstLine="526" w:firstLineChars="200"/>
        <w:jc w:val="center"/>
        <w:textAlignment w:val="auto"/>
        <w:rPr>
          <w:rFonts w:hint="eastAsia" w:asciiTheme="minorEastAsia" w:hAnsiTheme="minorEastAsia" w:eastAsiaTheme="minorEastAsia" w:cstheme="minorEastAsia"/>
          <w:b/>
          <w:bCs/>
          <w:spacing w:val="11"/>
          <w:w w:val="100"/>
          <w:sz w:val="28"/>
          <w:szCs w:val="28"/>
          <w:u w:val="none"/>
          <w:lang w:val="en-US" w:eastAsia="zh-CN"/>
        </w:rPr>
      </w:pPr>
      <w:bookmarkStart w:id="47" w:name="_GoBack"/>
      <w:r>
        <w:rPr>
          <w:rFonts w:hint="eastAsia" w:asciiTheme="minorEastAsia" w:hAnsiTheme="minorEastAsia" w:eastAsiaTheme="minorEastAsia" w:cstheme="minorEastAsia"/>
          <w:b/>
          <w:bCs/>
          <w:spacing w:val="11"/>
          <w:w w:val="100"/>
          <w:sz w:val="24"/>
          <w:szCs w:val="24"/>
          <w:u w:val="none"/>
          <w:lang w:val="en-US" w:eastAsia="zh-CN"/>
        </w:rPr>
        <w:t>开封市城乡一体化示范区主要道路及景点安装节日亮化灯饰采购项目监理（二次）谈判公告</w:t>
      </w:r>
    </w:p>
    <w:p>
      <w:pPr>
        <w:keepNext w:val="0"/>
        <w:keepLines w:val="0"/>
        <w:pageBreakBefore w:val="0"/>
        <w:widowControl/>
        <w:kinsoku/>
        <w:wordWrap/>
        <w:overflowPunct/>
        <w:topLinePunct w:val="0"/>
        <w:autoSpaceDE/>
        <w:autoSpaceDN/>
        <w:bidi w:val="0"/>
        <w:spacing w:line="440" w:lineRule="exact"/>
        <w:ind w:left="0" w:leftChars="0"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河南万和工程管理有限公司受</w:t>
      </w:r>
      <w:r>
        <w:rPr>
          <w:rFonts w:hint="eastAsia" w:asciiTheme="minorEastAsia" w:hAnsiTheme="minorEastAsia" w:eastAsiaTheme="minorEastAsia" w:cstheme="minorEastAsia"/>
          <w:sz w:val="21"/>
          <w:szCs w:val="21"/>
          <w:lang w:eastAsia="zh-CN"/>
        </w:rPr>
        <w:t>开封市城乡一体化示范区城市管理局</w:t>
      </w:r>
      <w:r>
        <w:rPr>
          <w:rFonts w:hint="eastAsia" w:asciiTheme="minorEastAsia" w:hAnsiTheme="minorEastAsia" w:eastAsiaTheme="minorEastAsia" w:cstheme="minorEastAsia"/>
          <w:sz w:val="21"/>
          <w:szCs w:val="21"/>
        </w:rPr>
        <w:t>委托，就</w:t>
      </w:r>
      <w:r>
        <w:rPr>
          <w:rFonts w:hint="eastAsia" w:asciiTheme="minorEastAsia" w:hAnsiTheme="minorEastAsia" w:eastAsiaTheme="minorEastAsia" w:cstheme="minorEastAsia"/>
          <w:sz w:val="21"/>
          <w:szCs w:val="21"/>
          <w:lang w:val="en-US" w:eastAsia="zh-CN"/>
        </w:rPr>
        <w:t>开封市城乡一体化示范区主要道路及景点安装节日亮化灯饰采购项目监理（二次）</w:t>
      </w:r>
      <w:r>
        <w:rPr>
          <w:rFonts w:hint="eastAsia" w:asciiTheme="minorEastAsia" w:hAnsiTheme="minorEastAsia" w:eastAsiaTheme="minorEastAsia" w:cstheme="minorEastAsia"/>
          <w:sz w:val="21"/>
          <w:szCs w:val="21"/>
        </w:rPr>
        <w:t>进行</w:t>
      </w:r>
      <w:r>
        <w:rPr>
          <w:rFonts w:hint="eastAsia" w:asciiTheme="minorEastAsia" w:hAnsiTheme="minorEastAsia" w:eastAsiaTheme="minorEastAsia" w:cstheme="minorEastAsia"/>
          <w:sz w:val="21"/>
          <w:szCs w:val="21"/>
          <w:lang w:eastAsia="zh-CN"/>
        </w:rPr>
        <w:t>竞争性谈判</w:t>
      </w:r>
      <w:r>
        <w:rPr>
          <w:rFonts w:hint="eastAsia" w:asciiTheme="minorEastAsia" w:hAnsiTheme="minorEastAsia" w:eastAsiaTheme="minorEastAsia" w:cstheme="minorEastAsia"/>
          <w:sz w:val="21"/>
          <w:szCs w:val="21"/>
        </w:rPr>
        <w:t>，现欢迎符合相关条件的供应商参加投标。</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lang w:val="en-US" w:eastAsia="zh-CN"/>
        </w:rPr>
        <w:t>1.</w:t>
      </w:r>
      <w:r>
        <w:rPr>
          <w:rFonts w:hint="eastAsia" w:asciiTheme="minorEastAsia" w:hAnsiTheme="minorEastAsia" w:eastAsiaTheme="minorEastAsia" w:cstheme="minorEastAsia"/>
          <w:b/>
          <w:bCs/>
          <w:sz w:val="24"/>
          <w:szCs w:val="24"/>
          <w:shd w:val="clear" w:color="auto" w:fill="FFFFFF"/>
        </w:rPr>
        <w:t>项目名称及编号</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1.1项目名称: 开封市城乡一体化示范区主要道路及景点安装节日亮化灯饰采购项目监理（二次）</w:t>
      </w:r>
      <w:r>
        <w:rPr>
          <w:rFonts w:hint="eastAsia" w:asciiTheme="minorEastAsia" w:hAnsiTheme="minorEastAsia" w:eastAsiaTheme="minorEastAsia" w:cstheme="minorEastAsia"/>
          <w:lang w:val="en-US" w:eastAsia="zh-CN"/>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1.2项目编号：汴金财竞谈-2019-1。</w:t>
      </w:r>
    </w:p>
    <w:p>
      <w:pPr>
        <w:pStyle w:val="3"/>
        <w:keepNext w:val="0"/>
        <w:keepLines w:val="0"/>
        <w:pageBreakBefore w:val="0"/>
        <w:widowControl/>
        <w:numPr>
          <w:ilvl w:val="0"/>
          <w:numId w:val="0"/>
        </w:numPr>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sz w:val="24"/>
          <w:szCs w:val="24"/>
          <w:shd w:val="clear" w:color="auto" w:fill="FFFFFF"/>
          <w:lang w:val="en-US" w:eastAsia="zh-CN"/>
        </w:rPr>
      </w:pPr>
      <w:r>
        <w:rPr>
          <w:rFonts w:hint="eastAsia" w:asciiTheme="minorEastAsia" w:hAnsiTheme="minorEastAsia" w:eastAsiaTheme="minorEastAsia" w:cstheme="minorEastAsia"/>
          <w:b/>
          <w:bCs/>
          <w:sz w:val="24"/>
          <w:szCs w:val="24"/>
          <w:shd w:val="clear" w:color="auto" w:fill="FFFFFF"/>
          <w:lang w:val="en-US" w:eastAsia="zh-CN"/>
        </w:rPr>
        <w:t>2.项目概况</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2.1资金来源:财政资金。</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2.2投资额：4.05万元。</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2.3项目地址：开封市郑开大道（一大街至十二大街）。</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2.4招标范围：安装及缺陷责任期阶段监理服务。</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2.5计划工期：随施工工期。</w:t>
      </w:r>
    </w:p>
    <w:p>
      <w:pPr>
        <w:pStyle w:val="2"/>
        <w:keepNext w:val="0"/>
        <w:keepLines w:val="0"/>
        <w:pageBreakBefore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 质量控制目标：合格。</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sz w:val="24"/>
          <w:szCs w:val="24"/>
          <w:shd w:val="clear" w:color="auto" w:fill="FFFFFF"/>
          <w:lang w:val="en-US" w:eastAsia="zh-CN"/>
        </w:rPr>
      </w:pPr>
      <w:r>
        <w:rPr>
          <w:rFonts w:hint="eastAsia" w:asciiTheme="minorEastAsia" w:hAnsiTheme="minorEastAsia" w:eastAsiaTheme="minorEastAsia" w:cstheme="minorEastAsia"/>
          <w:b/>
          <w:bCs/>
          <w:sz w:val="24"/>
          <w:szCs w:val="24"/>
          <w:shd w:val="clear" w:color="auto" w:fill="FFFFFF"/>
          <w:lang w:val="en-US" w:eastAsia="zh-CN"/>
        </w:rPr>
        <w:t xml:space="preserve">供应商资质要求 </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3.1供应商须</w:t>
      </w:r>
      <w:r>
        <w:rPr>
          <w:rFonts w:hint="eastAsia" w:asciiTheme="minorEastAsia" w:hAnsiTheme="minorEastAsia" w:eastAsiaTheme="minorEastAsia" w:cstheme="minorEastAsia"/>
          <w:sz w:val="21"/>
          <w:szCs w:val="21"/>
          <w:lang w:eastAsia="zh-CN"/>
        </w:rPr>
        <w:t>具有有效的企业法人营业执照、组织机构代码证、税务登记证或三证合一的营业执照，具有市政公用工程监理丙级及以上资质的单位。</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3.2供应商</w:t>
      </w:r>
      <w:r>
        <w:rPr>
          <w:rFonts w:hint="eastAsia" w:asciiTheme="minorEastAsia" w:hAnsiTheme="minorEastAsia" w:eastAsiaTheme="minorEastAsia" w:cstheme="minorEastAsia"/>
          <w:sz w:val="21"/>
          <w:szCs w:val="21"/>
          <w:lang w:eastAsia="zh-CN"/>
        </w:rPr>
        <w:t>拟派项目总监须具备市政</w:t>
      </w:r>
      <w:r>
        <w:rPr>
          <w:rFonts w:hint="eastAsia" w:asciiTheme="minorEastAsia" w:hAnsiTheme="minorEastAsia" w:eastAsiaTheme="minorEastAsia" w:cstheme="minorEastAsia"/>
          <w:sz w:val="21"/>
          <w:szCs w:val="21"/>
        </w:rPr>
        <w:t>公用</w:t>
      </w:r>
      <w:r>
        <w:rPr>
          <w:rFonts w:hint="eastAsia" w:asciiTheme="minorEastAsia" w:hAnsiTheme="minorEastAsia" w:eastAsiaTheme="minorEastAsia" w:cstheme="minorEastAsia"/>
          <w:sz w:val="21"/>
          <w:szCs w:val="21"/>
          <w:lang w:eastAsia="zh-CN"/>
        </w:rPr>
        <w:t>工程注册监理工程师执业资格。</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3.3 各</w:t>
      </w:r>
      <w:r>
        <w:rPr>
          <w:rFonts w:hint="eastAsia" w:asciiTheme="minorEastAsia" w:hAnsiTheme="minorEastAsia" w:eastAsiaTheme="minorEastAsia" w:cstheme="minorEastAsia"/>
          <w:b w:val="0"/>
          <w:bCs w:val="0"/>
          <w:sz w:val="21"/>
          <w:szCs w:val="21"/>
          <w:lang w:eastAsia="zh-CN"/>
        </w:rPr>
        <w:t>供应商</w:t>
      </w:r>
      <w:r>
        <w:rPr>
          <w:rFonts w:hint="eastAsia" w:asciiTheme="minorEastAsia" w:hAnsiTheme="minorEastAsia" w:eastAsiaTheme="minorEastAsia" w:cstheme="minorEastAsia"/>
          <w:b w:val="0"/>
          <w:bCs w:val="0"/>
          <w:sz w:val="21"/>
          <w:szCs w:val="21"/>
        </w:rPr>
        <w:t>不得存在财库[2016]125号《关于在政府采购活动中查询及使用信用记录有关问题的通知》中拒</w:t>
      </w:r>
      <w:r>
        <w:rPr>
          <w:rFonts w:hint="eastAsia" w:asciiTheme="minorEastAsia" w:hAnsiTheme="minorEastAsia" w:eastAsiaTheme="minorEastAsia" w:cstheme="minorEastAsia"/>
          <w:sz w:val="21"/>
          <w:szCs w:val="21"/>
        </w:rPr>
        <w:t>绝其参与政府采购活动的行为。</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 xml:space="preserve">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 </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3.4本项目不接</w:t>
      </w:r>
      <w:r>
        <w:rPr>
          <w:rFonts w:hint="eastAsia" w:asciiTheme="minorEastAsia" w:hAnsiTheme="minorEastAsia" w:eastAsiaTheme="minorEastAsia" w:cstheme="minorEastAsia"/>
          <w:sz w:val="21"/>
          <w:szCs w:val="21"/>
          <w:lang w:val="en-US" w:eastAsia="zh-CN"/>
        </w:rPr>
        <w:t>受联合体投标。</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sz w:val="24"/>
          <w:szCs w:val="24"/>
          <w:shd w:val="clear" w:color="auto" w:fill="FFFFFF"/>
          <w:lang w:val="en-US" w:eastAsia="zh-CN"/>
        </w:rPr>
      </w:pPr>
      <w:r>
        <w:rPr>
          <w:rFonts w:hint="eastAsia" w:asciiTheme="minorEastAsia" w:hAnsiTheme="minorEastAsia" w:eastAsiaTheme="minorEastAsia" w:cstheme="minorEastAsia"/>
          <w:b/>
          <w:bCs/>
          <w:sz w:val="24"/>
          <w:szCs w:val="24"/>
          <w:shd w:val="clear" w:color="auto" w:fill="FFFFFF"/>
          <w:lang w:val="en-US" w:eastAsia="zh-CN"/>
        </w:rPr>
        <w:t>投标报名及招标文件获取</w:t>
      </w:r>
    </w:p>
    <w:p>
      <w:pPr>
        <w:keepNext w:val="0"/>
        <w:keepLines w:val="0"/>
        <w:pageBreakBefore w:val="0"/>
        <w:widowControl/>
        <w:kinsoku/>
        <w:wordWrap/>
        <w:overflowPunct/>
        <w:topLinePunct w:val="0"/>
        <w:autoSpaceDE/>
        <w:autoSpaceDN/>
        <w:bidi w:val="0"/>
        <w:adjustRightInd w:val="0"/>
        <w:snapToGrid w:val="0"/>
        <w:spacing w:line="440" w:lineRule="exact"/>
        <w:ind w:left="220" w:leftChars="100" w:firstLine="210" w:firstLineChars="1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4.1凡有意参加投标者，应注册成为开封市公共资源交易中心网站会员并取得 CA密钥，</w:t>
      </w:r>
      <w:r>
        <w:rPr>
          <w:rFonts w:hint="eastAsia" w:asciiTheme="minorEastAsia" w:hAnsiTheme="minorEastAsia" w:eastAsiaTheme="minorEastAsia" w:cstheme="minorEastAsia"/>
          <w:color w:val="auto"/>
          <w:sz w:val="21"/>
          <w:szCs w:val="21"/>
          <w:lang w:val="en-US" w:eastAsia="zh-CN"/>
        </w:rPr>
        <w:t>请于</w:t>
      </w:r>
      <w:r>
        <w:rPr>
          <w:rFonts w:hint="eastAsia" w:asciiTheme="minorEastAsia" w:hAnsiTheme="minorEastAsia" w:eastAsiaTheme="minorEastAsia" w:cstheme="minorEastAsia"/>
          <w:color w:val="auto"/>
          <w:sz w:val="21"/>
          <w:szCs w:val="21"/>
          <w:u w:val="single"/>
          <w:lang w:val="en-US" w:eastAsia="zh-CN"/>
        </w:rPr>
        <w:t>2019</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u w:val="single"/>
          <w:lang w:val="en-US" w:eastAsia="zh-CN"/>
        </w:rPr>
        <w:t>02</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u w:val="single"/>
          <w:lang w:val="en-US" w:eastAsia="zh-CN"/>
        </w:rPr>
        <w:t>02</w:t>
      </w:r>
      <w:r>
        <w:rPr>
          <w:rFonts w:hint="eastAsia" w:asciiTheme="minorEastAsia" w:hAnsiTheme="minorEastAsia" w:eastAsiaTheme="minorEastAsia" w:cstheme="minorEastAsia"/>
          <w:color w:val="auto"/>
          <w:sz w:val="21"/>
          <w:szCs w:val="21"/>
          <w:lang w:val="en-US" w:eastAsia="zh-CN"/>
        </w:rPr>
        <w:t>日</w:t>
      </w:r>
      <w:r>
        <w:rPr>
          <w:rFonts w:hint="eastAsia" w:asciiTheme="minorEastAsia" w:hAnsiTheme="minorEastAsia" w:eastAsiaTheme="minorEastAsia" w:cstheme="minorEastAsia"/>
          <w:color w:val="auto"/>
        </w:rPr>
        <w:t xml:space="preserve">上午 </w:t>
      </w:r>
      <w:r>
        <w:rPr>
          <w:rFonts w:hint="eastAsia" w:asciiTheme="minorEastAsia" w:hAnsiTheme="minorEastAsia" w:eastAsiaTheme="minorEastAsia" w:cstheme="minorEastAsia"/>
          <w:color w:val="auto"/>
          <w:u w:val="single"/>
        </w:rPr>
        <w:t>9：00</w:t>
      </w:r>
      <w:r>
        <w:rPr>
          <w:rFonts w:hint="eastAsia" w:asciiTheme="minorEastAsia" w:hAnsiTheme="minorEastAsia" w:eastAsiaTheme="minorEastAsia" w:cstheme="minorEastAsia"/>
          <w:color w:val="auto"/>
          <w:sz w:val="21"/>
          <w:szCs w:val="21"/>
          <w:lang w:val="en-US" w:eastAsia="zh-CN"/>
        </w:rPr>
        <w:t>至</w:t>
      </w:r>
      <w:r>
        <w:rPr>
          <w:rFonts w:hint="eastAsia" w:asciiTheme="minorEastAsia" w:hAnsiTheme="minorEastAsia" w:eastAsiaTheme="minorEastAsia" w:cstheme="minorEastAsia"/>
          <w:color w:val="auto"/>
          <w:sz w:val="21"/>
          <w:szCs w:val="21"/>
          <w:u w:val="single"/>
          <w:lang w:val="en-US" w:eastAsia="zh-CN"/>
        </w:rPr>
        <w:t>2019</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u w:val="single"/>
          <w:lang w:val="en-US" w:eastAsia="zh-CN"/>
        </w:rPr>
        <w:t>02</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lang w:val="en-US" w:eastAsia="zh-CN"/>
        </w:rPr>
        <w:t>日</w:t>
      </w:r>
      <w:r>
        <w:rPr>
          <w:rFonts w:hint="eastAsia" w:asciiTheme="minorEastAsia" w:hAnsiTheme="minorEastAsia" w:eastAsiaTheme="minorEastAsia" w:cstheme="minorEastAsia"/>
          <w:color w:val="auto"/>
        </w:rPr>
        <w:t xml:space="preserve">下午 </w:t>
      </w:r>
      <w:r>
        <w:rPr>
          <w:rFonts w:hint="eastAsia" w:asciiTheme="minorEastAsia" w:hAnsiTheme="minorEastAsia" w:eastAsiaTheme="minorEastAsia" w:cstheme="minorEastAsia"/>
          <w:color w:val="auto"/>
          <w:u w:val="single"/>
        </w:rPr>
        <w:t xml:space="preserve">17：00 </w:t>
      </w:r>
      <w:r>
        <w:rPr>
          <w:rFonts w:hint="eastAsia" w:asciiTheme="minorEastAsia" w:hAnsiTheme="minorEastAsia" w:eastAsiaTheme="minorEastAsia" w:cstheme="minorEastAsia"/>
          <w:color w:val="auto"/>
          <w:sz w:val="21"/>
          <w:szCs w:val="21"/>
          <w:lang w:val="en-US" w:eastAsia="zh-CN"/>
        </w:rPr>
        <w:t>（法定公休日、法定节假日除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外），在开封市公共资源交易中心网站http://www.kfsggzyjyw.cn:8080/ygpt/登录政采、工程业务系统，凭CA密钥登录会员系统，并按提示进行网上报名。供应商系统操作手册在开封市公共资源交易中心网站</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instrText xml:space="preserve"> HYPERLINK "http://www.kfsggzyjyw.cn/czgc/13525.htm" </w:instrTex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http://www.kfsggzyjyw.cn/czgc/13525.htm</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查看。</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4.2报名成功后，供应商凭CA密钥登录会员系统，按要求下载电子招标文件。供应商未按规定下载电子招标文件的，其投标将被拒绝。</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4.3获取招标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4.4请供应商时刻关注开封市公共资源交易中心网站和公司CA密钥推送消息。</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4.5 CA密钥在开封市公共资源交易中心受理大厅东窗口办理，地址：开封市郑开大道与三大街交叉口路北市民之家五楼。</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color="auto" w:fill="FFFFFF"/>
          <w:lang w:val="en-US" w:eastAsia="zh-CN"/>
          <w14:textFill>
            <w14:solidFill>
              <w14:schemeClr w14:val="tx1"/>
            </w14:solidFill>
          </w14:textFill>
        </w:rPr>
        <w:t>投标文件的递交</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000000" w:themeColor="text1"/>
          <w:sz w:val="21"/>
          <w:szCs w:val="21"/>
          <w:shd w:val="clear" w:color="auto" w:fill="FFFFFF"/>
          <w:lang w:val="en-US" w:eastAsia="zh-CN"/>
          <w14:textFill>
            <w14:solidFill>
              <w14:schemeClr w14:val="tx1"/>
            </w14:solidFill>
          </w14:textFill>
        </w:rPr>
        <w:t> 5.1供应商需要同时递交电子投标文件和纸质投标文件，电子投标文件上传截止时间和纸质投标文件递</w:t>
      </w:r>
      <w:r>
        <w:rPr>
          <w:rFonts w:hint="eastAsia" w:asciiTheme="minorEastAsia" w:hAnsiTheme="minorEastAsia" w:eastAsiaTheme="minorEastAsia" w:cstheme="minorEastAsia"/>
          <w:b w:val="0"/>
          <w:bCs w:val="0"/>
          <w:color w:val="auto"/>
          <w:sz w:val="21"/>
          <w:szCs w:val="21"/>
          <w:shd w:val="clear" w:color="auto" w:fill="FFFFFF"/>
          <w:lang w:val="en-US" w:eastAsia="zh-CN"/>
        </w:rPr>
        <w:t>交截止时间</w:t>
      </w:r>
      <w:r>
        <w:rPr>
          <w:rFonts w:hint="eastAsia" w:asciiTheme="minorEastAsia" w:hAnsiTheme="minorEastAsia" w:eastAsiaTheme="minorEastAsia" w:cstheme="minorEastAsia"/>
          <w:b w:val="0"/>
          <w:bCs w:val="0"/>
          <w:color w:val="auto"/>
          <w:sz w:val="21"/>
          <w:szCs w:val="21"/>
          <w:u w:val="single"/>
          <w:shd w:val="clear" w:color="auto" w:fill="FFFFFF"/>
          <w:lang w:val="en-US" w:eastAsia="zh-CN"/>
        </w:rPr>
        <w:t>2019</w:t>
      </w:r>
      <w:r>
        <w:rPr>
          <w:rFonts w:hint="eastAsia" w:asciiTheme="minorEastAsia" w:hAnsiTheme="minorEastAsia" w:eastAsiaTheme="minorEastAsia" w:cstheme="minorEastAsia"/>
          <w:b w:val="0"/>
          <w:bCs w:val="0"/>
          <w:color w:val="auto"/>
          <w:sz w:val="21"/>
          <w:szCs w:val="21"/>
          <w:u w:val="none"/>
          <w:shd w:val="clear" w:color="auto" w:fill="FFFFFF"/>
          <w:lang w:val="en-US" w:eastAsia="zh-CN"/>
        </w:rPr>
        <w:t>年</w:t>
      </w:r>
      <w:r>
        <w:rPr>
          <w:rFonts w:hint="eastAsia" w:asciiTheme="minorEastAsia" w:hAnsiTheme="minorEastAsia" w:eastAsiaTheme="minorEastAsia" w:cstheme="minorEastAsia"/>
          <w:b w:val="0"/>
          <w:bCs w:val="0"/>
          <w:color w:val="auto"/>
          <w:sz w:val="21"/>
          <w:szCs w:val="21"/>
          <w:u w:val="single"/>
          <w:shd w:val="clear" w:color="auto" w:fill="FFFFFF"/>
          <w:lang w:val="en-US" w:eastAsia="zh-CN"/>
        </w:rPr>
        <w:t>02</w:t>
      </w:r>
      <w:r>
        <w:rPr>
          <w:rFonts w:hint="eastAsia" w:asciiTheme="minorEastAsia" w:hAnsiTheme="minorEastAsia" w:eastAsiaTheme="minorEastAsia" w:cstheme="minorEastAsia"/>
          <w:b w:val="0"/>
          <w:bCs w:val="0"/>
          <w:color w:val="auto"/>
          <w:sz w:val="21"/>
          <w:szCs w:val="21"/>
          <w:u w:val="none"/>
          <w:shd w:val="clear" w:color="auto" w:fill="FFFFFF"/>
          <w:lang w:val="en-US" w:eastAsia="zh-CN"/>
        </w:rPr>
        <w:t>月</w:t>
      </w:r>
      <w:r>
        <w:rPr>
          <w:rFonts w:hint="eastAsia" w:asciiTheme="minorEastAsia" w:hAnsiTheme="minorEastAsia" w:eastAsiaTheme="minorEastAsia" w:cstheme="minorEastAsia"/>
          <w:b w:val="0"/>
          <w:bCs w:val="0"/>
          <w:color w:val="auto"/>
          <w:sz w:val="21"/>
          <w:szCs w:val="21"/>
          <w:u w:val="single"/>
          <w:shd w:val="clear" w:color="auto" w:fill="FFFFFF"/>
          <w:lang w:val="en-US" w:eastAsia="zh-CN"/>
        </w:rPr>
        <w:t>12</w:t>
      </w:r>
      <w:r>
        <w:rPr>
          <w:rFonts w:hint="eastAsia" w:asciiTheme="minorEastAsia" w:hAnsiTheme="minorEastAsia" w:eastAsiaTheme="minorEastAsia" w:cstheme="minorEastAsia"/>
          <w:b w:val="0"/>
          <w:bCs w:val="0"/>
          <w:color w:val="auto"/>
          <w:sz w:val="21"/>
          <w:szCs w:val="21"/>
          <w:u w:val="none"/>
          <w:shd w:val="clear" w:color="auto" w:fill="FFFFFF"/>
          <w:lang w:val="en-US" w:eastAsia="zh-CN"/>
        </w:rPr>
        <w:t>日</w:t>
      </w:r>
      <w:r>
        <w:rPr>
          <w:rFonts w:hint="eastAsia" w:asciiTheme="minorEastAsia" w:hAnsiTheme="minorEastAsia" w:eastAsiaTheme="minorEastAsia" w:cstheme="minorEastAsia"/>
          <w:b w:val="0"/>
          <w:bCs w:val="0"/>
          <w:color w:val="auto"/>
          <w:sz w:val="21"/>
          <w:szCs w:val="21"/>
          <w:u w:val="single"/>
          <w:shd w:val="clear" w:color="auto" w:fill="FFFFFF"/>
          <w:lang w:val="en-US" w:eastAsia="zh-CN"/>
        </w:rPr>
        <w:t>09</w:t>
      </w:r>
      <w:r>
        <w:rPr>
          <w:rFonts w:hint="eastAsia" w:asciiTheme="minorEastAsia" w:hAnsiTheme="minorEastAsia" w:eastAsiaTheme="minorEastAsia" w:cstheme="minorEastAsia"/>
          <w:b w:val="0"/>
          <w:bCs w:val="0"/>
          <w:color w:val="auto"/>
          <w:sz w:val="21"/>
          <w:szCs w:val="21"/>
          <w:u w:val="none"/>
          <w:shd w:val="clear" w:color="auto" w:fill="FFFFFF"/>
          <w:lang w:val="en-US" w:eastAsia="zh-CN"/>
        </w:rPr>
        <w:t>时</w:t>
      </w:r>
      <w:r>
        <w:rPr>
          <w:rFonts w:hint="eastAsia" w:asciiTheme="minorEastAsia" w:hAnsiTheme="minorEastAsia" w:eastAsiaTheme="minorEastAsia" w:cstheme="minorEastAsia"/>
          <w:b w:val="0"/>
          <w:bCs w:val="0"/>
          <w:color w:val="auto"/>
          <w:sz w:val="21"/>
          <w:szCs w:val="21"/>
          <w:u w:val="single"/>
          <w:shd w:val="clear" w:color="auto" w:fill="FFFFFF"/>
          <w:lang w:val="en-US" w:eastAsia="zh-CN"/>
        </w:rPr>
        <w:t>30</w:t>
      </w:r>
      <w:r>
        <w:rPr>
          <w:rFonts w:hint="eastAsia" w:asciiTheme="minorEastAsia" w:hAnsiTheme="minorEastAsia" w:eastAsiaTheme="minorEastAsia" w:cstheme="minorEastAsia"/>
          <w:b w:val="0"/>
          <w:bCs w:val="0"/>
          <w:color w:val="auto"/>
          <w:sz w:val="21"/>
          <w:szCs w:val="21"/>
          <w:u w:val="none"/>
          <w:shd w:val="clear" w:color="auto" w:fill="FFFFFF"/>
          <w:lang w:val="en-US" w:eastAsia="zh-CN"/>
        </w:rPr>
        <w:t>分</w:t>
      </w:r>
      <w:r>
        <w:rPr>
          <w:rFonts w:hint="eastAsia" w:asciiTheme="minorEastAsia" w:hAnsiTheme="minorEastAsia" w:eastAsiaTheme="minorEastAsia" w:cstheme="minorEastAsia"/>
          <w:b w:val="0"/>
          <w:bCs w:val="0"/>
          <w:color w:val="auto"/>
          <w:sz w:val="21"/>
          <w:szCs w:val="21"/>
          <w:shd w:val="clear" w:color="auto" w:fill="FFFFFF"/>
          <w:lang w:val="en-US" w:eastAsia="zh-CN"/>
        </w:rPr>
        <w:t>。（北京时间）。</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1"/>
          <w:szCs w:val="21"/>
          <w:shd w:val="clear" w:color="auto" w:fill="FFFFFF"/>
        </w:rPr>
      </w:pPr>
      <w:r>
        <w:rPr>
          <w:rFonts w:hint="eastAsia" w:asciiTheme="minorEastAsia" w:hAnsiTheme="minorEastAsia" w:eastAsiaTheme="minorEastAsia" w:cstheme="minorEastAsia"/>
          <w:b w:val="0"/>
          <w:bCs w:val="0"/>
          <w:sz w:val="21"/>
          <w:szCs w:val="21"/>
          <w:shd w:val="clear" w:color="auto" w:fill="FFFFFF"/>
          <w:lang w:val="en-US" w:eastAsia="zh-CN"/>
        </w:rPr>
        <w:t>5.2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1"/>
          <w:szCs w:val="21"/>
          <w:shd w:val="clear" w:color="auto" w:fill="FFFFFF"/>
        </w:rPr>
      </w:pPr>
      <w:r>
        <w:rPr>
          <w:rFonts w:hint="eastAsia" w:asciiTheme="minorEastAsia" w:hAnsiTheme="minorEastAsia" w:eastAsiaTheme="minorEastAsia" w:cstheme="minorEastAsia"/>
          <w:b w:val="0"/>
          <w:bCs w:val="0"/>
          <w:sz w:val="21"/>
          <w:szCs w:val="21"/>
          <w:shd w:val="clear" w:color="auto" w:fill="FFFFFF"/>
          <w:lang w:val="en-US" w:eastAsia="zh-CN"/>
        </w:rPr>
        <w:t>5.3加密电子投标文件逾期上传和纸质投标文件逾期送达的或者未送达指定地点的，采购人不予受理。</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1"/>
          <w:szCs w:val="21"/>
          <w:shd w:val="clear" w:color="auto" w:fill="FFFFFF"/>
        </w:rPr>
      </w:pPr>
      <w:r>
        <w:rPr>
          <w:rFonts w:hint="eastAsia" w:asciiTheme="minorEastAsia" w:hAnsiTheme="minorEastAsia" w:eastAsiaTheme="minorEastAsia" w:cstheme="minorEastAsia"/>
          <w:b w:val="0"/>
          <w:bCs w:val="0"/>
          <w:sz w:val="21"/>
          <w:szCs w:val="21"/>
          <w:shd w:val="clear" w:color="auto" w:fill="FFFFFF"/>
          <w:lang w:val="en-US" w:eastAsia="zh-CN"/>
        </w:rPr>
        <w:t>5.4供应商按开标程序解密投标文件。</w:t>
      </w:r>
    </w:p>
    <w:p>
      <w:pPr>
        <w:pStyle w:val="3"/>
        <w:keepNext w:val="0"/>
        <w:keepLines w:val="0"/>
        <w:pageBreakBefore w:val="0"/>
        <w:widowControl/>
        <w:shd w:val="clear" w:color="auto" w:fill="FFFFFF"/>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6.公告发布媒体</w:t>
      </w:r>
    </w:p>
    <w:p>
      <w:pPr>
        <w:pStyle w:val="3"/>
        <w:keepNext w:val="0"/>
        <w:keepLines w:val="0"/>
        <w:pageBreakBefore w:val="0"/>
        <w:widowControl/>
        <w:shd w:val="clear" w:color="auto" w:fill="FFFFFF"/>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本项目的招标公告在《中国采购与招标网》、《河南省政府采购网》、《开封市公共资源交易信息网》</w:t>
      </w:r>
      <w:r>
        <w:rPr>
          <w:rFonts w:hint="eastAsia" w:asciiTheme="minorEastAsia" w:hAnsiTheme="minorEastAsia" w:eastAsiaTheme="minorEastAsia" w:cstheme="minorEastAsia"/>
          <w:sz w:val="21"/>
          <w:szCs w:val="21"/>
          <w:shd w:val="clear" w:color="auto" w:fill="FFFFFF"/>
          <w:lang w:eastAsia="zh-CN"/>
        </w:rPr>
        <w:t>上</w:t>
      </w:r>
      <w:r>
        <w:rPr>
          <w:rFonts w:hint="eastAsia" w:asciiTheme="minorEastAsia" w:hAnsiTheme="minorEastAsia" w:eastAsiaTheme="minorEastAsia" w:cstheme="minorEastAsia"/>
          <w:sz w:val="21"/>
          <w:szCs w:val="21"/>
          <w:shd w:val="clear" w:color="auto" w:fill="FFFFFF"/>
        </w:rPr>
        <w:t>发布。</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textAlignment w:val="auto"/>
        <w:outlineLvl w:val="0"/>
        <w:rPr>
          <w:rFonts w:hint="eastAsia" w:asciiTheme="minorEastAsia" w:hAnsiTheme="minorEastAsia" w:eastAsiaTheme="minorEastAsia" w:cstheme="minorEastAsia"/>
          <w:b/>
          <w:sz w:val="24"/>
        </w:rPr>
      </w:pPr>
      <w:bookmarkStart w:id="0" w:name="_Toc22430"/>
      <w:bookmarkStart w:id="1" w:name="_Toc997"/>
      <w:bookmarkStart w:id="2" w:name="_Toc28790"/>
      <w:bookmarkStart w:id="3" w:name="_Toc437872207"/>
      <w:bookmarkStart w:id="4" w:name="_Toc20362"/>
      <w:bookmarkStart w:id="5" w:name="_Toc11022"/>
      <w:bookmarkStart w:id="6" w:name="_Toc340837703"/>
      <w:bookmarkStart w:id="7" w:name="_Toc340823177"/>
      <w:bookmarkStart w:id="8" w:name="_Toc340837998"/>
      <w:r>
        <w:rPr>
          <w:rFonts w:hint="eastAsia" w:asciiTheme="minorEastAsia" w:hAnsiTheme="minorEastAsia" w:eastAsiaTheme="minorEastAsia" w:cstheme="minorEastAsia"/>
          <w:b/>
          <w:sz w:val="24"/>
        </w:rPr>
        <w:t>联系方式</w:t>
      </w:r>
      <w:bookmarkEnd w:id="0"/>
      <w:bookmarkEnd w:id="1"/>
      <w:bookmarkEnd w:id="2"/>
      <w:bookmarkEnd w:id="3"/>
      <w:bookmarkEnd w:id="4"/>
      <w:bookmarkEnd w:id="5"/>
    </w:p>
    <w:bookmarkEnd w:id="6"/>
    <w:bookmarkEnd w:id="7"/>
    <w:bookmarkEnd w:id="8"/>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outlineLvl w:val="0"/>
        <w:rPr>
          <w:rFonts w:hint="eastAsia" w:asciiTheme="minorEastAsia" w:hAnsiTheme="minorEastAsia" w:eastAsiaTheme="minorEastAsia" w:cstheme="minorEastAsia"/>
          <w:sz w:val="21"/>
          <w:szCs w:val="21"/>
        </w:rPr>
      </w:pPr>
      <w:bookmarkStart w:id="9" w:name="_Toc13712"/>
      <w:bookmarkStart w:id="10" w:name="_Toc30023"/>
      <w:bookmarkStart w:id="11" w:name="_Toc444"/>
      <w:bookmarkStart w:id="12" w:name="_Toc7527"/>
      <w:bookmarkStart w:id="13" w:name="_Toc14000"/>
      <w:bookmarkStart w:id="14" w:name="_Toc14533"/>
      <w:bookmarkStart w:id="15" w:name="_Toc19393"/>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w:t>
      </w:r>
      <w:bookmarkEnd w:id="9"/>
      <w:bookmarkEnd w:id="10"/>
      <w:r>
        <w:rPr>
          <w:rFonts w:hint="eastAsia" w:asciiTheme="minorEastAsia" w:hAnsiTheme="minorEastAsia" w:eastAsiaTheme="minorEastAsia" w:cstheme="minorEastAsia"/>
          <w:color w:val="000000"/>
          <w:kern w:val="0"/>
          <w:sz w:val="21"/>
          <w:szCs w:val="21"/>
          <w:lang w:val="en-US" w:eastAsia="zh-CN"/>
        </w:rPr>
        <w:t>开封市城乡一体化示范区城市管理局</w:t>
      </w:r>
      <w:bookmarkEnd w:id="11"/>
      <w:bookmarkEnd w:id="12"/>
      <w:bookmarkEnd w:id="13"/>
      <w:bookmarkEnd w:id="14"/>
      <w:bookmarkEnd w:id="15"/>
      <w:r>
        <w:rPr>
          <w:rFonts w:hint="eastAsia" w:asciiTheme="minorEastAsia" w:hAnsiTheme="minorEastAsia" w:eastAsiaTheme="minorEastAsia" w:cstheme="minorEastAsia"/>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outlineLvl w:val="0"/>
        <w:rPr>
          <w:rFonts w:hint="eastAsia" w:asciiTheme="minorEastAsia" w:hAnsiTheme="minorEastAsia" w:eastAsiaTheme="minorEastAsia" w:cstheme="minorEastAsia"/>
          <w:sz w:val="21"/>
          <w:szCs w:val="21"/>
        </w:rPr>
      </w:pPr>
      <w:bookmarkStart w:id="16" w:name="_Toc22198"/>
      <w:bookmarkStart w:id="17" w:name="_Toc32535"/>
      <w:bookmarkStart w:id="18" w:name="_Toc29052"/>
      <w:bookmarkStart w:id="19" w:name="_Toc29579"/>
      <w:bookmarkStart w:id="20" w:name="_Toc8944"/>
      <w:r>
        <w:rPr>
          <w:rFonts w:hint="eastAsia" w:asciiTheme="minorEastAsia" w:hAnsiTheme="minorEastAsia" w:eastAsiaTheme="minorEastAsia" w:cstheme="minorEastAsia"/>
          <w:sz w:val="21"/>
          <w:szCs w:val="21"/>
        </w:rPr>
        <w:t>地址：开封市金明东街39号</w:t>
      </w:r>
      <w:bookmarkEnd w:id="16"/>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outlineLvl w:val="0"/>
        <w:rPr>
          <w:rFonts w:hint="eastAsia" w:asciiTheme="minorEastAsia" w:hAnsiTheme="minorEastAsia" w:eastAsiaTheme="minorEastAsia" w:cstheme="minorEastAsia"/>
          <w:sz w:val="21"/>
          <w:szCs w:val="21"/>
        </w:rPr>
      </w:pPr>
      <w:bookmarkStart w:id="21" w:name="_Toc1527"/>
      <w:bookmarkStart w:id="22" w:name="_Toc340837999"/>
      <w:bookmarkStart w:id="23" w:name="_Toc30969"/>
      <w:bookmarkStart w:id="24" w:name="_Toc19853"/>
      <w:bookmarkStart w:id="25" w:name="_Toc18638"/>
      <w:bookmarkStart w:id="26" w:name="_Toc11910"/>
      <w:bookmarkStart w:id="27" w:name="_Toc22360"/>
      <w:bookmarkStart w:id="28" w:name="_Toc340837704"/>
      <w:bookmarkStart w:id="29" w:name="_Toc340823178"/>
      <w:bookmarkStart w:id="30" w:name="_Toc18309"/>
      <w:r>
        <w:rPr>
          <w:rFonts w:hint="eastAsia" w:asciiTheme="minorEastAsia" w:hAnsiTheme="minorEastAsia" w:eastAsiaTheme="minorEastAsia" w:cstheme="minorEastAsia"/>
          <w:sz w:val="21"/>
          <w:szCs w:val="21"/>
        </w:rPr>
        <w:t>联系人：刘先生</w:t>
      </w:r>
      <w:bookmarkEnd w:id="21"/>
      <w:bookmarkEnd w:id="22"/>
      <w:bookmarkEnd w:id="23"/>
      <w:bookmarkEnd w:id="24"/>
      <w:bookmarkEnd w:id="25"/>
      <w:bookmarkEnd w:id="26"/>
      <w:bookmarkEnd w:id="27"/>
      <w:bookmarkEnd w:id="28"/>
      <w:bookmarkEnd w:id="29"/>
      <w:bookmarkEnd w:id="30"/>
      <w:r>
        <w:rPr>
          <w:rFonts w:hint="eastAsia" w:asciiTheme="minorEastAsia" w:hAnsiTheme="minorEastAsia" w:eastAsiaTheme="minorEastAsia" w:cstheme="minorEastAsia"/>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outlineLvl w:val="0"/>
        <w:rPr>
          <w:rFonts w:hint="eastAsia" w:asciiTheme="minorEastAsia" w:hAnsiTheme="minorEastAsia" w:eastAsiaTheme="minorEastAsia" w:cstheme="minorEastAsia"/>
          <w:sz w:val="21"/>
          <w:szCs w:val="21"/>
        </w:rPr>
      </w:pPr>
      <w:bookmarkStart w:id="31" w:name="_Toc7822"/>
      <w:bookmarkStart w:id="32" w:name="_Toc31099"/>
      <w:bookmarkStart w:id="33" w:name="_Toc3787"/>
      <w:bookmarkStart w:id="34" w:name="_Toc5208"/>
      <w:bookmarkStart w:id="35" w:name="_Toc6509"/>
      <w:bookmarkStart w:id="36" w:name="_Toc15330"/>
      <w:bookmarkStart w:id="37" w:name="_Toc18292"/>
      <w:bookmarkStart w:id="38" w:name="_Toc340838000"/>
      <w:bookmarkStart w:id="39" w:name="_Toc340823179"/>
      <w:bookmarkStart w:id="40" w:name="_Toc340837705"/>
      <w:r>
        <w:rPr>
          <w:rFonts w:hint="eastAsia" w:asciiTheme="minorEastAsia" w:hAnsiTheme="minorEastAsia" w:eastAsiaTheme="minorEastAsia" w:cstheme="minorEastAsia"/>
          <w:sz w:val="21"/>
          <w:szCs w:val="21"/>
        </w:rPr>
        <w:t>电  话：</w:t>
      </w:r>
      <w:bookmarkEnd w:id="31"/>
      <w:bookmarkEnd w:id="32"/>
      <w:r>
        <w:rPr>
          <w:rFonts w:hint="eastAsia" w:asciiTheme="minorEastAsia" w:hAnsiTheme="minorEastAsia" w:eastAsiaTheme="minorEastAsia" w:cstheme="minorEastAsia"/>
          <w:sz w:val="21"/>
          <w:szCs w:val="21"/>
        </w:rPr>
        <w:t>13839963080</w:t>
      </w:r>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bookmarkEnd w:id="38"/>
      <w:bookmarkEnd w:id="39"/>
      <w:bookmarkEnd w:id="40"/>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Theme="minorEastAsia" w:hAnsiTheme="minorEastAsia" w:eastAsiaTheme="minorEastAsia" w:cstheme="minorEastAsia"/>
          <w:color w:val="000000"/>
          <w:kern w:val="0"/>
          <w:sz w:val="21"/>
          <w:szCs w:val="21"/>
        </w:rPr>
      </w:pPr>
      <w:bookmarkStart w:id="41" w:name="_Toc3088"/>
      <w:bookmarkStart w:id="42" w:name="_Toc5341"/>
      <w:r>
        <w:rPr>
          <w:rFonts w:hint="eastAsia" w:asciiTheme="minorEastAsia" w:hAnsiTheme="minorEastAsia" w:eastAsiaTheme="minorEastAsia" w:cstheme="minorEastAsia"/>
          <w:color w:val="000000"/>
          <w:kern w:val="0"/>
          <w:sz w:val="21"/>
          <w:szCs w:val="21"/>
          <w:lang w:eastAsia="zh-CN"/>
        </w:rPr>
        <w:t>采购</w:t>
      </w:r>
      <w:r>
        <w:rPr>
          <w:rFonts w:hint="eastAsia" w:asciiTheme="minorEastAsia" w:hAnsiTheme="minorEastAsia" w:eastAsiaTheme="minorEastAsia" w:cstheme="minorEastAsia"/>
          <w:color w:val="000000"/>
          <w:kern w:val="0"/>
          <w:sz w:val="21"/>
          <w:szCs w:val="21"/>
        </w:rPr>
        <w:t>代理机构：</w:t>
      </w:r>
      <w:bookmarkEnd w:id="41"/>
      <w:bookmarkEnd w:id="42"/>
      <w:r>
        <w:rPr>
          <w:rFonts w:hint="eastAsia" w:asciiTheme="minorEastAsia" w:hAnsiTheme="minorEastAsia" w:eastAsiaTheme="minorEastAsia" w:cstheme="minorEastAsia"/>
          <w:color w:val="000000"/>
          <w:kern w:val="0"/>
          <w:sz w:val="21"/>
          <w:szCs w:val="21"/>
          <w:lang w:eastAsia="zh-CN"/>
        </w:rPr>
        <w:t>河南万和工程管理有限公司</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地址：</w:t>
      </w:r>
      <w:r>
        <w:rPr>
          <w:rFonts w:hint="eastAsia" w:asciiTheme="minorEastAsia" w:hAnsiTheme="minorEastAsia" w:eastAsiaTheme="minorEastAsia" w:cstheme="minorEastAsia"/>
          <w:sz w:val="21"/>
          <w:szCs w:val="21"/>
        </w:rPr>
        <w:t>郑州市金水区黄河路125号联盟国际商务大厦21E</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Theme="minorEastAsia" w:hAnsiTheme="minorEastAsia" w:eastAsiaTheme="minorEastAsia" w:cstheme="minorEastAsia"/>
          <w:color w:val="000000"/>
          <w:kern w:val="0"/>
          <w:sz w:val="21"/>
          <w:szCs w:val="21"/>
        </w:rPr>
      </w:pPr>
      <w:bookmarkStart w:id="43" w:name="_Toc24484"/>
      <w:bookmarkStart w:id="44" w:name="_Toc27881"/>
      <w:r>
        <w:rPr>
          <w:rFonts w:hint="eastAsia" w:asciiTheme="minorEastAsia" w:hAnsiTheme="minorEastAsia" w:eastAsiaTheme="minorEastAsia" w:cstheme="minorEastAsia"/>
          <w:color w:val="000000"/>
          <w:kern w:val="0"/>
          <w:sz w:val="21"/>
          <w:szCs w:val="21"/>
        </w:rPr>
        <w:t xml:space="preserve">联系人： </w:t>
      </w:r>
      <w:bookmarkEnd w:id="43"/>
      <w:bookmarkEnd w:id="44"/>
      <w:r>
        <w:rPr>
          <w:rFonts w:hint="eastAsia" w:asciiTheme="minorEastAsia" w:hAnsiTheme="minorEastAsia" w:eastAsiaTheme="minorEastAsia" w:cstheme="minorEastAsia"/>
          <w:color w:val="000000"/>
          <w:kern w:val="0"/>
          <w:sz w:val="21"/>
          <w:szCs w:val="21"/>
          <w:lang w:eastAsia="zh-CN"/>
        </w:rPr>
        <w:t>杜</w:t>
      </w:r>
      <w:r>
        <w:rPr>
          <w:rFonts w:hint="eastAsia" w:asciiTheme="minorEastAsia" w:hAnsiTheme="minorEastAsia" w:eastAsiaTheme="minorEastAsia" w:cstheme="minorEastAsia"/>
          <w:color w:val="000000"/>
          <w:kern w:val="0"/>
          <w:sz w:val="21"/>
          <w:szCs w:val="21"/>
        </w:rPr>
        <w:t xml:space="preserve">先生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Theme="minorEastAsia" w:hAnsiTheme="minorEastAsia" w:eastAsiaTheme="minorEastAsia" w:cstheme="minorEastAsia"/>
          <w:color w:val="auto"/>
          <w:kern w:val="0"/>
          <w:sz w:val="21"/>
          <w:szCs w:val="21"/>
          <w:lang w:val="en-US"/>
        </w:rPr>
      </w:pPr>
      <w:bookmarkStart w:id="45" w:name="_Toc3806"/>
      <w:bookmarkStart w:id="46" w:name="_Toc2767"/>
      <w:r>
        <w:rPr>
          <w:rFonts w:hint="eastAsia" w:asciiTheme="minorEastAsia" w:hAnsiTheme="minorEastAsia" w:eastAsiaTheme="minorEastAsia" w:cstheme="minorEastAsia"/>
          <w:color w:val="auto"/>
          <w:kern w:val="0"/>
          <w:sz w:val="21"/>
          <w:szCs w:val="21"/>
        </w:rPr>
        <w:t>联系电话：</w:t>
      </w:r>
      <w:bookmarkEnd w:id="45"/>
      <w:bookmarkEnd w:id="46"/>
      <w:r>
        <w:rPr>
          <w:rFonts w:hint="eastAsia" w:asciiTheme="minorEastAsia" w:hAnsiTheme="minorEastAsia" w:eastAsiaTheme="minorEastAsia" w:cstheme="minorEastAsia"/>
          <w:color w:val="auto"/>
          <w:kern w:val="0"/>
          <w:sz w:val="21"/>
          <w:szCs w:val="21"/>
          <w:lang w:val="en-US" w:eastAsia="zh-CN"/>
        </w:rPr>
        <w:t>0371-22026663  18503781415</w:t>
      </w:r>
    </w:p>
    <w:p>
      <w:pPr>
        <w:keepNext w:val="0"/>
        <w:keepLines w:val="0"/>
        <w:pageBreakBefore w:val="0"/>
        <w:kinsoku/>
        <w:wordWrap/>
        <w:overflowPunct/>
        <w:topLinePunct w:val="0"/>
        <w:autoSpaceDE/>
        <w:autoSpaceDN/>
        <w:bidi w:val="0"/>
        <w:spacing w:line="440" w:lineRule="exact"/>
        <w:textAlignment w:val="auto"/>
      </w:pPr>
    </w:p>
    <w:bookmarkEnd w:id="4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45209"/>
    <w:multiLevelType w:val="singleLevel"/>
    <w:tmpl w:val="D6945209"/>
    <w:lvl w:ilvl="0" w:tentative="0">
      <w:start w:val="7"/>
      <w:numFmt w:val="decimal"/>
      <w:suff w:val="space"/>
      <w:lvlText w:val="%1."/>
      <w:lvlJc w:val="left"/>
    </w:lvl>
  </w:abstractNum>
  <w:abstractNum w:abstractNumId="1">
    <w:nsid w:val="08A5B26B"/>
    <w:multiLevelType w:val="singleLevel"/>
    <w:tmpl w:val="08A5B26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82D8F"/>
    <w:rsid w:val="7DC8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0"/>
      <w:jc w:val="both"/>
    </w:pPr>
    <w:rPr>
      <w:rFonts w:ascii="Times New Roman" w:hAnsi="Times New Roman" w:eastAsia="宋体" w:cs="Times New Roman"/>
      <w:kern w:val="2"/>
      <w:sz w:val="28"/>
      <w:szCs w:val="20"/>
    </w:rPr>
  </w:style>
  <w:style w:type="paragraph" w:styleId="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2019-02-01T01:31:00Z</dcterms:created>
  <dc:creator>Administrator</dc:creator>
  <cp:lastModifiedBy>Administrator</cp:lastModifiedBy>
  <dcterms:modified xsi:type="dcterms:W3CDTF">2019-02-01T01:32:19Z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