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6020" cy="8858885"/>
            <wp:effectExtent l="0" t="0" r="5080" b="1841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6345"/>
            <wp:effectExtent l="0" t="0" r="7620" b="190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8852535"/>
            <wp:effectExtent l="0" t="0" r="10795" b="571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53E1"/>
    <w:rsid w:val="236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2019-09-27T06:15:00Z</dcterms:created>
  <dc:creator>河南兴建建设管理有限公司:河南兴建建设管理公司</dc:creator>
  <cp:lastModifiedBy>河南兴建建设管理有限公司:河南兴建建设管理公司</cp:lastModifiedBy>
  <dcterms:modified xsi:type="dcterms:W3CDTF">2019-09-27T06:15:45Z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