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10"/>
          <w:szCs w:val="10"/>
        </w:rPr>
      </w:pPr>
      <w:bookmarkStart w:id="0" w:name="_Toc246996898"/>
      <w:bookmarkStart w:id="1" w:name="_Toc296602400"/>
      <w:bookmarkStart w:id="2" w:name="_Toc247085669"/>
      <w:bookmarkStart w:id="3" w:name="_Toc363632648"/>
    </w:p>
    <w:p>
      <w:pPr>
        <w:jc w:val="center"/>
        <w:rPr>
          <w:rFonts w:ascii="宋体" w:hAnsi="宋体" w:cs="宋体"/>
          <w:sz w:val="10"/>
          <w:szCs w:val="10"/>
        </w:rPr>
      </w:pPr>
    </w:p>
    <w:p>
      <w:pPr>
        <w:jc w:val="center"/>
        <w:rPr>
          <w:rFonts w:ascii="宋体" w:hAnsi="宋体" w:cs="宋体"/>
          <w:b/>
          <w:bCs/>
          <w:sz w:val="48"/>
          <w:szCs w:val="48"/>
        </w:rPr>
      </w:pPr>
      <w:r>
        <w:rPr>
          <w:rFonts w:hint="eastAsia" w:ascii="宋体" w:hAnsi="宋体" w:cs="宋体"/>
          <w:b/>
          <w:bCs/>
          <w:sz w:val="48"/>
          <w:szCs w:val="48"/>
        </w:rPr>
        <w:t>宋城路人行道升级改造项目</w:t>
      </w:r>
    </w:p>
    <w:p>
      <w:pPr>
        <w:jc w:val="center"/>
        <w:rPr>
          <w:rFonts w:ascii="宋体" w:hAnsi="宋体" w:cs="宋体"/>
          <w:b/>
          <w:sz w:val="44"/>
          <w:szCs w:val="44"/>
        </w:rPr>
      </w:pPr>
    </w:p>
    <w:p>
      <w:pPr>
        <w:rPr>
          <w:rFonts w:ascii="宋体" w:hAnsi="宋体" w:cs="宋体"/>
          <w:b/>
          <w:sz w:val="44"/>
          <w:szCs w:val="44"/>
        </w:rPr>
      </w:pPr>
    </w:p>
    <w:p>
      <w:pPr>
        <w:rPr>
          <w:rFonts w:ascii="宋体" w:hAnsi="宋体" w:cs="宋体"/>
          <w:b/>
          <w:sz w:val="44"/>
          <w:szCs w:val="44"/>
        </w:rPr>
      </w:pPr>
    </w:p>
    <w:p>
      <w:pPr>
        <w:rPr>
          <w:rFonts w:ascii="宋体" w:hAnsi="宋体" w:cs="宋体"/>
          <w:b/>
          <w:sz w:val="10"/>
          <w:szCs w:val="10"/>
        </w:rPr>
      </w:pPr>
    </w:p>
    <w:p>
      <w:pPr>
        <w:rPr>
          <w:rFonts w:ascii="宋体" w:hAnsi="宋体" w:cs="宋体"/>
          <w:b/>
          <w:sz w:val="10"/>
          <w:szCs w:val="10"/>
        </w:rPr>
      </w:pPr>
    </w:p>
    <w:p>
      <w:pPr>
        <w:jc w:val="center"/>
        <w:rPr>
          <w:rFonts w:ascii="宋体" w:hAnsi="宋体" w:cs="宋体"/>
          <w:b/>
          <w:sz w:val="84"/>
          <w:szCs w:val="84"/>
        </w:rPr>
      </w:pPr>
      <w:r>
        <w:rPr>
          <w:rFonts w:hint="eastAsia" w:ascii="宋体" w:hAnsi="宋体" w:cs="宋体"/>
          <w:b/>
          <w:sz w:val="48"/>
          <w:szCs w:val="48"/>
        </w:rPr>
        <w:t>施工招标文件</w:t>
      </w:r>
    </w:p>
    <w:p>
      <w:pPr>
        <w:widowControl/>
        <w:snapToGrid w:val="0"/>
        <w:spacing w:line="360" w:lineRule="auto"/>
        <w:ind w:firstLine="2040" w:firstLineChars="850"/>
        <w:rPr>
          <w:rFonts w:ascii="宋体" w:hAnsi="宋体" w:cs="宋体"/>
          <w:kern w:val="0"/>
          <w:sz w:val="24"/>
          <w:szCs w:val="24"/>
        </w:rPr>
      </w:pPr>
      <w:r>
        <w:rPr>
          <w:rFonts w:hint="eastAsia" w:ascii="宋体" w:hAnsi="宋体" w:cs="宋体"/>
          <w:kern w:val="0"/>
          <w:sz w:val="24"/>
          <w:szCs w:val="24"/>
        </w:rPr>
        <w:t>招标编号：汴金财招标采购-2020-14</w:t>
      </w:r>
    </w:p>
    <w:p>
      <w:pPr>
        <w:jc w:val="center"/>
        <w:rPr>
          <w:rFonts w:ascii="宋体" w:hAnsi="宋体" w:cs="宋体"/>
          <w:b/>
          <w:szCs w:val="21"/>
        </w:rPr>
      </w:pPr>
    </w:p>
    <w:p>
      <w:pPr>
        <w:rPr>
          <w:rFonts w:ascii="宋体" w:hAnsi="宋体" w:cs="宋体"/>
          <w:b/>
          <w:sz w:val="30"/>
          <w:szCs w:val="30"/>
        </w:rPr>
      </w:pPr>
    </w:p>
    <w:p>
      <w:pPr>
        <w:rPr>
          <w:rFonts w:ascii="宋体" w:hAnsi="宋体" w:cs="宋体"/>
          <w:b/>
          <w:sz w:val="30"/>
          <w:szCs w:val="30"/>
        </w:rPr>
      </w:pPr>
    </w:p>
    <w:p>
      <w:pPr>
        <w:rPr>
          <w:rFonts w:ascii="宋体" w:hAnsi="宋体" w:cs="宋体"/>
          <w:b/>
          <w:sz w:val="30"/>
          <w:szCs w:val="30"/>
        </w:rPr>
      </w:pPr>
    </w:p>
    <w:p>
      <w:pPr>
        <w:rPr>
          <w:rFonts w:ascii="宋体" w:hAnsi="宋体" w:cs="宋体"/>
          <w:b/>
          <w:sz w:val="30"/>
          <w:szCs w:val="30"/>
        </w:rPr>
      </w:pPr>
    </w:p>
    <w:p>
      <w:pPr>
        <w:rPr>
          <w:rFonts w:ascii="宋体" w:hAnsi="宋体" w:cs="宋体"/>
          <w:b/>
          <w:sz w:val="30"/>
          <w:szCs w:val="30"/>
        </w:rPr>
      </w:pPr>
    </w:p>
    <w:p>
      <w:pPr>
        <w:rPr>
          <w:rFonts w:ascii="宋体" w:hAnsi="宋体" w:cs="宋体"/>
          <w:b/>
          <w:sz w:val="30"/>
          <w:szCs w:val="30"/>
        </w:rPr>
      </w:pPr>
    </w:p>
    <w:p>
      <w:pPr>
        <w:rPr>
          <w:rFonts w:ascii="宋体" w:hAnsi="宋体" w:cs="宋体"/>
          <w:b/>
          <w:sz w:val="30"/>
          <w:szCs w:val="30"/>
        </w:rPr>
      </w:pPr>
    </w:p>
    <w:p>
      <w:pPr>
        <w:rPr>
          <w:rFonts w:ascii="宋体" w:hAnsi="宋体" w:cs="宋体"/>
          <w:b/>
          <w:sz w:val="30"/>
          <w:szCs w:val="30"/>
        </w:rPr>
      </w:pPr>
    </w:p>
    <w:p>
      <w:pPr>
        <w:rPr>
          <w:rFonts w:ascii="宋体" w:hAnsi="宋体" w:cs="宋体"/>
          <w:b/>
          <w:sz w:val="32"/>
          <w:szCs w:val="32"/>
        </w:rPr>
      </w:pPr>
    </w:p>
    <w:p>
      <w:pPr>
        <w:spacing w:line="440" w:lineRule="exact"/>
        <w:ind w:firstLine="964" w:firstLineChars="300"/>
        <w:rPr>
          <w:rFonts w:ascii="宋体" w:hAnsi="宋体" w:cs="宋体"/>
          <w:b/>
          <w:sz w:val="32"/>
        </w:rPr>
      </w:pPr>
      <w:r>
        <w:rPr>
          <w:rFonts w:hint="eastAsia" w:ascii="宋体" w:hAnsi="宋体" w:cs="宋体"/>
          <w:b/>
          <w:sz w:val="32"/>
        </w:rPr>
        <w:t>招 标 人：开封市城乡一体化示范区城市管理局</w:t>
      </w:r>
    </w:p>
    <w:p>
      <w:pPr>
        <w:spacing w:line="360" w:lineRule="auto"/>
        <w:ind w:firstLine="964" w:firstLineChars="300"/>
        <w:rPr>
          <w:rFonts w:ascii="宋体" w:hAnsi="宋体" w:cs="宋体"/>
          <w:b/>
          <w:sz w:val="32"/>
        </w:rPr>
      </w:pPr>
      <w:r>
        <w:rPr>
          <w:rFonts w:hint="eastAsia" w:ascii="宋体" w:hAnsi="宋体" w:cs="宋体"/>
          <w:b/>
          <w:sz w:val="32"/>
        </w:rPr>
        <w:t>代理机构：山东正方建设项目管理有限公司</w:t>
      </w:r>
    </w:p>
    <w:p>
      <w:pPr>
        <w:spacing w:line="360" w:lineRule="auto"/>
        <w:ind w:firstLine="964" w:firstLineChars="300"/>
        <w:rPr>
          <w:rFonts w:ascii="宋体" w:hAnsi="宋体" w:cs="宋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588" w:right="1701" w:bottom="1418" w:left="1701" w:header="851" w:footer="851" w:gutter="0"/>
          <w:pgNumType w:start="1"/>
          <w:cols w:space="720" w:num="1"/>
          <w:titlePg/>
          <w:docGrid w:type="lines" w:linePitch="312" w:charSpace="0"/>
        </w:sectPr>
      </w:pPr>
      <w:r>
        <w:rPr>
          <w:rFonts w:hint="eastAsia" w:ascii="宋体" w:hAnsi="宋体" w:cs="宋体"/>
          <w:b/>
          <w:sz w:val="32"/>
        </w:rPr>
        <w:t>日    期：二O二0年四月</w:t>
      </w:r>
    </w:p>
    <w:bookmarkEnd w:id="0"/>
    <w:bookmarkEnd w:id="1"/>
    <w:bookmarkEnd w:id="2"/>
    <w:bookmarkEnd w:id="3"/>
    <w:p>
      <w:pPr>
        <w:keepNext/>
        <w:keepLines/>
        <w:widowControl/>
        <w:spacing w:before="480" w:line="276" w:lineRule="auto"/>
        <w:rPr>
          <w:rFonts w:ascii="Cambria" w:hAnsi="Cambria" w:cs="宋体"/>
          <w:b/>
          <w:bCs/>
          <w:kern w:val="0"/>
          <w:sz w:val="28"/>
          <w:szCs w:val="28"/>
          <w:lang w:val="zh-CN"/>
        </w:rPr>
      </w:pPr>
      <w:r>
        <w:rPr>
          <w:rFonts w:ascii="Cambria" w:hAnsi="Cambria" w:cs="宋体"/>
          <w:b/>
          <w:bCs/>
          <w:kern w:val="0"/>
          <w:sz w:val="28"/>
          <w:szCs w:val="28"/>
        </w:rPr>
        <w:drawing>
          <wp:inline distT="0" distB="0" distL="114300" distR="114300">
            <wp:extent cx="5328920" cy="8493125"/>
            <wp:effectExtent l="0" t="0" r="5080" b="3175"/>
            <wp:docPr id="1" name="图片 1" descr="848d9c968fef436f1b56d809422c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8d9c968fef436f1b56d809422c587"/>
                    <pic:cNvPicPr>
                      <a:picLocks noChangeAspect="1"/>
                    </pic:cNvPicPr>
                  </pic:nvPicPr>
                  <pic:blipFill>
                    <a:blip r:embed="rId11"/>
                    <a:stretch>
                      <a:fillRect/>
                    </a:stretch>
                  </pic:blipFill>
                  <pic:spPr>
                    <a:xfrm>
                      <a:off x="0" y="0"/>
                      <a:ext cx="5328920" cy="8493125"/>
                    </a:xfrm>
                    <a:prstGeom prst="rect">
                      <a:avLst/>
                    </a:prstGeom>
                  </pic:spPr>
                </pic:pic>
              </a:graphicData>
            </a:graphic>
          </wp:inline>
        </w:drawing>
      </w:r>
    </w:p>
    <w:p>
      <w:pPr>
        <w:keepNext/>
        <w:keepLines/>
        <w:widowControl/>
        <w:spacing w:before="480" w:line="276" w:lineRule="auto"/>
        <w:jc w:val="center"/>
        <w:rPr>
          <w:rFonts w:ascii="Cambria" w:hAnsi="Cambria" w:cs="宋体"/>
          <w:b/>
          <w:bCs/>
          <w:kern w:val="0"/>
          <w:sz w:val="28"/>
          <w:szCs w:val="28"/>
          <w:lang w:val="zh-CN"/>
        </w:rPr>
      </w:pPr>
    </w:p>
    <w:p>
      <w:pPr>
        <w:keepNext/>
        <w:keepLines/>
        <w:widowControl/>
        <w:spacing w:before="480" w:line="276" w:lineRule="auto"/>
        <w:jc w:val="center"/>
        <w:rPr>
          <w:rFonts w:ascii="Cambria" w:hAnsi="Cambria" w:cs="Cambria"/>
          <w:b/>
          <w:bCs/>
          <w:kern w:val="0"/>
          <w:sz w:val="28"/>
          <w:szCs w:val="28"/>
        </w:rPr>
      </w:pPr>
      <w:r>
        <w:rPr>
          <w:rFonts w:hint="eastAsia" w:ascii="Cambria" w:hAnsi="Cambria" w:cs="宋体"/>
          <w:b/>
          <w:bCs/>
          <w:kern w:val="0"/>
          <w:sz w:val="28"/>
          <w:szCs w:val="28"/>
          <w:lang w:val="zh-CN"/>
        </w:rPr>
        <w:t>目录</w:t>
      </w:r>
    </w:p>
    <w:p>
      <w:pPr>
        <w:pStyle w:val="13"/>
        <w:tabs>
          <w:tab w:val="right" w:leader="dot" w:pos="8296"/>
        </w:tabs>
        <w:rPr>
          <w:b w:val="0"/>
          <w:bCs w:val="0"/>
          <w:caps w:val="0"/>
          <w:sz w:val="21"/>
          <w:szCs w:val="22"/>
        </w:rPr>
      </w:pPr>
      <w:r>
        <w:rPr>
          <w:rFonts w:ascii="Times New Roman" w:hAnsi="Times New Roman"/>
          <w:b w:val="0"/>
          <w:bCs w:val="0"/>
          <w:szCs w:val="24"/>
        </w:rPr>
        <w:fldChar w:fldCharType="begin"/>
      </w:r>
      <w:r>
        <w:rPr>
          <w:rFonts w:ascii="Times New Roman" w:hAnsi="Times New Roman"/>
          <w:b w:val="0"/>
          <w:bCs w:val="0"/>
          <w:szCs w:val="24"/>
        </w:rPr>
        <w:instrText xml:space="preserve"> TOC \o "1-3" \h \z \u </w:instrText>
      </w:r>
      <w:r>
        <w:rPr>
          <w:rFonts w:ascii="Times New Roman" w:hAnsi="Times New Roman"/>
          <w:b w:val="0"/>
          <w:bCs w:val="0"/>
          <w:szCs w:val="24"/>
        </w:rPr>
        <w:fldChar w:fldCharType="separate"/>
      </w:r>
      <w:r>
        <w:fldChar w:fldCharType="begin"/>
      </w:r>
      <w:r>
        <w:instrText xml:space="preserve"> HYPERLINK \l "_Toc18055612" </w:instrText>
      </w:r>
      <w:r>
        <w:fldChar w:fldCharType="separate"/>
      </w:r>
      <w:r>
        <w:rPr>
          <w:rStyle w:val="19"/>
          <w:rFonts w:hint="eastAsia" w:ascii="宋体" w:hAnsi="宋体" w:cs="宋体"/>
          <w:color w:val="auto"/>
          <w:kern w:val="44"/>
        </w:rPr>
        <w:t>第一章招标公告</w:t>
      </w:r>
      <w:r>
        <w:tab/>
      </w:r>
      <w:r>
        <w:fldChar w:fldCharType="begin"/>
      </w:r>
      <w:r>
        <w:instrText xml:space="preserve"> PAGEREF _Toc18055612 \h </w:instrText>
      </w:r>
      <w:r>
        <w:fldChar w:fldCharType="separate"/>
      </w:r>
      <w:r>
        <w:rPr>
          <w:rFonts w:hint="eastAsia"/>
        </w:rPr>
        <w:t>3</w:t>
      </w:r>
      <w:r>
        <w:fldChar w:fldCharType="end"/>
      </w:r>
      <w:r>
        <w:fldChar w:fldCharType="end"/>
      </w:r>
    </w:p>
    <w:p>
      <w:pPr>
        <w:pStyle w:val="13"/>
        <w:tabs>
          <w:tab w:val="right" w:leader="dot" w:pos="8296"/>
        </w:tabs>
        <w:rPr>
          <w:b w:val="0"/>
          <w:bCs w:val="0"/>
          <w:caps w:val="0"/>
          <w:sz w:val="21"/>
          <w:szCs w:val="22"/>
        </w:rPr>
      </w:pPr>
      <w:r>
        <w:fldChar w:fldCharType="begin"/>
      </w:r>
      <w:r>
        <w:instrText xml:space="preserve"> HYPERLINK \l "_Toc18055613" </w:instrText>
      </w:r>
      <w:r>
        <w:fldChar w:fldCharType="separate"/>
      </w:r>
      <w:r>
        <w:rPr>
          <w:rStyle w:val="19"/>
          <w:rFonts w:hint="eastAsia" w:ascii="宋体" w:hAnsi="宋体" w:cs="宋体"/>
          <w:color w:val="auto"/>
          <w:kern w:val="44"/>
        </w:rPr>
        <w:t>第二章投标人须知</w:t>
      </w:r>
      <w:r>
        <w:tab/>
      </w:r>
      <w:r>
        <w:fldChar w:fldCharType="begin"/>
      </w:r>
      <w:r>
        <w:instrText xml:space="preserve"> PAGEREF _Toc18055613 \h </w:instrText>
      </w:r>
      <w:r>
        <w:fldChar w:fldCharType="separate"/>
      </w:r>
      <w:r>
        <w:t>7</w:t>
      </w:r>
      <w:r>
        <w:fldChar w:fldCharType="end"/>
      </w:r>
      <w:r>
        <w:fldChar w:fldCharType="end"/>
      </w:r>
    </w:p>
    <w:p>
      <w:pPr>
        <w:pStyle w:val="13"/>
        <w:tabs>
          <w:tab w:val="right" w:leader="dot" w:pos="8296"/>
        </w:tabs>
        <w:rPr>
          <w:b w:val="0"/>
          <w:bCs w:val="0"/>
          <w:caps w:val="0"/>
          <w:sz w:val="21"/>
          <w:szCs w:val="22"/>
        </w:rPr>
      </w:pPr>
      <w:r>
        <w:fldChar w:fldCharType="begin"/>
      </w:r>
      <w:r>
        <w:instrText xml:space="preserve"> HYPERLINK \l "_Toc18055663" </w:instrText>
      </w:r>
      <w:r>
        <w:fldChar w:fldCharType="separate"/>
      </w:r>
      <w:r>
        <w:rPr>
          <w:rStyle w:val="19"/>
          <w:rFonts w:hint="eastAsia" w:ascii="宋体" w:hAnsi="宋体" w:cs="宋体"/>
          <w:color w:val="auto"/>
          <w:kern w:val="44"/>
        </w:rPr>
        <w:t>第三章评标办法（综合评估法）</w:t>
      </w:r>
      <w:r>
        <w:tab/>
      </w:r>
      <w:r>
        <w:fldChar w:fldCharType="begin"/>
      </w:r>
      <w:r>
        <w:instrText xml:space="preserve"> PAGEREF _Toc18055663 \h </w:instrText>
      </w:r>
      <w:r>
        <w:fldChar w:fldCharType="separate"/>
      </w:r>
      <w:r>
        <w:t>23</w:t>
      </w:r>
      <w:r>
        <w:fldChar w:fldCharType="end"/>
      </w:r>
      <w:r>
        <w:fldChar w:fldCharType="end"/>
      </w:r>
    </w:p>
    <w:p>
      <w:pPr>
        <w:pStyle w:val="13"/>
        <w:tabs>
          <w:tab w:val="right" w:leader="dot" w:pos="8296"/>
        </w:tabs>
        <w:rPr>
          <w:b w:val="0"/>
          <w:bCs w:val="0"/>
          <w:caps w:val="0"/>
          <w:sz w:val="21"/>
          <w:szCs w:val="22"/>
        </w:rPr>
      </w:pPr>
      <w:r>
        <w:fldChar w:fldCharType="begin"/>
      </w:r>
      <w:r>
        <w:instrText xml:space="preserve"> HYPERLINK \l "_Toc18055669" </w:instrText>
      </w:r>
      <w:r>
        <w:fldChar w:fldCharType="separate"/>
      </w:r>
      <w:r>
        <w:rPr>
          <w:rStyle w:val="19"/>
          <w:rFonts w:hint="eastAsia" w:ascii="宋体" w:hAnsi="宋体" w:cs="宋体"/>
          <w:color w:val="auto"/>
          <w:kern w:val="44"/>
        </w:rPr>
        <w:t>第四章合同条款及格式</w:t>
      </w:r>
      <w:r>
        <w:tab/>
      </w:r>
      <w:r>
        <w:fldChar w:fldCharType="begin"/>
      </w:r>
      <w:r>
        <w:instrText xml:space="preserve"> PAGEREF _Toc18055669 \h </w:instrText>
      </w:r>
      <w:r>
        <w:fldChar w:fldCharType="separate"/>
      </w:r>
      <w:r>
        <w:t>29</w:t>
      </w:r>
      <w:r>
        <w:fldChar w:fldCharType="end"/>
      </w:r>
      <w:r>
        <w:fldChar w:fldCharType="end"/>
      </w:r>
    </w:p>
    <w:p>
      <w:pPr>
        <w:pStyle w:val="14"/>
        <w:tabs>
          <w:tab w:val="right" w:leader="dot" w:pos="8296"/>
        </w:tabs>
        <w:ind w:left="0"/>
        <w:rPr>
          <w:smallCaps w:val="0"/>
          <w:sz w:val="21"/>
          <w:szCs w:val="22"/>
        </w:rPr>
      </w:pPr>
      <w:r>
        <w:fldChar w:fldCharType="begin"/>
      </w:r>
      <w:r>
        <w:instrText xml:space="preserve"> HYPERLINK \l "_Toc18055670" </w:instrText>
      </w:r>
      <w:r>
        <w:fldChar w:fldCharType="separate"/>
      </w:r>
      <w:r>
        <w:rPr>
          <w:rStyle w:val="19"/>
          <w:rFonts w:hint="eastAsia" w:ascii="宋体" w:hAnsi="宋体"/>
          <w:b/>
          <w:bCs/>
          <w:color w:val="auto"/>
        </w:rPr>
        <w:t>第五章工程量清单及图纸</w:t>
      </w:r>
      <w:r>
        <w:tab/>
      </w:r>
      <w:r>
        <w:fldChar w:fldCharType="begin"/>
      </w:r>
      <w:r>
        <w:instrText xml:space="preserve"> PAGEREF _Toc18055670 \h </w:instrText>
      </w:r>
      <w:r>
        <w:fldChar w:fldCharType="separate"/>
      </w:r>
      <w:r>
        <w:t>33</w:t>
      </w:r>
      <w:r>
        <w:fldChar w:fldCharType="end"/>
      </w:r>
      <w:r>
        <w:fldChar w:fldCharType="end"/>
      </w:r>
    </w:p>
    <w:p>
      <w:pPr>
        <w:pStyle w:val="13"/>
        <w:tabs>
          <w:tab w:val="right" w:leader="dot" w:pos="8296"/>
        </w:tabs>
        <w:rPr>
          <w:b w:val="0"/>
          <w:bCs w:val="0"/>
          <w:caps w:val="0"/>
          <w:sz w:val="21"/>
          <w:szCs w:val="22"/>
        </w:rPr>
      </w:pPr>
      <w:r>
        <w:fldChar w:fldCharType="begin"/>
      </w:r>
      <w:r>
        <w:instrText xml:space="preserve"> HYPERLINK \l "_Toc18055671" </w:instrText>
      </w:r>
      <w:r>
        <w:fldChar w:fldCharType="separate"/>
      </w:r>
      <w:r>
        <w:rPr>
          <w:rStyle w:val="19"/>
          <w:rFonts w:hint="eastAsia" w:ascii="宋体" w:hAnsi="宋体" w:cs="宋体"/>
          <w:color w:val="auto"/>
          <w:kern w:val="44"/>
        </w:rPr>
        <w:t>第六章技术标准和要求</w:t>
      </w:r>
      <w:r>
        <w:tab/>
      </w:r>
      <w:r>
        <w:fldChar w:fldCharType="begin"/>
      </w:r>
      <w:r>
        <w:instrText xml:space="preserve"> PAGEREF _Toc18055671 \h </w:instrText>
      </w:r>
      <w:r>
        <w:fldChar w:fldCharType="separate"/>
      </w:r>
      <w:r>
        <w:t>34</w:t>
      </w:r>
      <w:r>
        <w:fldChar w:fldCharType="end"/>
      </w:r>
      <w:r>
        <w:fldChar w:fldCharType="end"/>
      </w:r>
    </w:p>
    <w:p>
      <w:pPr>
        <w:pStyle w:val="13"/>
        <w:tabs>
          <w:tab w:val="right" w:leader="dot" w:pos="8296"/>
        </w:tabs>
        <w:rPr>
          <w:b w:val="0"/>
          <w:bCs w:val="0"/>
          <w:caps w:val="0"/>
          <w:sz w:val="21"/>
          <w:szCs w:val="22"/>
        </w:rPr>
      </w:pPr>
      <w:r>
        <w:fldChar w:fldCharType="begin"/>
      </w:r>
      <w:r>
        <w:instrText xml:space="preserve"> HYPERLINK \l "_Toc18055672" </w:instrText>
      </w:r>
      <w:r>
        <w:fldChar w:fldCharType="separate"/>
      </w:r>
      <w:r>
        <w:rPr>
          <w:rStyle w:val="19"/>
          <w:rFonts w:hint="eastAsia" w:ascii="宋体" w:hAnsi="宋体" w:cs="宋体"/>
          <w:color w:val="auto"/>
          <w:kern w:val="44"/>
        </w:rPr>
        <w:t>第七章投标文件格式</w:t>
      </w:r>
      <w:r>
        <w:tab/>
      </w:r>
      <w:r>
        <w:fldChar w:fldCharType="begin"/>
      </w:r>
      <w:r>
        <w:instrText xml:space="preserve"> PAGEREF _Toc18055672 \h </w:instrText>
      </w:r>
      <w:r>
        <w:fldChar w:fldCharType="separate"/>
      </w:r>
      <w:r>
        <w:t>35</w:t>
      </w:r>
      <w:r>
        <w:fldChar w:fldCharType="end"/>
      </w:r>
      <w:r>
        <w:fldChar w:fldCharType="end"/>
      </w:r>
    </w:p>
    <w:p>
      <w:pPr>
        <w:ind w:left="-991" w:leftChars="-473" w:hanging="2"/>
        <w:jc w:val="center"/>
        <w:rPr>
          <w:rFonts w:ascii="宋体" w:hAnsi="宋体" w:cs="宋体"/>
          <w:sz w:val="48"/>
          <w:szCs w:val="48"/>
        </w:rPr>
      </w:pPr>
      <w:r>
        <w:rPr>
          <w:rFonts w:ascii="Times New Roman" w:hAnsi="Times New Roman"/>
          <w:b/>
          <w:bCs/>
          <w:szCs w:val="24"/>
        </w:rPr>
        <w:fldChar w:fldCharType="end"/>
      </w:r>
    </w:p>
    <w:p>
      <w:pPr>
        <w:widowControl/>
        <w:jc w:val="center"/>
        <w:rPr>
          <w:rFonts w:ascii="宋体" w:hAnsi="宋体" w:cs="宋体"/>
          <w:b/>
          <w:bCs/>
          <w:kern w:val="44"/>
          <w:sz w:val="32"/>
          <w:szCs w:val="32"/>
        </w:rPr>
      </w:pPr>
      <w:bookmarkStart w:id="4" w:name="_Toc363632649"/>
      <w:bookmarkStart w:id="5" w:name="_Toc246996900"/>
      <w:bookmarkStart w:id="6" w:name="_Toc247085671"/>
      <w:bookmarkStart w:id="7" w:name="_Toc152045511"/>
      <w:bookmarkStart w:id="8" w:name="_Toc152042287"/>
      <w:bookmarkStart w:id="9" w:name="_Toc144974479"/>
      <w:bookmarkStart w:id="10" w:name="_Toc179632527"/>
      <w:bookmarkStart w:id="11" w:name="_Toc247096243"/>
      <w:bookmarkStart w:id="12" w:name="_Toc246996157"/>
      <w:r>
        <w:rPr>
          <w:rFonts w:hint="eastAsia" w:ascii="宋体" w:hAnsi="宋体" w:cs="宋体"/>
          <w:b/>
          <w:bCs/>
          <w:kern w:val="44"/>
          <w:sz w:val="44"/>
          <w:szCs w:val="44"/>
        </w:rPr>
        <w:br w:type="page"/>
      </w:r>
      <w:bookmarkEnd w:id="4"/>
      <w:bookmarkEnd w:id="5"/>
      <w:bookmarkEnd w:id="6"/>
      <w:bookmarkEnd w:id="7"/>
      <w:bookmarkEnd w:id="8"/>
      <w:bookmarkEnd w:id="9"/>
      <w:bookmarkEnd w:id="10"/>
      <w:bookmarkEnd w:id="11"/>
      <w:bookmarkEnd w:id="12"/>
      <w:bookmarkStart w:id="13" w:name="_Toc246996916"/>
      <w:bookmarkStart w:id="14" w:name="_Toc152042303"/>
      <w:bookmarkStart w:id="15" w:name="_Toc179632544"/>
      <w:bookmarkStart w:id="16" w:name="_Toc246996173"/>
      <w:bookmarkStart w:id="17" w:name="_Toc152045527"/>
      <w:bookmarkStart w:id="18" w:name="_Toc144974495"/>
      <w:bookmarkStart w:id="19" w:name="_Toc247085687"/>
      <w:bookmarkStart w:id="20" w:name="_Toc363632657"/>
    </w:p>
    <w:p>
      <w:pPr>
        <w:widowControl/>
        <w:jc w:val="center"/>
        <w:rPr>
          <w:rFonts w:ascii="宋体" w:hAnsi="宋体" w:cs="宋体"/>
          <w:b/>
          <w:bCs/>
          <w:kern w:val="44"/>
          <w:sz w:val="32"/>
          <w:szCs w:val="32"/>
        </w:rPr>
      </w:pPr>
      <w:bookmarkStart w:id="21" w:name="_Toc526865706"/>
      <w:bookmarkStart w:id="22" w:name="_Toc18055612"/>
      <w:r>
        <w:rPr>
          <w:rFonts w:hint="eastAsia" w:ascii="宋体" w:hAnsi="宋体" w:cs="宋体"/>
          <w:b/>
          <w:bCs/>
          <w:kern w:val="44"/>
          <w:sz w:val="32"/>
          <w:szCs w:val="32"/>
        </w:rPr>
        <w:t>第一章 招标公告</w:t>
      </w:r>
      <w:bookmarkEnd w:id="21"/>
      <w:bookmarkEnd w:id="22"/>
    </w:p>
    <w:p>
      <w:pPr>
        <w:widowControl/>
        <w:shd w:val="clear" w:color="auto" w:fill="FFFFFF"/>
        <w:spacing w:line="500" w:lineRule="exact"/>
        <w:jc w:val="center"/>
        <w:rPr>
          <w:rFonts w:ascii="宋体" w:hAnsi="宋体" w:cs="宋体"/>
          <w:b/>
          <w:bCs/>
          <w:kern w:val="0"/>
          <w:sz w:val="32"/>
          <w:szCs w:val="32"/>
        </w:rPr>
      </w:pPr>
      <w:r>
        <w:rPr>
          <w:rFonts w:hint="eastAsia" w:ascii="宋体" w:hAnsi="宋体" w:cs="宋体"/>
          <w:b/>
          <w:bCs/>
          <w:kern w:val="0"/>
          <w:sz w:val="32"/>
          <w:szCs w:val="32"/>
        </w:rPr>
        <w:t>宋城路人行道升级改造项目招标</w:t>
      </w:r>
      <w:r>
        <w:rPr>
          <w:rFonts w:ascii="宋体" w:hAnsi="宋体" w:cs="宋体"/>
          <w:b/>
          <w:bCs/>
          <w:kern w:val="0"/>
          <w:sz w:val="32"/>
          <w:szCs w:val="32"/>
        </w:rPr>
        <w:t>公告</w:t>
      </w:r>
    </w:p>
    <w:p>
      <w:pPr>
        <w:widowControl/>
        <w:shd w:val="clear" w:color="auto" w:fill="FFFFFF"/>
        <w:spacing w:line="500" w:lineRule="exact"/>
        <w:ind w:firstLine="360" w:firstLineChars="150"/>
        <w:rPr>
          <w:rFonts w:ascii="宋体" w:hAnsi="宋体" w:cs="宋体"/>
          <w:kern w:val="0"/>
          <w:sz w:val="24"/>
          <w:szCs w:val="24"/>
        </w:rPr>
      </w:pPr>
      <w:r>
        <w:rPr>
          <w:rFonts w:hint="eastAsia" w:ascii="宋体" w:hAnsi="宋体" w:cs="宋体"/>
          <w:bCs/>
          <w:kern w:val="0"/>
          <w:sz w:val="24"/>
          <w:szCs w:val="24"/>
        </w:rPr>
        <w:t xml:space="preserve">本招标项目宋城路人行道升级改造项目已由上级主管部门批准建设，资金来源为财政资金，出资比例为100%。项目已具备招标条件，招标人为开封市城乡一体化示范区城市管理局，招标代理机构为山东正方建设项目管理有限公司，现对该项目的施工及监理进行公开招标。   </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一．项目概况与招标范围</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 xml:space="preserve">1.1项目名称：宋城路人行道升级改造项目。 </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1.2项目概况：宋城路人行道升级改造。</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1.3项目编号：汴金财招标采购-2020-14</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1.4建设地点：开封市区</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1.5投资总额：约100万元</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1.6 质量要求：合格</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1.7计划工期：30日历天</w:t>
      </w:r>
    </w:p>
    <w:p>
      <w:pPr>
        <w:widowControl/>
        <w:shd w:val="clear" w:color="auto" w:fill="FFFFFF"/>
        <w:spacing w:line="500" w:lineRule="exact"/>
        <w:rPr>
          <w:rFonts w:ascii="宋体" w:hAnsi="宋体" w:cs="宋体"/>
          <w:bCs/>
          <w:kern w:val="0"/>
          <w:sz w:val="24"/>
          <w:szCs w:val="24"/>
        </w:rPr>
      </w:pPr>
      <w:r>
        <w:rPr>
          <w:rFonts w:hint="eastAsia" w:ascii="宋体" w:hAnsi="宋体" w:cs="宋体"/>
          <w:bCs/>
          <w:kern w:val="0"/>
          <w:sz w:val="24"/>
          <w:szCs w:val="24"/>
        </w:rPr>
        <w:t>1.8标段划分：本次招标共分2个标段，一个施工标段，一个监理标段。</w:t>
      </w:r>
    </w:p>
    <w:p>
      <w:pPr>
        <w:widowControl/>
        <w:shd w:val="clear" w:color="auto" w:fill="FFFFFF"/>
        <w:spacing w:line="500" w:lineRule="exact"/>
        <w:ind w:firstLine="1200" w:firstLineChars="500"/>
        <w:rPr>
          <w:rFonts w:ascii="宋体" w:hAnsi="宋体" w:cs="宋体"/>
          <w:bCs/>
          <w:kern w:val="0"/>
          <w:sz w:val="24"/>
          <w:szCs w:val="24"/>
        </w:rPr>
      </w:pPr>
      <w:r>
        <w:rPr>
          <w:rFonts w:hint="eastAsia" w:ascii="宋体" w:hAnsi="宋体" w:cs="宋体"/>
          <w:bCs/>
          <w:kern w:val="0"/>
          <w:sz w:val="24"/>
          <w:szCs w:val="24"/>
        </w:rPr>
        <w:t>第一标段：宋城路人行道升级改造项目施工；</w:t>
      </w:r>
    </w:p>
    <w:p>
      <w:pPr>
        <w:widowControl/>
        <w:shd w:val="clear" w:color="auto" w:fill="FFFFFF"/>
        <w:spacing w:line="500" w:lineRule="exact"/>
        <w:ind w:firstLine="1200" w:firstLineChars="500"/>
        <w:rPr>
          <w:rFonts w:ascii="宋体" w:hAnsi="宋体" w:cs="宋体"/>
          <w:bCs/>
          <w:kern w:val="0"/>
          <w:sz w:val="24"/>
          <w:szCs w:val="24"/>
        </w:rPr>
      </w:pPr>
      <w:r>
        <w:rPr>
          <w:rFonts w:hint="eastAsia" w:ascii="宋体" w:hAnsi="宋体" w:cs="宋体"/>
          <w:bCs/>
          <w:kern w:val="0"/>
          <w:sz w:val="24"/>
          <w:szCs w:val="24"/>
        </w:rPr>
        <w:t>第二标段：宋城路人行道升级改造项目监理。</w:t>
      </w:r>
    </w:p>
    <w:p>
      <w:pPr>
        <w:widowControl/>
        <w:shd w:val="clear" w:color="auto" w:fill="FFFFFF"/>
        <w:spacing w:line="500" w:lineRule="exact"/>
        <w:rPr>
          <w:rFonts w:ascii="宋体" w:hAnsi="宋体" w:cs="宋体"/>
          <w:kern w:val="0"/>
          <w:sz w:val="24"/>
          <w:szCs w:val="24"/>
        </w:rPr>
      </w:pPr>
      <w:r>
        <w:rPr>
          <w:rFonts w:hint="eastAsia" w:ascii="宋体" w:hAnsi="宋体" w:cs="宋体"/>
          <w:bCs/>
          <w:kern w:val="0"/>
          <w:sz w:val="24"/>
          <w:szCs w:val="24"/>
        </w:rPr>
        <w:t>1.9招标范围：</w:t>
      </w:r>
    </w:p>
    <w:p>
      <w:pPr>
        <w:widowControl/>
        <w:shd w:val="clear" w:color="auto" w:fill="FFFFFF"/>
        <w:spacing w:line="500" w:lineRule="exact"/>
        <w:ind w:firstLine="1200" w:firstLineChars="500"/>
        <w:rPr>
          <w:rFonts w:ascii="宋体" w:hAnsi="宋体" w:cs="宋体"/>
          <w:kern w:val="0"/>
          <w:sz w:val="24"/>
          <w:szCs w:val="24"/>
        </w:rPr>
      </w:pPr>
      <w:r>
        <w:rPr>
          <w:rFonts w:hint="eastAsia" w:ascii="宋体" w:hAnsi="宋体" w:cs="宋体"/>
          <w:kern w:val="0"/>
          <w:sz w:val="24"/>
          <w:szCs w:val="24"/>
        </w:rPr>
        <w:t>第1标段：施工图纸、工程量清单及招标文件规定的所有内容；</w:t>
      </w:r>
    </w:p>
    <w:p>
      <w:pPr>
        <w:widowControl/>
        <w:shd w:val="clear" w:color="auto" w:fill="FFFFFF"/>
        <w:spacing w:line="500" w:lineRule="exact"/>
        <w:ind w:firstLine="1200" w:firstLineChars="500"/>
        <w:rPr>
          <w:rFonts w:ascii="宋体" w:hAnsi="宋体" w:cs="宋体"/>
          <w:kern w:val="0"/>
          <w:sz w:val="24"/>
          <w:szCs w:val="24"/>
        </w:rPr>
      </w:pPr>
      <w:r>
        <w:rPr>
          <w:rFonts w:hint="eastAsia" w:ascii="宋体" w:hAnsi="宋体" w:cs="宋体"/>
          <w:kern w:val="0"/>
          <w:sz w:val="24"/>
          <w:szCs w:val="24"/>
        </w:rPr>
        <w:t>第2标段：施工过程及保修期全监理。</w:t>
      </w:r>
    </w:p>
    <w:p>
      <w:pPr>
        <w:widowControl/>
        <w:shd w:val="clear" w:color="auto" w:fill="FFFFFF"/>
        <w:spacing w:line="500" w:lineRule="exact"/>
        <w:rPr>
          <w:rFonts w:ascii="宋体" w:hAnsi="宋体" w:cs="宋体"/>
          <w:kern w:val="0"/>
          <w:sz w:val="24"/>
          <w:szCs w:val="24"/>
        </w:rPr>
      </w:pPr>
      <w:r>
        <w:rPr>
          <w:rFonts w:hint="eastAsia" w:ascii="宋体" w:hAnsi="宋体" w:cs="宋体"/>
          <w:b/>
          <w:bCs/>
          <w:kern w:val="0"/>
          <w:sz w:val="24"/>
          <w:szCs w:val="24"/>
        </w:rPr>
        <w:t>二</w:t>
      </w:r>
      <w:r>
        <w:rPr>
          <w:rFonts w:ascii="宋体" w:hAnsi="宋体" w:cs="宋体"/>
          <w:b/>
          <w:bCs/>
          <w:kern w:val="0"/>
          <w:sz w:val="24"/>
          <w:szCs w:val="24"/>
        </w:rPr>
        <w:t>、投标人资格要求</w:t>
      </w:r>
    </w:p>
    <w:p>
      <w:pPr>
        <w:widowControl/>
        <w:spacing w:line="360" w:lineRule="auto"/>
        <w:rPr>
          <w:rFonts w:ascii="宋体" w:hAnsi="宋体" w:cs="楷体"/>
          <w:bCs/>
          <w:sz w:val="24"/>
          <w:szCs w:val="24"/>
        </w:rPr>
      </w:pPr>
      <w:r>
        <w:rPr>
          <w:rFonts w:hint="eastAsia" w:ascii="宋体" w:hAnsi="宋体" w:cs="楷体"/>
          <w:bCs/>
          <w:sz w:val="24"/>
          <w:szCs w:val="24"/>
        </w:rPr>
        <w:t>2.1施工标段资格要求：</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（1）投标人须具有合法有效的营业执照、组织机构代码证、税务登记证（或三证合一的营业执照）；</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（2）投标人须具有市政工程施工总承包叁级及以上资质，并具备有效的安全生产许可证；</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（3）投标人拟派项目经理须具有市政工程专业贰级及以上注册建造师资格（不含临时）；具有有效的安全生产考核合格证和</w:t>
      </w:r>
      <w:bookmarkStart w:id="23" w:name="_Toc497401955"/>
      <w:r>
        <w:rPr>
          <w:rFonts w:hint="eastAsia" w:ascii="宋体" w:hAnsi="宋体" w:cs="宋体"/>
          <w:kern w:val="0"/>
          <w:sz w:val="24"/>
          <w:szCs w:val="24"/>
        </w:rPr>
        <w:t>继续教育证书（按照规定需继续教育的建造师提供</w:t>
      </w:r>
      <w:bookmarkEnd w:id="23"/>
      <w:r>
        <w:rPr>
          <w:rFonts w:hint="eastAsia" w:ascii="宋体" w:hAnsi="宋体" w:cs="宋体"/>
          <w:kern w:val="0"/>
          <w:sz w:val="24"/>
          <w:szCs w:val="24"/>
        </w:rPr>
        <w:t>)，且未在其他在建工程担任项目经理；</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 xml:space="preserve">（4）投标人拟派技术负责人均需具备相关专业中级及以上技术职称 (提供查询网页截图)；    </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拟派项目经理、</w:t>
      </w:r>
      <w:r>
        <w:rPr>
          <w:rFonts w:hint="eastAsia" w:ascii="宋体" w:hAnsi="宋体" w:cs="宋体"/>
          <w:kern w:val="0"/>
          <w:sz w:val="24"/>
          <w:szCs w:val="24"/>
        </w:rPr>
        <w:t>拟派</w:t>
      </w:r>
      <w:r>
        <w:rPr>
          <w:rFonts w:ascii="宋体" w:hAnsi="宋体" w:cs="宋体"/>
          <w:kern w:val="0"/>
          <w:sz w:val="24"/>
          <w:szCs w:val="24"/>
        </w:rPr>
        <w:t>技术负责人须为</w:t>
      </w:r>
      <w:r>
        <w:rPr>
          <w:rFonts w:hint="eastAsia" w:ascii="宋体" w:hAnsi="宋体" w:cs="宋体"/>
          <w:kern w:val="0"/>
          <w:sz w:val="24"/>
          <w:szCs w:val="24"/>
        </w:rPr>
        <w:t>本公司</w:t>
      </w:r>
      <w:r>
        <w:rPr>
          <w:rFonts w:ascii="宋体" w:hAnsi="宋体" w:cs="宋体"/>
          <w:kern w:val="0"/>
          <w:sz w:val="24"/>
          <w:szCs w:val="24"/>
        </w:rPr>
        <w:t>员工</w:t>
      </w:r>
      <w:r>
        <w:rPr>
          <w:rFonts w:hint="eastAsia" w:ascii="宋体" w:hAnsi="宋体" w:cs="宋体"/>
          <w:kern w:val="0"/>
          <w:sz w:val="24"/>
          <w:szCs w:val="24"/>
        </w:rPr>
        <w:t>（</w:t>
      </w:r>
      <w:r>
        <w:rPr>
          <w:rFonts w:ascii="宋体" w:hAnsi="宋体" w:cs="宋体"/>
          <w:kern w:val="0"/>
          <w:sz w:val="24"/>
          <w:szCs w:val="24"/>
        </w:rPr>
        <w:t>须提供劳动合同</w:t>
      </w:r>
      <w:r>
        <w:rPr>
          <w:rFonts w:hint="eastAsia" w:ascii="宋体" w:hAnsi="宋体" w:cs="宋体"/>
          <w:kern w:val="0"/>
          <w:sz w:val="24"/>
          <w:szCs w:val="24"/>
        </w:rPr>
        <w:t>），并</w:t>
      </w:r>
      <w:r>
        <w:rPr>
          <w:rFonts w:ascii="宋体" w:hAnsi="宋体" w:cs="宋体"/>
          <w:kern w:val="0"/>
          <w:sz w:val="24"/>
          <w:szCs w:val="24"/>
        </w:rPr>
        <w:t>在本公司参加社会保险</w:t>
      </w:r>
      <w:r>
        <w:rPr>
          <w:rFonts w:hint="eastAsia" w:ascii="宋体" w:hAnsi="宋体" w:cs="宋体"/>
          <w:kern w:val="0"/>
          <w:sz w:val="24"/>
          <w:szCs w:val="24"/>
        </w:rPr>
        <w:t>连续缴纳6个月及以上，</w:t>
      </w:r>
      <w:r>
        <w:rPr>
          <w:rFonts w:ascii="宋体" w:hAnsi="宋体" w:cs="宋体"/>
          <w:kern w:val="0"/>
          <w:sz w:val="24"/>
          <w:szCs w:val="24"/>
        </w:rPr>
        <w:t>以查询清单为准，</w:t>
      </w:r>
      <w:r>
        <w:rPr>
          <w:rFonts w:hint="eastAsia" w:ascii="宋体" w:hAnsi="宋体" w:cs="宋体"/>
          <w:kern w:val="0"/>
          <w:sz w:val="24"/>
          <w:szCs w:val="24"/>
        </w:rPr>
        <w:t>提供查询网页截图，</w:t>
      </w:r>
      <w:r>
        <w:rPr>
          <w:rFonts w:ascii="宋体" w:hAnsi="宋体" w:cs="宋体"/>
          <w:kern w:val="0"/>
          <w:sz w:val="24"/>
          <w:szCs w:val="24"/>
        </w:rPr>
        <w:t>并提供可供查询方式</w:t>
      </w:r>
      <w:r>
        <w:rPr>
          <w:rFonts w:hint="eastAsia" w:ascii="宋体" w:hAnsi="宋体" w:cs="宋体"/>
          <w:kern w:val="0"/>
          <w:sz w:val="24"/>
          <w:szCs w:val="24"/>
        </w:rPr>
        <w:t>，出具时间不得早于公告发布时间，如有不在本公司参加社会保险，一经查实取消其投标资格。</w:t>
      </w:r>
    </w:p>
    <w:p>
      <w:pPr>
        <w:widowControl/>
        <w:shd w:val="clear" w:color="auto" w:fill="FFFFFF"/>
        <w:spacing w:line="500" w:lineRule="exact"/>
        <w:rPr>
          <w:rFonts w:ascii="宋体" w:hAnsi="宋体" w:cs="楷体"/>
          <w:bCs/>
          <w:sz w:val="24"/>
          <w:szCs w:val="24"/>
        </w:rPr>
      </w:pPr>
      <w:r>
        <w:rPr>
          <w:rFonts w:hint="eastAsia" w:ascii="宋体" w:hAnsi="宋体" w:cs="宋体"/>
          <w:kern w:val="0"/>
          <w:sz w:val="24"/>
          <w:szCs w:val="24"/>
        </w:rPr>
        <w:t>2.2监理标段</w:t>
      </w:r>
      <w:r>
        <w:rPr>
          <w:rFonts w:hint="eastAsia" w:ascii="宋体" w:hAnsi="宋体" w:cs="楷体"/>
          <w:bCs/>
          <w:sz w:val="24"/>
          <w:szCs w:val="24"/>
        </w:rPr>
        <w:t>资格要求</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（1）具有独立法人资格（具有有效的三证合一的营业执照），建设行政主管部门颁发的市政公用工程监理丙级及以上资质或综合资质；</w:t>
      </w:r>
    </w:p>
    <w:p>
      <w:pPr>
        <w:widowControl/>
        <w:shd w:val="clear" w:color="auto" w:fill="FFFFFF"/>
        <w:spacing w:line="500" w:lineRule="exact"/>
        <w:rPr>
          <w:rFonts w:ascii="宋体" w:hAnsi="宋体" w:cs="宋体"/>
          <w:bCs/>
          <w:sz w:val="24"/>
          <w:szCs w:val="24"/>
        </w:rPr>
      </w:pPr>
      <w:r>
        <w:rPr>
          <w:rFonts w:hint="eastAsia" w:ascii="宋体" w:hAnsi="宋体" w:cs="宋体"/>
          <w:kern w:val="0"/>
          <w:sz w:val="24"/>
          <w:szCs w:val="24"/>
        </w:rPr>
        <w:t>（2）拟派项目总监具有市政工程专业注册监理工程师资格，且未担任其他在建工程项目总监</w:t>
      </w:r>
      <w:r>
        <w:rPr>
          <w:rFonts w:hint="eastAsia" w:ascii="宋体" w:hAnsi="宋体" w:cs="宋体"/>
          <w:bCs/>
          <w:sz w:val="24"/>
          <w:szCs w:val="24"/>
        </w:rPr>
        <w:t>并出具无在建承诺书。</w:t>
      </w:r>
    </w:p>
    <w:p>
      <w:pPr>
        <w:widowControl/>
        <w:shd w:val="clear" w:color="auto" w:fill="FFFFFF"/>
        <w:spacing w:line="500" w:lineRule="exact"/>
        <w:rPr>
          <w:rFonts w:ascii="宋体" w:hAnsi="宋体" w:cs="宋体"/>
          <w:kern w:val="0"/>
          <w:sz w:val="24"/>
          <w:szCs w:val="24"/>
        </w:rPr>
      </w:pPr>
      <w:r>
        <w:rPr>
          <w:rFonts w:hint="eastAsia" w:ascii="宋体" w:hAnsi="宋体" w:cs="宋体"/>
          <w:color w:val="000000"/>
          <w:kern w:val="0"/>
          <w:sz w:val="24"/>
          <w:shd w:val="clear" w:color="auto" w:fill="FFFFFF"/>
        </w:rPr>
        <w:t>（3）</w:t>
      </w:r>
      <w:r>
        <w:rPr>
          <w:rFonts w:ascii="宋体" w:hAnsi="宋体" w:cs="宋体"/>
          <w:kern w:val="0"/>
          <w:sz w:val="24"/>
          <w:szCs w:val="24"/>
        </w:rPr>
        <w:t>拟派</w:t>
      </w:r>
      <w:r>
        <w:rPr>
          <w:rFonts w:hint="eastAsia" w:ascii="宋体" w:hAnsi="宋体" w:cs="宋体"/>
          <w:color w:val="000000"/>
          <w:kern w:val="0"/>
          <w:sz w:val="24"/>
          <w:shd w:val="clear" w:color="auto" w:fill="FFFFFF"/>
        </w:rPr>
        <w:t>项目总监须为本公司</w:t>
      </w:r>
      <w:r>
        <w:rPr>
          <w:rFonts w:ascii="宋体" w:hAnsi="宋体" w:cs="宋体"/>
          <w:color w:val="000000"/>
          <w:kern w:val="0"/>
          <w:sz w:val="24"/>
          <w:shd w:val="clear" w:color="auto" w:fill="FFFFFF"/>
        </w:rPr>
        <w:t>员工</w:t>
      </w:r>
      <w:r>
        <w:rPr>
          <w:rFonts w:hint="eastAsia" w:ascii="宋体" w:hAnsi="宋体" w:cs="宋体"/>
          <w:color w:val="000000"/>
          <w:kern w:val="0"/>
          <w:sz w:val="24"/>
          <w:shd w:val="clear" w:color="auto" w:fill="FFFFFF"/>
        </w:rPr>
        <w:t>（</w:t>
      </w:r>
      <w:r>
        <w:rPr>
          <w:rFonts w:ascii="宋体" w:hAnsi="宋体" w:cs="宋体"/>
          <w:color w:val="000000"/>
          <w:kern w:val="0"/>
          <w:sz w:val="24"/>
          <w:shd w:val="clear" w:color="auto" w:fill="FFFFFF"/>
        </w:rPr>
        <w:t>须提供劳动合同</w:t>
      </w:r>
      <w:r>
        <w:rPr>
          <w:rFonts w:hint="eastAsia" w:ascii="宋体" w:hAnsi="宋体" w:cs="宋体"/>
          <w:color w:val="000000"/>
          <w:kern w:val="0"/>
          <w:sz w:val="24"/>
          <w:shd w:val="clear" w:color="auto" w:fill="FFFFFF"/>
        </w:rPr>
        <w:t>），并</w:t>
      </w:r>
      <w:r>
        <w:rPr>
          <w:rFonts w:ascii="宋体" w:hAnsi="宋体" w:cs="宋体"/>
          <w:color w:val="000000"/>
          <w:kern w:val="0"/>
          <w:sz w:val="24"/>
          <w:shd w:val="clear" w:color="auto" w:fill="FFFFFF"/>
        </w:rPr>
        <w:t>在本公司参加社会保险</w:t>
      </w:r>
      <w:r>
        <w:rPr>
          <w:rFonts w:hint="eastAsia" w:ascii="宋体" w:hAnsi="宋体" w:cs="宋体"/>
          <w:color w:val="000000"/>
          <w:kern w:val="0"/>
          <w:sz w:val="24"/>
          <w:shd w:val="clear" w:color="auto" w:fill="FFFFFF"/>
        </w:rPr>
        <w:t>连续缴纳6个月及以上，</w:t>
      </w:r>
      <w:r>
        <w:rPr>
          <w:rFonts w:ascii="宋体" w:hAnsi="宋体" w:cs="宋体"/>
          <w:color w:val="000000"/>
          <w:kern w:val="0"/>
          <w:sz w:val="24"/>
          <w:shd w:val="clear" w:color="auto" w:fill="FFFFFF"/>
        </w:rPr>
        <w:t>以查询清单为准，</w:t>
      </w:r>
      <w:r>
        <w:rPr>
          <w:rFonts w:hint="eastAsia" w:ascii="宋体" w:hAnsi="宋体" w:cs="宋体"/>
          <w:color w:val="000000"/>
          <w:kern w:val="0"/>
          <w:sz w:val="24"/>
          <w:shd w:val="clear" w:color="auto" w:fill="FFFFFF"/>
        </w:rPr>
        <w:t>提供查询网页截图，</w:t>
      </w:r>
      <w:r>
        <w:rPr>
          <w:rFonts w:ascii="宋体" w:hAnsi="宋体" w:cs="宋体"/>
          <w:color w:val="000000"/>
          <w:kern w:val="0"/>
          <w:sz w:val="24"/>
          <w:shd w:val="clear" w:color="auto" w:fill="FFFFFF"/>
        </w:rPr>
        <w:t>并提供可供查询方式</w:t>
      </w:r>
      <w:r>
        <w:rPr>
          <w:rFonts w:hint="eastAsia" w:ascii="宋体" w:hAnsi="宋体" w:cs="宋体"/>
          <w:color w:val="000000"/>
          <w:kern w:val="0"/>
          <w:sz w:val="24"/>
          <w:shd w:val="clear" w:color="auto" w:fill="FFFFFF"/>
        </w:rPr>
        <w:t>，出具时间不得早于公告发布时间，如有不在本公司参加社会保险，一经查实取消其投标资格。</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2.3、财务状况要求：须提供企业近三年（2016年度、2017年度、2018年度）经会计师事务所或审计机构审计的财务会计报表（包括资产负债表、现金流量表、利润表）；新成立企业按实际成立年限提供；</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2.4、信誉要求：</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1）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申请人，均将被拒绝参与政府采购活动。招标人有权对投标信用记录进行甄别和复查；</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2.5、每家投标单位只能投标一个标段，申请人同时递交多个标段投标文件的，其所有投标标段均无效。</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2.6、本次招标不接受联合体投标。</w:t>
      </w:r>
    </w:p>
    <w:p>
      <w:pPr>
        <w:widowControl/>
        <w:shd w:val="clear" w:color="auto" w:fill="FFFFFF"/>
        <w:spacing w:line="500" w:lineRule="exact"/>
        <w:rPr>
          <w:rFonts w:ascii="宋体" w:hAnsi="宋体" w:cs="宋体"/>
          <w:b/>
          <w:bCs/>
          <w:kern w:val="0"/>
          <w:sz w:val="24"/>
          <w:szCs w:val="24"/>
        </w:rPr>
      </w:pPr>
      <w:r>
        <w:rPr>
          <w:rFonts w:ascii="宋体" w:hAnsi="宋体" w:cs="宋体"/>
          <w:b/>
          <w:bCs/>
          <w:kern w:val="0"/>
          <w:sz w:val="24"/>
          <w:szCs w:val="24"/>
        </w:rPr>
        <w:t>三、招标文件的获取</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3</w:t>
      </w:r>
      <w:r>
        <w:rPr>
          <w:rFonts w:ascii="宋体" w:hAnsi="宋体" w:cs="宋体"/>
          <w:bCs/>
          <w:sz w:val="24"/>
          <w:szCs w:val="24"/>
        </w:rPr>
        <w:t>.1投标人应注册成为开封市公共资源交易中心网站会员并取得 CA密钥，请于2020年</w:t>
      </w:r>
      <w:r>
        <w:rPr>
          <w:rFonts w:hint="eastAsia" w:ascii="宋体" w:hAnsi="宋体" w:cs="宋体"/>
          <w:bCs/>
          <w:sz w:val="24"/>
          <w:szCs w:val="24"/>
        </w:rPr>
        <w:t>4</w:t>
      </w:r>
      <w:r>
        <w:rPr>
          <w:rFonts w:ascii="宋体" w:hAnsi="宋体" w:cs="宋体"/>
          <w:bCs/>
          <w:sz w:val="24"/>
          <w:szCs w:val="24"/>
        </w:rPr>
        <w:t>月</w:t>
      </w:r>
      <w:r>
        <w:rPr>
          <w:rFonts w:hint="eastAsia" w:ascii="宋体" w:hAnsi="宋体" w:cs="宋体"/>
          <w:bCs/>
          <w:sz w:val="24"/>
          <w:szCs w:val="24"/>
        </w:rPr>
        <w:t>8</w:t>
      </w:r>
      <w:r>
        <w:rPr>
          <w:rFonts w:ascii="宋体" w:hAnsi="宋体" w:cs="宋体"/>
          <w:bCs/>
          <w:sz w:val="24"/>
          <w:szCs w:val="24"/>
        </w:rPr>
        <w:t>日9:00至</w:t>
      </w:r>
      <w:r>
        <w:rPr>
          <w:rFonts w:hint="eastAsia" w:ascii="宋体" w:hAnsi="宋体" w:cs="宋体"/>
          <w:bCs/>
          <w:sz w:val="24"/>
          <w:szCs w:val="24"/>
        </w:rPr>
        <w:t>2020</w:t>
      </w:r>
      <w:r>
        <w:rPr>
          <w:rFonts w:ascii="宋体" w:hAnsi="宋体" w:cs="宋体"/>
          <w:bCs/>
          <w:sz w:val="24"/>
          <w:szCs w:val="24"/>
        </w:rPr>
        <w:t>年</w:t>
      </w:r>
      <w:r>
        <w:rPr>
          <w:rFonts w:hint="eastAsia" w:ascii="宋体" w:hAnsi="宋体" w:cs="宋体"/>
          <w:bCs/>
          <w:sz w:val="24"/>
          <w:szCs w:val="24"/>
        </w:rPr>
        <w:t>4</w:t>
      </w:r>
      <w:r>
        <w:rPr>
          <w:rFonts w:ascii="宋体" w:hAnsi="宋体" w:cs="宋体"/>
          <w:bCs/>
          <w:sz w:val="24"/>
          <w:szCs w:val="24"/>
        </w:rPr>
        <w:t>月</w:t>
      </w:r>
      <w:r>
        <w:rPr>
          <w:rFonts w:hint="eastAsia" w:ascii="宋体" w:hAnsi="宋体" w:cs="宋体"/>
          <w:bCs/>
          <w:sz w:val="24"/>
          <w:szCs w:val="24"/>
        </w:rPr>
        <w:t>14</w:t>
      </w:r>
      <w:r>
        <w:rPr>
          <w:rFonts w:ascii="宋体" w:hAnsi="宋体" w:cs="宋体"/>
          <w:bCs/>
          <w:sz w:val="24"/>
          <w:szCs w:val="24"/>
        </w:rPr>
        <w:t>日17:00（北京时间）在开封市公共资源交易中心网http://www.kfsggzyjyw.cn:8080/ygpt/登录政采、工程业务系统，凭CA密钥登录会员系统，按要求下载电子招标文件。供应商系统操作手册在开封市公共资源交易中心网站http://www.kfsggzyjyw.cn/czgc/13525.htm查看。投标人未按规定下载电子招标文件的，其投标将被拒绝。</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3</w:t>
      </w:r>
      <w:r>
        <w:rPr>
          <w:rFonts w:ascii="宋体" w:hAnsi="宋体" w:cs="宋体"/>
          <w:bCs/>
          <w:sz w:val="24"/>
          <w:szCs w:val="24"/>
        </w:rPr>
        <w:t>.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3</w:t>
      </w:r>
      <w:r>
        <w:rPr>
          <w:rFonts w:ascii="宋体" w:hAnsi="宋体" w:cs="宋体"/>
          <w:bCs/>
          <w:sz w:val="24"/>
          <w:szCs w:val="24"/>
        </w:rPr>
        <w:t>.3 请投标人时刻关注开封市公共资源交易中心网站和公司CA密钥推送消息。</w:t>
      </w:r>
    </w:p>
    <w:p>
      <w:pPr>
        <w:widowControl/>
        <w:shd w:val="clear" w:color="auto" w:fill="FFFFFF"/>
        <w:spacing w:line="500" w:lineRule="exact"/>
        <w:rPr>
          <w:rFonts w:ascii="宋体" w:hAnsi="宋体" w:cs="宋体"/>
          <w:b/>
          <w:bCs/>
          <w:kern w:val="0"/>
          <w:sz w:val="24"/>
          <w:szCs w:val="24"/>
        </w:rPr>
      </w:pPr>
      <w:r>
        <w:rPr>
          <w:rFonts w:ascii="宋体" w:hAnsi="宋体" w:cs="宋体"/>
          <w:b/>
          <w:bCs/>
          <w:kern w:val="0"/>
          <w:sz w:val="24"/>
          <w:szCs w:val="24"/>
        </w:rPr>
        <w:t>四、投标文件的递交时间及地点</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4</w:t>
      </w:r>
      <w:r>
        <w:rPr>
          <w:rFonts w:ascii="宋体" w:hAnsi="宋体" w:cs="宋体"/>
          <w:bCs/>
          <w:sz w:val="24"/>
          <w:szCs w:val="24"/>
        </w:rPr>
        <w:t>.1.投标人只需递交电子投标文件。</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4</w:t>
      </w:r>
      <w:r>
        <w:rPr>
          <w:rFonts w:ascii="宋体" w:hAnsi="宋体" w:cs="宋体"/>
          <w:bCs/>
          <w:sz w:val="24"/>
          <w:szCs w:val="24"/>
        </w:rPr>
        <w:t>.2.电子投标文件上传截止时间:2020年</w:t>
      </w:r>
      <w:r>
        <w:rPr>
          <w:rFonts w:hint="eastAsia" w:ascii="宋体" w:hAnsi="宋体" w:cs="宋体"/>
          <w:bCs/>
          <w:sz w:val="24"/>
          <w:szCs w:val="24"/>
        </w:rPr>
        <w:t>4</w:t>
      </w:r>
      <w:r>
        <w:rPr>
          <w:rFonts w:ascii="宋体" w:hAnsi="宋体" w:cs="宋体"/>
          <w:bCs/>
          <w:sz w:val="24"/>
          <w:szCs w:val="24"/>
        </w:rPr>
        <w:t>月</w:t>
      </w:r>
      <w:r>
        <w:rPr>
          <w:rFonts w:hint="eastAsia" w:ascii="宋体" w:hAnsi="宋体" w:cs="宋体"/>
          <w:bCs/>
          <w:sz w:val="24"/>
          <w:szCs w:val="24"/>
        </w:rPr>
        <w:t>29</w:t>
      </w:r>
      <w:r>
        <w:rPr>
          <w:rFonts w:ascii="宋体" w:hAnsi="宋体" w:cs="宋体"/>
          <w:bCs/>
          <w:sz w:val="24"/>
          <w:szCs w:val="24"/>
        </w:rPr>
        <w:t>日</w:t>
      </w:r>
      <w:r>
        <w:rPr>
          <w:rFonts w:hint="eastAsia" w:ascii="宋体" w:hAnsi="宋体" w:cs="宋体"/>
          <w:bCs/>
          <w:sz w:val="24"/>
          <w:szCs w:val="24"/>
        </w:rPr>
        <w:t>9</w:t>
      </w:r>
      <w:r>
        <w:rPr>
          <w:rFonts w:ascii="宋体" w:hAnsi="宋体" w:cs="宋体"/>
          <w:bCs/>
          <w:sz w:val="24"/>
          <w:szCs w:val="24"/>
        </w:rPr>
        <w:t>时</w:t>
      </w:r>
      <w:r>
        <w:rPr>
          <w:rFonts w:hint="eastAsia" w:ascii="宋体" w:hAnsi="宋体" w:cs="宋体"/>
          <w:bCs/>
          <w:sz w:val="24"/>
          <w:szCs w:val="24"/>
          <w:lang w:val="en-US" w:eastAsia="zh-CN"/>
        </w:rPr>
        <w:t>4</w:t>
      </w:r>
      <w:r>
        <w:rPr>
          <w:rFonts w:hint="eastAsia" w:ascii="宋体" w:hAnsi="宋体" w:cs="宋体"/>
          <w:bCs/>
          <w:sz w:val="24"/>
          <w:szCs w:val="24"/>
        </w:rPr>
        <w:t>0</w:t>
      </w:r>
      <w:r>
        <w:rPr>
          <w:rFonts w:ascii="宋体" w:hAnsi="宋体" w:cs="宋体"/>
          <w:bCs/>
          <w:sz w:val="24"/>
          <w:szCs w:val="24"/>
        </w:rPr>
        <w:t>分。</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4</w:t>
      </w:r>
      <w:r>
        <w:rPr>
          <w:rFonts w:ascii="宋体" w:hAnsi="宋体" w:cs="宋体"/>
          <w:bCs/>
          <w:sz w:val="24"/>
          <w:szCs w:val="24"/>
        </w:rPr>
        <w:t>.3.电子投标文件须在投标截止时间前在开封市公共资源交易中心网站（http://www.kfsggzyjyw.cn：8080/ygpt/WebUserloginIndex.html)会员系统中加密上传。</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4</w:t>
      </w:r>
      <w:r>
        <w:rPr>
          <w:rFonts w:ascii="宋体" w:hAnsi="宋体" w:cs="宋体"/>
          <w:bCs/>
          <w:sz w:val="24"/>
          <w:szCs w:val="24"/>
        </w:rPr>
        <w:t>.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w:t>
      </w:r>
    </w:p>
    <w:p>
      <w:pPr>
        <w:widowControl/>
        <w:shd w:val="clear" w:color="auto" w:fill="FFFFFF"/>
        <w:spacing w:line="500" w:lineRule="exact"/>
        <w:rPr>
          <w:rFonts w:ascii="宋体" w:hAnsi="宋体" w:cs="宋体"/>
          <w:bCs/>
          <w:sz w:val="24"/>
          <w:szCs w:val="24"/>
        </w:rPr>
      </w:pPr>
      <w:r>
        <w:rPr>
          <w:rFonts w:hint="eastAsia" w:ascii="宋体" w:hAnsi="宋体" w:cs="宋体"/>
          <w:bCs/>
          <w:sz w:val="24"/>
          <w:szCs w:val="24"/>
        </w:rPr>
        <w:t>4</w:t>
      </w:r>
      <w:r>
        <w:rPr>
          <w:rFonts w:ascii="宋体" w:hAnsi="宋体" w:cs="宋体"/>
          <w:bCs/>
          <w:sz w:val="24"/>
          <w:szCs w:val="24"/>
        </w:rPr>
        <w:t>.5</w:t>
      </w:r>
      <w:r>
        <w:rPr>
          <w:rFonts w:hint="eastAsia" w:ascii="宋体" w:hAnsi="宋体" w:cs="宋体"/>
          <w:bCs/>
          <w:sz w:val="24"/>
          <w:szCs w:val="24"/>
        </w:rPr>
        <w:t>.</w:t>
      </w:r>
      <w:r>
        <w:rPr>
          <w:rFonts w:ascii="宋体" w:hAnsi="宋体" w:cs="宋体"/>
          <w:bCs/>
          <w:sz w:val="24"/>
          <w:szCs w:val="24"/>
        </w:rPr>
        <w:t>加密电子投标文件逾期上传的，招标人不予受理。</w:t>
      </w:r>
    </w:p>
    <w:p>
      <w:pPr>
        <w:widowControl/>
        <w:shd w:val="clear" w:color="auto" w:fill="FFFFFF"/>
        <w:spacing w:line="500" w:lineRule="exact"/>
        <w:rPr>
          <w:rFonts w:ascii="宋体" w:hAnsi="宋体" w:cs="宋体"/>
          <w:kern w:val="0"/>
          <w:sz w:val="24"/>
          <w:szCs w:val="24"/>
        </w:rPr>
      </w:pPr>
      <w:r>
        <w:rPr>
          <w:rFonts w:hint="eastAsia" w:ascii="宋体" w:hAnsi="宋体" w:cs="宋体"/>
          <w:b/>
          <w:bCs/>
          <w:kern w:val="0"/>
          <w:sz w:val="24"/>
          <w:szCs w:val="24"/>
        </w:rPr>
        <w:t>五</w:t>
      </w:r>
      <w:r>
        <w:rPr>
          <w:rFonts w:ascii="宋体" w:hAnsi="宋体" w:cs="宋体"/>
          <w:b/>
          <w:bCs/>
          <w:kern w:val="0"/>
          <w:sz w:val="24"/>
          <w:szCs w:val="24"/>
        </w:rPr>
        <w:t>、发布公告的媒介</w:t>
      </w:r>
    </w:p>
    <w:p>
      <w:pPr>
        <w:widowControl/>
        <w:shd w:val="clear" w:color="auto" w:fill="FFFFFF"/>
        <w:spacing w:line="500" w:lineRule="exact"/>
        <w:rPr>
          <w:rFonts w:ascii="宋体" w:hAnsi="宋体" w:cs="宋体"/>
          <w:kern w:val="0"/>
          <w:sz w:val="24"/>
          <w:szCs w:val="24"/>
        </w:rPr>
      </w:pPr>
      <w:r>
        <w:rPr>
          <w:rFonts w:ascii="宋体" w:hAnsi="宋体"/>
          <w:kern w:val="0"/>
          <w:sz w:val="24"/>
          <w:szCs w:val="24"/>
        </w:rPr>
        <w:t>  </w:t>
      </w:r>
      <w:bookmarkStart w:id="24" w:name="_Toc30181"/>
      <w:bookmarkEnd w:id="24"/>
      <w:r>
        <w:rPr>
          <w:rFonts w:ascii="宋体" w:hAnsi="宋体" w:cs="宋体"/>
          <w:kern w:val="0"/>
          <w:sz w:val="24"/>
          <w:szCs w:val="24"/>
        </w:rPr>
        <w:t>本招标公告在《河南省政府采购网》</w:t>
      </w:r>
      <w:r>
        <w:rPr>
          <w:rFonts w:hint="eastAsia" w:ascii="宋体" w:hAnsi="宋体" w:cs="宋体"/>
          <w:kern w:val="0"/>
          <w:sz w:val="24"/>
          <w:szCs w:val="24"/>
        </w:rPr>
        <w:t>、《河南省电子招标投标公共服务平台》</w:t>
      </w:r>
      <w:r>
        <w:rPr>
          <w:rFonts w:ascii="宋体" w:hAnsi="宋体" w:cs="宋体"/>
          <w:kern w:val="0"/>
          <w:sz w:val="24"/>
          <w:szCs w:val="24"/>
        </w:rPr>
        <w:t>及《开封市公共资源交易信息网》上同时发布。未经发布人许可，任何人或网络不得转载，否则发布人有权追究转载者责任。</w:t>
      </w:r>
    </w:p>
    <w:p>
      <w:pPr>
        <w:widowControl/>
        <w:shd w:val="clear" w:color="auto" w:fill="FFFFFF"/>
        <w:spacing w:line="500" w:lineRule="exact"/>
        <w:rPr>
          <w:rFonts w:ascii="宋体" w:hAnsi="宋体" w:cs="宋体"/>
          <w:kern w:val="0"/>
          <w:sz w:val="24"/>
          <w:szCs w:val="24"/>
        </w:rPr>
      </w:pPr>
      <w:bookmarkStart w:id="25" w:name="_Toc3843"/>
      <w:bookmarkEnd w:id="25"/>
      <w:r>
        <w:rPr>
          <w:rFonts w:hint="eastAsia" w:ascii="宋体" w:hAnsi="宋体" w:cs="宋体"/>
          <w:b/>
          <w:bCs/>
          <w:kern w:val="0"/>
          <w:sz w:val="24"/>
          <w:szCs w:val="24"/>
        </w:rPr>
        <w:t>六</w:t>
      </w:r>
      <w:r>
        <w:rPr>
          <w:rFonts w:ascii="宋体" w:hAnsi="宋体" w:cs="宋体"/>
          <w:b/>
          <w:bCs/>
          <w:kern w:val="0"/>
          <w:sz w:val="24"/>
          <w:szCs w:val="24"/>
        </w:rPr>
        <w:t>、</w:t>
      </w:r>
      <w:r>
        <w:rPr>
          <w:rFonts w:hint="eastAsia" w:ascii="宋体" w:hAnsi="宋体" w:cs="宋体"/>
          <w:b/>
          <w:bCs/>
          <w:kern w:val="0"/>
          <w:sz w:val="24"/>
          <w:szCs w:val="24"/>
        </w:rPr>
        <w:t>联系方式</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招 标 人：开封市城乡一体化示范区城市管理局</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 xml:space="preserve">联 系 人： 马先生 </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 xml:space="preserve">联系方式： </w:t>
      </w:r>
      <w:r>
        <w:rPr>
          <w:rFonts w:ascii="宋体" w:hAnsi="宋体" w:cs="宋体"/>
          <w:kern w:val="0"/>
          <w:sz w:val="24"/>
          <w:szCs w:val="24"/>
        </w:rPr>
        <w:t>0371</w:t>
      </w:r>
      <w:r>
        <w:rPr>
          <w:rFonts w:hint="eastAsia" w:ascii="宋体" w:hAnsi="宋体" w:cs="宋体"/>
          <w:kern w:val="0"/>
          <w:sz w:val="24"/>
          <w:szCs w:val="24"/>
        </w:rPr>
        <w:t>-</w:t>
      </w:r>
      <w:r>
        <w:rPr>
          <w:rFonts w:ascii="宋体" w:hAnsi="宋体" w:cs="宋体"/>
          <w:kern w:val="0"/>
          <w:sz w:val="24"/>
          <w:szCs w:val="24"/>
        </w:rPr>
        <w:t>23386972</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 xml:space="preserve">地    址：开封市汉兴路中段 </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 xml:space="preserve">招标代理：山东正方建设项目管理有限公司 </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联 系 人：孙女士</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联系电话： 13837870852</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 xml:space="preserve">地  址：开封市金明区五倾四 </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监督单位：开封市新区财政局</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联 系 人：政府采购监督管理办公室</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联系方式：0371-23859681</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地    址：开封市八大街海汇中心5楼5019室</w:t>
      </w:r>
    </w:p>
    <w:p>
      <w:pPr>
        <w:widowControl/>
        <w:shd w:val="clear" w:color="auto" w:fill="FFFFFF"/>
        <w:spacing w:line="500" w:lineRule="exact"/>
        <w:rPr>
          <w:rFonts w:ascii="宋体" w:hAnsi="宋体" w:cs="宋体"/>
          <w:color w:val="FF0000"/>
          <w:kern w:val="0"/>
          <w:sz w:val="24"/>
          <w:szCs w:val="24"/>
        </w:rPr>
      </w:pPr>
    </w:p>
    <w:p>
      <w:pPr>
        <w:widowControl/>
        <w:shd w:val="clear" w:color="auto" w:fill="FFFFFF"/>
        <w:spacing w:line="500" w:lineRule="exact"/>
        <w:jc w:val="center"/>
        <w:rPr>
          <w:rFonts w:ascii="宋体" w:hAnsi="宋体" w:cs="宋体"/>
          <w:b/>
          <w:bCs/>
          <w:kern w:val="44"/>
          <w:sz w:val="32"/>
          <w:szCs w:val="32"/>
        </w:rPr>
      </w:pPr>
      <w:r>
        <w:rPr>
          <w:rFonts w:hint="eastAsia"/>
        </w:rPr>
        <w:br w:type="page"/>
      </w:r>
      <w:bookmarkStart w:id="26" w:name="_Toc18055613"/>
      <w:r>
        <w:rPr>
          <w:rFonts w:hint="eastAsia" w:ascii="宋体" w:hAnsi="宋体" w:cs="宋体"/>
          <w:b/>
          <w:bCs/>
          <w:kern w:val="44"/>
          <w:sz w:val="32"/>
          <w:szCs w:val="32"/>
        </w:rPr>
        <w:t>第二章 投标人须知</w:t>
      </w:r>
      <w:bookmarkEnd w:id="13"/>
      <w:bookmarkEnd w:id="14"/>
      <w:bookmarkEnd w:id="15"/>
      <w:bookmarkEnd w:id="16"/>
      <w:bookmarkEnd w:id="17"/>
      <w:bookmarkEnd w:id="18"/>
      <w:bookmarkEnd w:id="19"/>
      <w:bookmarkEnd w:id="20"/>
      <w:bookmarkEnd w:id="26"/>
    </w:p>
    <w:p>
      <w:pPr>
        <w:pStyle w:val="4"/>
        <w:jc w:val="center"/>
        <w:rPr>
          <w:rFonts w:ascii="宋体" w:hAnsi="宋体" w:eastAsia="宋体" w:cs="宋体"/>
          <w:sz w:val="28"/>
          <w:szCs w:val="28"/>
        </w:rPr>
      </w:pPr>
      <w:bookmarkStart w:id="27" w:name="_Toc488952148"/>
      <w:bookmarkStart w:id="28" w:name="_Toc514673900"/>
      <w:bookmarkStart w:id="29" w:name="_Toc530730390"/>
      <w:bookmarkStart w:id="30" w:name="_Toc536092202"/>
      <w:r>
        <w:rPr>
          <w:rFonts w:hint="eastAsia" w:ascii="宋体" w:hAnsi="宋体" w:eastAsia="宋体" w:cs="宋体"/>
          <w:sz w:val="28"/>
          <w:szCs w:val="28"/>
        </w:rPr>
        <w:t>投标人须知前附表</w:t>
      </w:r>
      <w:bookmarkEnd w:id="27"/>
      <w:bookmarkEnd w:id="28"/>
      <w:bookmarkEnd w:id="29"/>
      <w:bookmarkEnd w:id="30"/>
    </w:p>
    <w:tbl>
      <w:tblPr>
        <w:tblStyle w:val="16"/>
        <w:tblW w:w="9344" w:type="dxa"/>
        <w:jc w:val="center"/>
        <w:tblInd w:w="0" w:type="dxa"/>
        <w:tblLayout w:type="fixed"/>
        <w:tblCellMar>
          <w:top w:w="0" w:type="dxa"/>
          <w:left w:w="108" w:type="dxa"/>
          <w:bottom w:w="0" w:type="dxa"/>
          <w:right w:w="108" w:type="dxa"/>
        </w:tblCellMar>
      </w:tblPr>
      <w:tblGrid>
        <w:gridCol w:w="1008"/>
        <w:gridCol w:w="3382"/>
        <w:gridCol w:w="4954"/>
      </w:tblGrid>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条款号</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条  款  名  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编  列  内  容</w:t>
            </w:r>
          </w:p>
        </w:tc>
      </w:tr>
      <w:tr>
        <w:tblPrEx>
          <w:tblLayout w:type="fixed"/>
          <w:tblCellMar>
            <w:top w:w="0" w:type="dxa"/>
            <w:left w:w="108" w:type="dxa"/>
            <w:bottom w:w="0" w:type="dxa"/>
            <w:right w:w="108" w:type="dxa"/>
          </w:tblCellMar>
        </w:tblPrEx>
        <w:trPr>
          <w:trHeight w:val="9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招标人</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招 标 人：开封市城乡一体化示范区城市管理局</w:t>
            </w:r>
          </w:p>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 xml:space="preserve">联 系 人： 马先生 </w:t>
            </w:r>
          </w:p>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 xml:space="preserve">联系方式： </w:t>
            </w:r>
            <w:r>
              <w:rPr>
                <w:rFonts w:ascii="宋体" w:hAnsi="宋体" w:cs="仿宋_GB2312"/>
                <w:kern w:val="0"/>
                <w:szCs w:val="21"/>
              </w:rPr>
              <w:t>0371</w:t>
            </w:r>
            <w:r>
              <w:rPr>
                <w:rFonts w:hint="eastAsia" w:ascii="宋体" w:hAnsi="宋体" w:cs="仿宋_GB2312"/>
                <w:kern w:val="0"/>
                <w:szCs w:val="21"/>
              </w:rPr>
              <w:t>-</w:t>
            </w:r>
            <w:r>
              <w:rPr>
                <w:rFonts w:ascii="宋体" w:hAnsi="宋体" w:cs="仿宋_GB2312"/>
                <w:kern w:val="0"/>
                <w:szCs w:val="21"/>
              </w:rPr>
              <w:t>23386972</w:t>
            </w:r>
          </w:p>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地    址：开封市汉兴路中段</w:t>
            </w:r>
          </w:p>
        </w:tc>
      </w:tr>
      <w:tr>
        <w:tblPrEx>
          <w:tblLayout w:type="fixed"/>
          <w:tblCellMar>
            <w:top w:w="0" w:type="dxa"/>
            <w:left w:w="108" w:type="dxa"/>
            <w:bottom w:w="0" w:type="dxa"/>
            <w:right w:w="108" w:type="dxa"/>
          </w:tblCellMar>
        </w:tblPrEx>
        <w:trPr>
          <w:trHeight w:val="120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招标代理机构</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 xml:space="preserve">招标代理：山东正方建设项目管理有限公司 </w:t>
            </w:r>
          </w:p>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联 系 人： 孙女士</w:t>
            </w:r>
          </w:p>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联系电话：  13837870852</w:t>
            </w:r>
          </w:p>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地  址：开封市金明区五倾四</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1.1.4</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项目名称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4"/>
              </w:rPr>
              <w:t>宋城路人行道升级改造项目</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1.1.5</w:t>
            </w:r>
          </w:p>
        </w:tc>
        <w:tc>
          <w:tcPr>
            <w:tcW w:w="3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cs="宋体"/>
                <w:szCs w:val="21"/>
              </w:rPr>
              <w:t>建设地点</w:t>
            </w:r>
          </w:p>
        </w:tc>
        <w:tc>
          <w:tcPr>
            <w:tcW w:w="495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宋体" w:hAnsi="宋体" w:cs="宋体"/>
                <w:szCs w:val="21"/>
              </w:rPr>
              <w:t>开封市内</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资金来源</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40" w:lineRule="exact"/>
              <w:textAlignment w:val="center"/>
              <w:rPr>
                <w:rFonts w:ascii="宋体" w:hAnsi="宋体" w:cs="宋体"/>
                <w:szCs w:val="21"/>
              </w:rPr>
            </w:pPr>
            <w:r>
              <w:rPr>
                <w:rFonts w:hint="eastAsia" w:ascii="宋体" w:hAnsi="宋体" w:cs="宋体"/>
                <w:szCs w:val="21"/>
              </w:rPr>
              <w:t>财政资金</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资金落实情况</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已落实</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1.3.1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招标范围</w:t>
            </w:r>
          </w:p>
        </w:tc>
        <w:tc>
          <w:tcPr>
            <w:tcW w:w="495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工程量清单、图纸及招标文件所包含的全部内容</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计划工期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30日历天</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1.3.3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质量要求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合格</w:t>
            </w:r>
          </w:p>
        </w:tc>
      </w:tr>
      <w:tr>
        <w:tblPrEx>
          <w:tblLayout w:type="fixed"/>
          <w:tblCellMar>
            <w:top w:w="0" w:type="dxa"/>
            <w:left w:w="108" w:type="dxa"/>
            <w:bottom w:w="0" w:type="dxa"/>
            <w:right w:w="108" w:type="dxa"/>
          </w:tblCellMar>
        </w:tblPrEx>
        <w:trPr>
          <w:trHeight w:val="63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1.4.1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投标人资质条件、能力</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b/>
                <w:bCs/>
                <w:szCs w:val="21"/>
              </w:rPr>
              <w:t>资格要求：</w:t>
            </w:r>
          </w:p>
          <w:p>
            <w:pPr>
              <w:spacing w:line="440" w:lineRule="exact"/>
              <w:rPr>
                <w:rFonts w:ascii="宋体" w:hAnsi="宋体" w:cs="宋体"/>
                <w:bCs/>
                <w:szCs w:val="24"/>
              </w:rPr>
            </w:pPr>
            <w:r>
              <w:rPr>
                <w:rFonts w:hint="eastAsia" w:ascii="宋体" w:hAnsi="宋体" w:cs="宋体"/>
                <w:bCs/>
                <w:szCs w:val="24"/>
              </w:rPr>
              <w:t>2.1施工标段资格要求：</w:t>
            </w:r>
          </w:p>
          <w:p>
            <w:pPr>
              <w:spacing w:line="440" w:lineRule="exact"/>
              <w:rPr>
                <w:rFonts w:ascii="宋体" w:hAnsi="宋体" w:cs="宋体"/>
                <w:szCs w:val="24"/>
              </w:rPr>
            </w:pPr>
            <w:r>
              <w:rPr>
                <w:rFonts w:hint="eastAsia" w:ascii="宋体" w:hAnsi="宋体" w:cs="宋体"/>
                <w:szCs w:val="24"/>
              </w:rPr>
              <w:t>（1）申请人须具有合法有效的营业执照、组织机构代码证、税务登记证（或三证合一的营业执照）；</w:t>
            </w:r>
          </w:p>
          <w:p>
            <w:pPr>
              <w:spacing w:line="440" w:lineRule="exact"/>
              <w:rPr>
                <w:rFonts w:ascii="宋体" w:hAnsi="宋体" w:cs="宋体"/>
                <w:szCs w:val="24"/>
              </w:rPr>
            </w:pPr>
            <w:r>
              <w:rPr>
                <w:rFonts w:hint="eastAsia" w:ascii="宋体" w:hAnsi="宋体" w:cs="宋体"/>
                <w:szCs w:val="24"/>
              </w:rPr>
              <w:t>（2）申请人须具有市政工程施工总承包叁级及以上资质，并具备有效的安全生产许可证；</w:t>
            </w:r>
          </w:p>
          <w:p>
            <w:pPr>
              <w:spacing w:line="440" w:lineRule="exact"/>
              <w:rPr>
                <w:rFonts w:ascii="宋体" w:hAnsi="宋体" w:cs="宋体"/>
                <w:szCs w:val="24"/>
              </w:rPr>
            </w:pPr>
            <w:r>
              <w:rPr>
                <w:rFonts w:hint="eastAsia" w:ascii="宋体" w:hAnsi="宋体" w:cs="宋体"/>
                <w:szCs w:val="24"/>
              </w:rPr>
              <w:t>（3）申请人拟派项目经理须具有市政工程专业贰级及以上注册建造师资格（不含临时）；具有有效的安全生产考核合格证和继续教育证书（按照规定需继续教育的建造师提供)，且未在其他在建工程担任项目经理；</w:t>
            </w:r>
          </w:p>
          <w:p>
            <w:pPr>
              <w:spacing w:line="440" w:lineRule="exact"/>
              <w:rPr>
                <w:rFonts w:ascii="宋体" w:hAnsi="宋体" w:cs="宋体"/>
                <w:szCs w:val="24"/>
              </w:rPr>
            </w:pPr>
            <w:r>
              <w:rPr>
                <w:rFonts w:hint="eastAsia" w:ascii="宋体" w:hAnsi="宋体" w:cs="宋体"/>
                <w:szCs w:val="24"/>
              </w:rPr>
              <w:t xml:space="preserve">（4）申请人拟派技术负责人均需具备相关专业中级及以上技术职称 (提供查询网页截图)；    </w:t>
            </w:r>
          </w:p>
          <w:p>
            <w:pPr>
              <w:spacing w:line="440" w:lineRule="exact"/>
              <w:rPr>
                <w:rFonts w:ascii="宋体" w:hAnsi="宋体" w:cs="宋体"/>
                <w:szCs w:val="24"/>
              </w:rPr>
            </w:pPr>
            <w:r>
              <w:rPr>
                <w:rFonts w:hint="eastAsia" w:ascii="宋体" w:hAnsi="宋体" w:cs="宋体"/>
                <w:szCs w:val="24"/>
              </w:rPr>
              <w:t>（5）</w:t>
            </w:r>
            <w:r>
              <w:rPr>
                <w:rFonts w:ascii="宋体" w:hAnsi="宋体" w:cs="宋体"/>
                <w:szCs w:val="24"/>
              </w:rPr>
              <w:t>拟派项目经理、</w:t>
            </w:r>
            <w:r>
              <w:rPr>
                <w:rFonts w:hint="eastAsia" w:ascii="宋体" w:hAnsi="宋体" w:cs="宋体"/>
                <w:szCs w:val="24"/>
              </w:rPr>
              <w:t>拟派</w:t>
            </w:r>
            <w:r>
              <w:rPr>
                <w:rFonts w:ascii="宋体" w:hAnsi="宋体" w:cs="宋体"/>
                <w:szCs w:val="24"/>
              </w:rPr>
              <w:t>技术负责人须为</w:t>
            </w:r>
            <w:r>
              <w:rPr>
                <w:rFonts w:hint="eastAsia" w:ascii="宋体" w:hAnsi="宋体" w:cs="宋体"/>
                <w:szCs w:val="24"/>
              </w:rPr>
              <w:t>本公司</w:t>
            </w:r>
            <w:r>
              <w:rPr>
                <w:rFonts w:ascii="宋体" w:hAnsi="宋体" w:cs="宋体"/>
                <w:szCs w:val="24"/>
              </w:rPr>
              <w:t>员工</w:t>
            </w:r>
            <w:r>
              <w:rPr>
                <w:rFonts w:hint="eastAsia" w:ascii="宋体" w:hAnsi="宋体" w:cs="宋体"/>
                <w:szCs w:val="24"/>
              </w:rPr>
              <w:t>（</w:t>
            </w:r>
            <w:r>
              <w:rPr>
                <w:rFonts w:ascii="宋体" w:hAnsi="宋体" w:cs="宋体"/>
                <w:szCs w:val="24"/>
              </w:rPr>
              <w:t>须提供劳动合同</w:t>
            </w:r>
            <w:r>
              <w:rPr>
                <w:rFonts w:hint="eastAsia" w:ascii="宋体" w:hAnsi="宋体" w:cs="宋体"/>
                <w:szCs w:val="24"/>
              </w:rPr>
              <w:t>），并</w:t>
            </w:r>
            <w:r>
              <w:rPr>
                <w:rFonts w:ascii="宋体" w:hAnsi="宋体" w:cs="宋体"/>
                <w:szCs w:val="24"/>
              </w:rPr>
              <w:t>在本公司参加社会保险</w:t>
            </w:r>
            <w:r>
              <w:rPr>
                <w:rFonts w:hint="eastAsia" w:ascii="宋体" w:hAnsi="宋体" w:cs="宋体"/>
                <w:szCs w:val="24"/>
              </w:rPr>
              <w:t>连续缴纳6个月及以上，</w:t>
            </w:r>
            <w:r>
              <w:rPr>
                <w:rFonts w:ascii="宋体" w:hAnsi="宋体" w:cs="宋体"/>
                <w:szCs w:val="24"/>
              </w:rPr>
              <w:t>以查询清单为准，</w:t>
            </w:r>
            <w:r>
              <w:rPr>
                <w:rFonts w:hint="eastAsia" w:ascii="宋体" w:hAnsi="宋体" w:cs="宋体"/>
                <w:szCs w:val="24"/>
              </w:rPr>
              <w:t>提供查询网页截图，</w:t>
            </w:r>
            <w:r>
              <w:rPr>
                <w:rFonts w:ascii="宋体" w:hAnsi="宋体" w:cs="宋体"/>
                <w:szCs w:val="24"/>
              </w:rPr>
              <w:t>并提供可供查询方式</w:t>
            </w:r>
            <w:r>
              <w:rPr>
                <w:rFonts w:hint="eastAsia" w:ascii="宋体" w:hAnsi="宋体" w:cs="宋体"/>
                <w:szCs w:val="24"/>
              </w:rPr>
              <w:t>，出具时间不得早于公告发布时间，如有不在本公司参加社会保险，一经查实取消其投标资格。</w:t>
            </w:r>
          </w:p>
          <w:p>
            <w:pPr>
              <w:spacing w:line="440" w:lineRule="exact"/>
              <w:rPr>
                <w:rFonts w:ascii="宋体" w:hAnsi="宋体" w:cs="宋体"/>
                <w:szCs w:val="24"/>
              </w:rPr>
            </w:pPr>
            <w:r>
              <w:rPr>
                <w:rFonts w:hint="eastAsia" w:ascii="宋体" w:hAnsi="宋体" w:cs="宋体"/>
                <w:szCs w:val="24"/>
              </w:rPr>
              <w:t>2.3、财务状况要求：须提供企业近三年（2016年度、2017年度、2018年度）经会计师事务所或审计机构审计的财务会计报表（包括资产负债表、现金流量表、利润表）；新成立企业按实际成立年限提供；</w:t>
            </w:r>
          </w:p>
          <w:p>
            <w:pPr>
              <w:spacing w:line="440" w:lineRule="exact"/>
              <w:rPr>
                <w:rFonts w:ascii="宋体" w:hAnsi="宋体" w:cs="宋体"/>
                <w:szCs w:val="24"/>
              </w:rPr>
            </w:pPr>
            <w:r>
              <w:rPr>
                <w:rFonts w:hint="eastAsia" w:ascii="宋体" w:hAnsi="宋体" w:cs="宋体"/>
                <w:szCs w:val="24"/>
              </w:rPr>
              <w:t>2.4、信誉要求：</w:t>
            </w:r>
          </w:p>
          <w:p>
            <w:pPr>
              <w:spacing w:line="440" w:lineRule="exact"/>
              <w:rPr>
                <w:rFonts w:ascii="宋体" w:hAnsi="宋体" w:cs="宋体"/>
                <w:szCs w:val="24"/>
              </w:rPr>
            </w:pPr>
            <w:r>
              <w:rPr>
                <w:rFonts w:hint="eastAsia" w:ascii="宋体" w:hAnsi="宋体" w:cs="宋体"/>
                <w:szCs w:val="24"/>
              </w:rPr>
              <w:t>（1）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申请人，均将被拒绝参与政府采购活动。招标人有权对投标信用记录进行甄别和复查；</w:t>
            </w:r>
          </w:p>
          <w:p>
            <w:pPr>
              <w:spacing w:line="440" w:lineRule="exact"/>
              <w:rPr>
                <w:rFonts w:ascii="宋体" w:hAnsi="宋体" w:cs="宋体"/>
                <w:szCs w:val="24"/>
              </w:rPr>
            </w:pPr>
            <w:r>
              <w:rPr>
                <w:rFonts w:hint="eastAsia" w:ascii="宋体" w:hAnsi="宋体" w:cs="宋体"/>
                <w:szCs w:val="24"/>
              </w:rPr>
              <w:t>2.5、每家投标单位只能投标一个标段，申请人同时递交多个标段投标文件的，其所有投标标段均无效。</w:t>
            </w:r>
          </w:p>
          <w:p>
            <w:pPr>
              <w:spacing w:line="440" w:lineRule="exact"/>
              <w:rPr>
                <w:rFonts w:ascii="宋体" w:hAnsi="宋体" w:cs="宋体"/>
                <w:szCs w:val="24"/>
              </w:rPr>
            </w:pPr>
            <w:r>
              <w:rPr>
                <w:rFonts w:hint="eastAsia" w:ascii="宋体" w:hAnsi="宋体" w:cs="宋体"/>
                <w:szCs w:val="24"/>
              </w:rPr>
              <w:t>2.6、本次招标不接受联合体投标。</w:t>
            </w:r>
          </w:p>
          <w:p>
            <w:pPr>
              <w:spacing w:line="440" w:lineRule="exact"/>
              <w:rPr>
                <w:rFonts w:ascii="宋体" w:hAnsi="宋体" w:cs="宋体"/>
                <w:szCs w:val="24"/>
              </w:rPr>
            </w:pPr>
          </w:p>
        </w:tc>
      </w:tr>
      <w:tr>
        <w:tblPrEx>
          <w:tblLayout w:type="fixed"/>
          <w:tblCellMar>
            <w:top w:w="0" w:type="dxa"/>
            <w:left w:w="108" w:type="dxa"/>
            <w:bottom w:w="0" w:type="dxa"/>
            <w:right w:w="108" w:type="dxa"/>
          </w:tblCellMar>
        </w:tblPrEx>
        <w:trPr>
          <w:trHeight w:val="2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1.9.1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踏勘现场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Cs w:val="21"/>
              </w:rPr>
            </w:pPr>
            <w:r>
              <w:rPr>
                <w:rFonts w:hint="eastAsia" w:ascii="宋体" w:hAnsi="宋体" w:cs="宋体"/>
                <w:szCs w:val="24"/>
              </w:rPr>
              <w:t>■不组织</w:t>
            </w:r>
          </w:p>
        </w:tc>
      </w:tr>
      <w:tr>
        <w:tblPrEx>
          <w:tblLayout w:type="fixed"/>
          <w:tblCellMar>
            <w:top w:w="0" w:type="dxa"/>
            <w:left w:w="108" w:type="dxa"/>
            <w:bottom w:w="0" w:type="dxa"/>
            <w:right w:w="108" w:type="dxa"/>
          </w:tblCellMar>
        </w:tblPrEx>
        <w:trPr>
          <w:trHeight w:val="8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投标预备会</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32"/>
                <w:szCs w:val="32"/>
              </w:rPr>
            </w:pPr>
            <w:r>
              <w:rPr>
                <w:rFonts w:hint="eastAsia" w:ascii="宋体" w:hAnsi="宋体" w:cs="宋体"/>
                <w:szCs w:val="21"/>
              </w:rPr>
              <w:t>■不召开</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TimesNewRomanPSMT"/>
                <w:kern w:val="0"/>
                <w:szCs w:val="21"/>
              </w:rPr>
              <w:t>1.11</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仿宋_GB2312"/>
                <w:kern w:val="0"/>
                <w:szCs w:val="21"/>
              </w:rPr>
              <w:t>分包</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hAnsi="宋体" w:cs="宋体"/>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NewRomanPSMT"/>
                <w:kern w:val="0"/>
                <w:szCs w:val="21"/>
              </w:rPr>
            </w:pPr>
            <w:r>
              <w:rPr>
                <w:rFonts w:hint="eastAsia" w:ascii="宋体" w:hAnsi="宋体" w:cs="TimesNewRomanPSMT"/>
                <w:kern w:val="0"/>
                <w:szCs w:val="21"/>
              </w:rPr>
              <w:t xml:space="preserve">1.12 </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偏离</w:t>
            </w:r>
          </w:p>
        </w:tc>
        <w:tc>
          <w:tcPr>
            <w:tcW w:w="4954" w:type="dxa"/>
            <w:tcBorders>
              <w:top w:val="single" w:color="auto" w:sz="4" w:space="0"/>
              <w:left w:val="single" w:color="auto" w:sz="4" w:space="0"/>
              <w:bottom w:val="single" w:color="auto" w:sz="4" w:space="0"/>
              <w:right w:val="single" w:color="auto" w:sz="4" w:space="0"/>
            </w:tcBorders>
          </w:tcPr>
          <w:p>
            <w:pPr>
              <w:spacing w:line="330" w:lineRule="exact"/>
              <w:ind w:firstLine="411" w:firstLineChars="196"/>
              <w:rPr>
                <w:rFonts w:ascii="宋体" w:hAnsi="宋体" w:cs="宋体"/>
                <w:szCs w:val="24"/>
              </w:rPr>
            </w:pPr>
            <w:r>
              <w:rPr>
                <w:rFonts w:hint="eastAsia" w:ascii="宋体" w:hAnsi="宋体" w:cs="宋体"/>
                <w:szCs w:val="24"/>
              </w:rPr>
              <w:t>不允许下列重大偏离：</w:t>
            </w:r>
          </w:p>
          <w:p>
            <w:pPr>
              <w:spacing w:line="330" w:lineRule="exact"/>
              <w:ind w:firstLine="411" w:firstLineChars="196"/>
              <w:rPr>
                <w:rFonts w:ascii="宋体" w:hAnsi="宋体" w:cs="宋体"/>
                <w:szCs w:val="24"/>
              </w:rPr>
            </w:pPr>
            <w:r>
              <w:rPr>
                <w:rFonts w:hint="eastAsia" w:ascii="宋体" w:hAnsi="宋体" w:cs="宋体"/>
                <w:szCs w:val="24"/>
              </w:rPr>
              <w:t xml:space="preserve">经评标委员会审查后投标文件有下列情形之一的，视为未能实质性响应招标文件，应认定为无效标（即废标）：        </w:t>
            </w:r>
          </w:p>
          <w:p>
            <w:pPr>
              <w:spacing w:line="330" w:lineRule="exact"/>
              <w:ind w:firstLine="411" w:firstLineChars="196"/>
              <w:rPr>
                <w:rFonts w:ascii="宋体" w:hAnsi="宋体" w:cs="宋体"/>
                <w:szCs w:val="24"/>
              </w:rPr>
            </w:pPr>
            <w:r>
              <w:rPr>
                <w:rFonts w:hint="eastAsia" w:ascii="宋体" w:hAnsi="宋体" w:cs="宋体"/>
                <w:szCs w:val="24"/>
              </w:rPr>
              <w:t>（1）未按照招标文件规定正确签署的；</w:t>
            </w:r>
          </w:p>
          <w:p>
            <w:pPr>
              <w:spacing w:line="330" w:lineRule="exact"/>
              <w:ind w:firstLine="411" w:firstLineChars="196"/>
              <w:rPr>
                <w:rFonts w:ascii="宋体" w:hAnsi="宋体" w:cs="宋体"/>
                <w:szCs w:val="24"/>
              </w:rPr>
            </w:pPr>
            <w:r>
              <w:rPr>
                <w:rFonts w:hint="eastAsia" w:ascii="宋体" w:hAnsi="宋体" w:cs="宋体"/>
                <w:szCs w:val="24"/>
              </w:rPr>
              <w:t>（2）未按招标文件投标人须知“3.1投标文件的组成” 和“第七章投标文件格式”要求制作和编制的；</w:t>
            </w:r>
          </w:p>
          <w:p>
            <w:pPr>
              <w:spacing w:line="330" w:lineRule="exact"/>
              <w:ind w:firstLine="411" w:firstLineChars="196"/>
              <w:rPr>
                <w:rFonts w:ascii="宋体" w:hAnsi="宋体" w:cs="宋体"/>
                <w:szCs w:val="24"/>
              </w:rPr>
            </w:pPr>
            <w:r>
              <w:rPr>
                <w:rFonts w:hint="eastAsia" w:ascii="宋体" w:hAnsi="宋体" w:cs="宋体"/>
                <w:szCs w:val="24"/>
              </w:rPr>
              <w:t xml:space="preserve">（3）投标人递交两份或多份内容不同的投标文件，或在一份投标文件中对同一招标项目报有两个或多个报价，且未声明哪一个有效，按招标文件规定提交备选投标方案的除外； </w:t>
            </w:r>
          </w:p>
          <w:p>
            <w:pPr>
              <w:spacing w:line="330" w:lineRule="exact"/>
              <w:ind w:firstLine="411" w:firstLineChars="196"/>
              <w:rPr>
                <w:rFonts w:ascii="宋体" w:hAnsi="宋体" w:cs="宋体"/>
                <w:szCs w:val="24"/>
              </w:rPr>
            </w:pPr>
            <w:r>
              <w:rPr>
                <w:rFonts w:hint="eastAsia" w:ascii="宋体" w:hAnsi="宋体" w:cs="宋体"/>
                <w:szCs w:val="24"/>
              </w:rPr>
              <w:t>（4）投标人名称或组织结构、项目经理与投标申请内容不一致；</w:t>
            </w:r>
          </w:p>
          <w:p>
            <w:pPr>
              <w:spacing w:line="330" w:lineRule="exact"/>
              <w:ind w:firstLine="411" w:firstLineChars="196"/>
              <w:rPr>
                <w:rFonts w:ascii="宋体" w:hAnsi="宋体" w:cs="宋体"/>
                <w:szCs w:val="24"/>
              </w:rPr>
            </w:pPr>
            <w:r>
              <w:rPr>
                <w:rFonts w:hint="eastAsia" w:ascii="宋体" w:hAnsi="宋体" w:cs="宋体"/>
                <w:szCs w:val="24"/>
              </w:rPr>
              <w:t>（5）联合体投标的；</w:t>
            </w:r>
          </w:p>
          <w:p>
            <w:pPr>
              <w:spacing w:line="330" w:lineRule="exact"/>
              <w:ind w:firstLine="411" w:firstLineChars="196"/>
              <w:rPr>
                <w:rFonts w:ascii="宋体" w:hAnsi="宋体" w:cs="宋体"/>
                <w:szCs w:val="24"/>
              </w:rPr>
            </w:pPr>
            <w:r>
              <w:rPr>
                <w:rFonts w:hint="eastAsia" w:ascii="宋体" w:hAnsi="宋体" w:cs="宋体"/>
                <w:szCs w:val="24"/>
              </w:rPr>
              <w:t>（6）不按评标委员会要求澄清、说明或补正的；</w:t>
            </w:r>
          </w:p>
          <w:p>
            <w:pPr>
              <w:spacing w:line="330" w:lineRule="exact"/>
              <w:ind w:firstLine="411" w:firstLineChars="196"/>
              <w:rPr>
                <w:rFonts w:ascii="宋体" w:hAnsi="宋体" w:cs="宋体"/>
                <w:szCs w:val="24"/>
              </w:rPr>
            </w:pPr>
            <w:r>
              <w:rPr>
                <w:rFonts w:hint="eastAsia" w:ascii="宋体" w:hAnsi="宋体" w:cs="宋体"/>
                <w:szCs w:val="24"/>
              </w:rPr>
              <w:t>（7）投标文件载明的招标项目完成期限超过招标文件规定的期限；</w:t>
            </w:r>
          </w:p>
          <w:p>
            <w:pPr>
              <w:spacing w:line="330" w:lineRule="exact"/>
              <w:ind w:firstLine="411" w:firstLineChars="196"/>
              <w:rPr>
                <w:rFonts w:ascii="宋体" w:hAnsi="宋体" w:cs="宋体"/>
                <w:szCs w:val="24"/>
              </w:rPr>
            </w:pPr>
            <w:r>
              <w:rPr>
                <w:rFonts w:hint="eastAsia" w:ascii="宋体" w:hAnsi="宋体" w:cs="宋体"/>
                <w:szCs w:val="24"/>
              </w:rPr>
              <w:t>（8）明显不符合技术规格、技术标准要求的；</w:t>
            </w:r>
          </w:p>
          <w:p>
            <w:pPr>
              <w:spacing w:line="330" w:lineRule="exact"/>
              <w:ind w:firstLine="411" w:firstLineChars="196"/>
              <w:rPr>
                <w:rFonts w:ascii="宋体" w:hAnsi="宋体" w:cs="宋体"/>
                <w:szCs w:val="24"/>
              </w:rPr>
            </w:pPr>
            <w:r>
              <w:rPr>
                <w:rFonts w:hint="eastAsia" w:ascii="宋体" w:hAnsi="宋体" w:cs="宋体"/>
                <w:szCs w:val="24"/>
              </w:rPr>
              <w:t>（9）投标文件附加有招标人不能接受的条件的；</w:t>
            </w:r>
          </w:p>
          <w:p>
            <w:pPr>
              <w:spacing w:line="330" w:lineRule="exact"/>
              <w:ind w:firstLine="411" w:firstLineChars="196"/>
              <w:rPr>
                <w:rFonts w:ascii="宋体" w:hAnsi="宋体" w:cs="宋体"/>
                <w:szCs w:val="24"/>
              </w:rPr>
            </w:pPr>
            <w:r>
              <w:rPr>
                <w:rFonts w:hint="eastAsia" w:ascii="宋体" w:hAnsi="宋体" w:cs="宋体"/>
                <w:szCs w:val="24"/>
              </w:rPr>
              <w:t>（10）投标人以他人的名义投标、串通投标、欺诈、威胁、以行贿手段或其他弄虚作假方式谋取中标采取可能影响评标公正性的不正当手段的；</w:t>
            </w:r>
          </w:p>
          <w:p>
            <w:pPr>
              <w:spacing w:line="330" w:lineRule="exact"/>
              <w:ind w:firstLine="411" w:firstLineChars="196"/>
              <w:rPr>
                <w:rFonts w:ascii="宋体" w:hAnsi="宋体" w:cs="宋体"/>
                <w:szCs w:val="24"/>
              </w:rPr>
            </w:pPr>
            <w:r>
              <w:rPr>
                <w:rFonts w:hint="eastAsia" w:ascii="宋体" w:hAnsi="宋体" w:cs="宋体"/>
                <w:szCs w:val="24"/>
              </w:rPr>
              <w:t>（11）投标总价超出招标控制总价的；</w:t>
            </w:r>
          </w:p>
          <w:p>
            <w:pPr>
              <w:spacing w:line="330" w:lineRule="exact"/>
              <w:ind w:firstLine="411" w:firstLineChars="196"/>
              <w:rPr>
                <w:rFonts w:ascii="宋体" w:hAnsi="宋体" w:cs="宋体"/>
                <w:szCs w:val="24"/>
              </w:rPr>
            </w:pPr>
            <w:r>
              <w:rPr>
                <w:rFonts w:hint="eastAsia" w:ascii="宋体" w:hAnsi="宋体" w:cs="宋体"/>
                <w:szCs w:val="24"/>
              </w:rPr>
              <w:t>（12）投标报价超出招标控制价的；</w:t>
            </w:r>
          </w:p>
          <w:p>
            <w:pPr>
              <w:spacing w:line="330" w:lineRule="exact"/>
              <w:ind w:firstLine="411" w:firstLineChars="196"/>
              <w:rPr>
                <w:rFonts w:ascii="宋体" w:hAnsi="宋体" w:cs="宋体"/>
                <w:szCs w:val="24"/>
              </w:rPr>
            </w:pPr>
            <w:r>
              <w:rPr>
                <w:rFonts w:hint="eastAsia" w:ascii="宋体" w:hAnsi="宋体" w:cs="宋体"/>
                <w:szCs w:val="24"/>
              </w:rPr>
              <w:t>（13）不符合招标文件中规定的其他实质性要求的；</w:t>
            </w:r>
          </w:p>
          <w:p>
            <w:pPr>
              <w:spacing w:line="330" w:lineRule="exact"/>
              <w:ind w:firstLine="411" w:firstLineChars="196"/>
              <w:rPr>
                <w:rFonts w:ascii="宋体" w:hAnsi="宋体" w:cs="宋体"/>
                <w:kern w:val="0"/>
                <w:szCs w:val="21"/>
              </w:rPr>
            </w:pPr>
            <w:r>
              <w:rPr>
                <w:rFonts w:hint="eastAsia" w:ascii="宋体" w:hAnsi="宋体" w:cs="宋体"/>
                <w:szCs w:val="24"/>
              </w:rPr>
              <w:t>（14）投标行为违反招标投标法以及相关法律、法规和规定的。</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30" w:lineRule="exact"/>
              <w:ind w:firstLine="411" w:firstLineChars="196"/>
              <w:rPr>
                <w:rFonts w:ascii="宋体" w:hAnsi="宋体" w:cs="宋体"/>
                <w:szCs w:val="24"/>
              </w:rPr>
            </w:pPr>
            <w:r>
              <w:rPr>
                <w:rFonts w:hint="eastAsia" w:ascii="宋体" w:hAnsi="宋体" w:cs="宋体"/>
                <w:szCs w:val="24"/>
              </w:rPr>
              <w:t>构成招标文件的其他材料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宋体" w:hAnsi="宋体" w:cs="宋体"/>
                <w:szCs w:val="24"/>
              </w:rPr>
            </w:pPr>
            <w:r>
              <w:rPr>
                <w:rFonts w:hint="eastAsia" w:ascii="宋体" w:hAnsi="宋体" w:cs="宋体"/>
                <w:szCs w:val="24"/>
              </w:rPr>
              <w:t>招标工程量清单，招标控制价，以及招标人在招标期间发出的有编号的补遗书和其它有效正式函件等均是招标文件的组成部分。</w:t>
            </w:r>
          </w:p>
        </w:tc>
      </w:tr>
      <w:tr>
        <w:tblPrEx>
          <w:tblLayout w:type="fixed"/>
          <w:tblCellMar>
            <w:top w:w="0" w:type="dxa"/>
            <w:left w:w="108" w:type="dxa"/>
            <w:bottom w:w="0" w:type="dxa"/>
            <w:right w:w="108" w:type="dxa"/>
          </w:tblCellMar>
        </w:tblPrEx>
        <w:trPr>
          <w:trHeight w:val="63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2.2.1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招标文件澄清发出的形式</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Cs w:val="24"/>
              </w:rPr>
            </w:pPr>
            <w:r>
              <w:rPr>
                <w:rFonts w:hint="eastAsia" w:ascii="宋体" w:hAnsi="宋体" w:cs="宋体"/>
                <w:szCs w:val="24"/>
              </w:rPr>
              <w:t>递交投标文件截止之日10天前,在招标公告发布的平台和网站上同时发布，请各投标人随时关注发布平台和网站。</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2.2.2</w:t>
            </w:r>
          </w:p>
        </w:tc>
        <w:tc>
          <w:tcPr>
            <w:tcW w:w="338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投标截止时间</w:t>
            </w:r>
          </w:p>
        </w:tc>
        <w:tc>
          <w:tcPr>
            <w:tcW w:w="4954" w:type="dxa"/>
            <w:tcBorders>
              <w:top w:val="single" w:color="auto" w:sz="4" w:space="0"/>
              <w:left w:val="single" w:color="auto" w:sz="4" w:space="0"/>
              <w:bottom w:val="single" w:color="auto" w:sz="4" w:space="0"/>
              <w:right w:val="single" w:color="auto" w:sz="4" w:space="0"/>
            </w:tcBorders>
            <w:vAlign w:val="center"/>
          </w:tcPr>
          <w:p>
            <w:pPr>
              <w:jc w:val="center"/>
            </w:pPr>
            <w:r>
              <w:rPr>
                <w:bCs/>
              </w:rPr>
              <w:t>2020年</w:t>
            </w:r>
            <w:r>
              <w:rPr>
                <w:rFonts w:hint="eastAsia"/>
                <w:bCs/>
              </w:rPr>
              <w:t>4</w:t>
            </w:r>
            <w:r>
              <w:rPr>
                <w:bCs/>
              </w:rPr>
              <w:t>月</w:t>
            </w:r>
            <w:r>
              <w:rPr>
                <w:rFonts w:hint="eastAsia"/>
                <w:bCs/>
              </w:rPr>
              <w:t>29</w:t>
            </w:r>
            <w:r>
              <w:rPr>
                <w:bCs/>
              </w:rPr>
              <w:t>日</w:t>
            </w:r>
            <w:r>
              <w:rPr>
                <w:rFonts w:hint="eastAsia"/>
                <w:bCs/>
              </w:rPr>
              <w:t>9</w:t>
            </w:r>
            <w:r>
              <w:rPr>
                <w:bCs/>
              </w:rPr>
              <w:t>时</w:t>
            </w:r>
            <w:r>
              <w:rPr>
                <w:rFonts w:hint="eastAsia"/>
                <w:bCs/>
                <w:lang w:val="en-US" w:eastAsia="zh-CN"/>
              </w:rPr>
              <w:t>4</w:t>
            </w:r>
            <w:bookmarkStart w:id="711" w:name="_GoBack"/>
            <w:bookmarkEnd w:id="711"/>
            <w:r>
              <w:rPr>
                <w:rFonts w:hint="eastAsia"/>
                <w:bCs/>
              </w:rPr>
              <w:t>0</w:t>
            </w:r>
            <w:r>
              <w:rPr>
                <w:bCs/>
              </w:rPr>
              <w:t>分</w:t>
            </w:r>
            <w:r>
              <w:rPr>
                <w:rFonts w:hint="eastAsia"/>
              </w:rPr>
              <w:t>。</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2.2.3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投标人确认收到招标文件澄清的时间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2.3.2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投标人确认收到招标文件修改的时间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3.1.1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构成投标文件的其他材料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4"/>
              </w:rPr>
              <w:t>投标人认为需要的材料</w:t>
            </w:r>
          </w:p>
        </w:tc>
      </w:tr>
      <w:tr>
        <w:tblPrEx>
          <w:tblLayout w:type="fixed"/>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3.3.1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投标有效期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黑体"/>
                <w:kern w:val="0"/>
                <w:szCs w:val="21"/>
              </w:rPr>
              <w:t>自投标截止之日起</w:t>
            </w:r>
            <w:r>
              <w:rPr>
                <w:rFonts w:hint="eastAsia" w:ascii="宋体" w:hAnsi="宋体" w:cs="宋体"/>
                <w:szCs w:val="21"/>
                <w:u w:val="single"/>
              </w:rPr>
              <w:t>60</w:t>
            </w:r>
            <w:r>
              <w:rPr>
                <w:rFonts w:hint="eastAsia" w:ascii="宋体" w:hAnsi="宋体" w:cs="宋体"/>
                <w:szCs w:val="21"/>
              </w:rPr>
              <w:t>日历天</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NewRomanPSMT"/>
                <w:kern w:val="0"/>
                <w:szCs w:val="21"/>
              </w:rPr>
            </w:pPr>
            <w:r>
              <w:rPr>
                <w:rFonts w:hint="eastAsia" w:ascii="宋体" w:hAnsi="宋体" w:cs="TimesNewRomanPSMT"/>
                <w:kern w:val="0"/>
                <w:szCs w:val="21"/>
              </w:rPr>
              <w:t>3.5.2</w:t>
            </w:r>
          </w:p>
        </w:tc>
        <w:tc>
          <w:tcPr>
            <w:tcW w:w="338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近年财务状况的年份要求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近三年（2016、2017、2018年度）新成立公司不够三年的从成立时间算起</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TimesNewRomanPSMT"/>
                <w:kern w:val="0"/>
                <w:szCs w:val="21"/>
              </w:rPr>
            </w:pPr>
            <w:r>
              <w:rPr>
                <w:rFonts w:hint="eastAsia" w:ascii="宋体" w:hAnsi="宋体" w:cs="TimesNewRomanPSMT"/>
                <w:kern w:val="0"/>
                <w:szCs w:val="21"/>
              </w:rPr>
              <w:t>3.5.3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Courier New" w:cs="宋体"/>
                <w:szCs w:val="21"/>
              </w:rPr>
            </w:pPr>
            <w:r>
              <w:rPr>
                <w:rFonts w:hint="eastAsia" w:ascii="宋体" w:hAnsi="Courier New" w:cs="宋体"/>
                <w:szCs w:val="21"/>
              </w:rPr>
              <w:t>近年完成的类似项目的年份要求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Courier New" w:cs="宋体"/>
                <w:szCs w:val="21"/>
              </w:rPr>
            </w:pPr>
            <w:r>
              <w:rPr>
                <w:rFonts w:hint="eastAsia" w:ascii="宋体" w:hAnsi="Courier New" w:cs="宋体"/>
                <w:szCs w:val="21"/>
              </w:rPr>
              <w:t>2016年1月1日以来（提供合同）</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3.5.4</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Courier New" w:cs="宋体"/>
                <w:szCs w:val="21"/>
              </w:rPr>
            </w:pPr>
            <w:r>
              <w:rPr>
                <w:rFonts w:hint="eastAsia" w:ascii="宋体" w:hAnsi="Courier New" w:cs="宋体"/>
                <w:szCs w:val="21"/>
              </w:rPr>
              <w:t>投标保证金</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exact"/>
              <w:ind w:left="210" w:hanging="210" w:hangingChars="100"/>
              <w:jc w:val="center"/>
              <w:rPr>
                <w:rFonts w:ascii="宋体" w:hAnsi="Courier New" w:cs="宋体"/>
                <w:szCs w:val="21"/>
              </w:rPr>
            </w:pPr>
            <w:r>
              <w:rPr>
                <w:rFonts w:hint="eastAsia" w:ascii="宋体" w:hAnsi="Courier New" w:cs="宋体"/>
                <w:szCs w:val="21"/>
              </w:rPr>
              <w:t>根据《开封市财政局关于明确政府采购保证金管理工作的通知（汴财购[2019]2号）文件》投标保证金不再收取。</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pPr>
            <w:r>
              <w:t>3.5.5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Times New Roman"/>
                <w:szCs w:val="21"/>
              </w:rPr>
            </w:pPr>
            <w:r>
              <w:rPr>
                <w:rFonts w:hint="eastAsia" w:ascii="宋体" w:hAnsi="宋体" w:cs="宋体"/>
                <w:szCs w:val="21"/>
              </w:rPr>
              <w:t>近年发生的诉讼及仲裁情况的年份要求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Times New Roman"/>
                <w:szCs w:val="21"/>
              </w:rPr>
            </w:pPr>
            <w:r>
              <w:rPr>
                <w:rFonts w:ascii="宋体" w:hAnsi="Courier New" w:cs="宋体"/>
                <w:szCs w:val="21"/>
              </w:rPr>
              <w:t>201</w:t>
            </w:r>
            <w:r>
              <w:rPr>
                <w:rFonts w:hint="eastAsia" w:ascii="宋体" w:hAnsi="Courier New" w:cs="宋体"/>
                <w:szCs w:val="21"/>
              </w:rPr>
              <w:t>6年1月</w:t>
            </w:r>
            <w:r>
              <w:rPr>
                <w:rFonts w:ascii="宋体" w:hAnsi="Courier New" w:cs="宋体"/>
                <w:szCs w:val="21"/>
              </w:rPr>
              <w:t>1</w:t>
            </w:r>
            <w:r>
              <w:rPr>
                <w:rFonts w:hint="eastAsia" w:ascii="宋体" w:hAnsi="Courier New" w:cs="宋体"/>
                <w:szCs w:val="21"/>
              </w:rPr>
              <w:t>日以来</w:t>
            </w:r>
          </w:p>
        </w:tc>
      </w:tr>
      <w:tr>
        <w:tblPrEx>
          <w:tblLayout w:type="fixed"/>
          <w:tblCellMar>
            <w:top w:w="0" w:type="dxa"/>
            <w:left w:w="108" w:type="dxa"/>
            <w:bottom w:w="0" w:type="dxa"/>
            <w:right w:w="108" w:type="dxa"/>
          </w:tblCellMar>
        </w:tblPrEx>
        <w:trPr>
          <w:trHeight w:val="6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TimesNewRomanPSMT"/>
                <w:kern w:val="0"/>
                <w:szCs w:val="21"/>
              </w:rPr>
              <w:t>3.6</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Cs w:val="21"/>
              </w:rPr>
            </w:pPr>
            <w:r>
              <w:rPr>
                <w:rFonts w:hint="eastAsia" w:ascii="宋体" w:hAnsi="宋体" w:cs="仿宋_GB2312"/>
                <w:kern w:val="0"/>
                <w:szCs w:val="21"/>
              </w:rPr>
              <w:t>是否允许递交备选投标方案</w:t>
            </w:r>
          </w:p>
        </w:tc>
        <w:tc>
          <w:tcPr>
            <w:tcW w:w="4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spacing w:val="-4"/>
                <w:kern w:val="0"/>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7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TimesNewRomanPSMT"/>
                <w:kern w:val="0"/>
                <w:szCs w:val="21"/>
              </w:rPr>
              <w:t>3.7.3</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Cs w:val="21"/>
              </w:rPr>
            </w:pPr>
            <w:r>
              <w:rPr>
                <w:rFonts w:hint="eastAsia" w:ascii="宋体" w:hAnsi="宋体" w:cs="仿宋_GB2312"/>
                <w:kern w:val="0"/>
                <w:szCs w:val="21"/>
              </w:rPr>
              <w:t>签字或盖章要求</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spacing w:val="-4"/>
                <w:kern w:val="0"/>
                <w:szCs w:val="21"/>
              </w:rPr>
            </w:pPr>
            <w:r>
              <w:rPr>
                <w:rFonts w:hint="eastAsia" w:ascii="宋体" w:hAnsi="宋体" w:cs="宋体"/>
                <w:spacing w:val="-4"/>
                <w:kern w:val="0"/>
                <w:szCs w:val="21"/>
              </w:rPr>
              <w:t>电子投标文件中需要签章的，投标人按要求使用电子签章，不按要求加盖电子签章的投标文件后果自负。</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4.2.3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是否退还投标文件</w:t>
            </w:r>
          </w:p>
        </w:tc>
        <w:tc>
          <w:tcPr>
            <w:tcW w:w="4954" w:type="dxa"/>
            <w:tcBorders>
              <w:top w:val="single" w:color="auto" w:sz="4" w:space="0"/>
              <w:left w:val="single" w:color="auto" w:sz="4" w:space="0"/>
              <w:bottom w:val="single" w:color="auto" w:sz="4" w:space="0"/>
              <w:right w:val="single" w:color="auto" w:sz="4" w:space="0"/>
            </w:tcBorders>
            <w:vAlign w:val="center"/>
          </w:tcPr>
          <w:p>
            <w:pPr>
              <w:topLinePunct/>
              <w:spacing w:line="400" w:lineRule="exact"/>
              <w:rPr>
                <w:rFonts w:ascii="宋体" w:hAnsi="宋体" w:cs="宋体"/>
                <w:szCs w:val="21"/>
              </w:rPr>
            </w:pPr>
            <w:r>
              <w:rPr>
                <w:rFonts w:hint="eastAsia" w:ascii="宋体" w:hAnsi="宋体" w:cs="宋体"/>
                <w:szCs w:val="21"/>
              </w:rPr>
              <w:t>■否</w:t>
            </w:r>
          </w:p>
          <w:p>
            <w:pPr>
              <w:spacing w:line="440" w:lineRule="exact"/>
              <w:rPr>
                <w:rFonts w:ascii="宋体" w:hAnsi="宋体" w:cs="宋体"/>
                <w:szCs w:val="21"/>
              </w:rPr>
            </w:pPr>
            <w:r>
              <w:rPr>
                <w:rFonts w:hint="eastAsia" w:ascii="宋体" w:hAnsi="宋体" w:cs="宋体"/>
                <w:sz w:val="32"/>
                <w:szCs w:val="32"/>
              </w:rPr>
              <w:t>□</w:t>
            </w:r>
            <w:r>
              <w:rPr>
                <w:rFonts w:hint="eastAsia" w:ascii="宋体" w:hAnsi="宋体" w:cs="宋体"/>
                <w:szCs w:val="21"/>
              </w:rPr>
              <w:t>是</w:t>
            </w:r>
          </w:p>
        </w:tc>
      </w:tr>
      <w:tr>
        <w:tblPrEx>
          <w:tblLayout w:type="fixed"/>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5.1</w:t>
            </w:r>
          </w:p>
        </w:tc>
        <w:tc>
          <w:tcPr>
            <w:tcW w:w="3382"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开标时间和地点</w:t>
            </w:r>
          </w:p>
        </w:tc>
        <w:tc>
          <w:tcPr>
            <w:tcW w:w="4954" w:type="dxa"/>
            <w:tcBorders>
              <w:top w:val="single" w:color="auto" w:sz="4" w:space="0"/>
              <w:left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开标时间：同投标截止时间</w:t>
            </w:r>
          </w:p>
          <w:p>
            <w:pPr>
              <w:spacing w:line="440" w:lineRule="exact"/>
              <w:rPr>
                <w:rFonts w:ascii="宋体" w:hAnsi="宋体" w:cs="宋体"/>
                <w:szCs w:val="21"/>
              </w:rPr>
            </w:pPr>
            <w:r>
              <w:rPr>
                <w:rFonts w:hint="eastAsia" w:ascii="宋体" w:hAnsi="宋体" w:cs="宋体"/>
                <w:szCs w:val="21"/>
              </w:rPr>
              <w:t>开标地点：</w:t>
            </w:r>
            <w:r>
              <w:rPr>
                <w:rFonts w:ascii="宋体" w:hAnsi="宋体" w:cs="宋体"/>
                <w:szCs w:val="21"/>
              </w:rPr>
              <w:t>开封市郑开大道与三大街交叉口路北市民之家五楼西B区（开标区）</w:t>
            </w:r>
          </w:p>
        </w:tc>
      </w:tr>
      <w:tr>
        <w:tblPrEx>
          <w:tblLayout w:type="fixed"/>
          <w:tblCellMar>
            <w:top w:w="0" w:type="dxa"/>
            <w:left w:w="108" w:type="dxa"/>
            <w:bottom w:w="0" w:type="dxa"/>
            <w:right w:w="108" w:type="dxa"/>
          </w:tblCellMar>
        </w:tblPrEx>
        <w:trPr>
          <w:trHeight w:val="381" w:hRule="atLeast"/>
          <w:jc w:val="center"/>
        </w:trPr>
        <w:tc>
          <w:tcPr>
            <w:tcW w:w="1008"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5.2</w:t>
            </w:r>
          </w:p>
        </w:tc>
        <w:tc>
          <w:tcPr>
            <w:tcW w:w="3382"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开标程序</w:t>
            </w:r>
          </w:p>
        </w:tc>
        <w:tc>
          <w:tcPr>
            <w:tcW w:w="4954" w:type="dxa"/>
            <w:tcBorders>
              <w:top w:val="single" w:color="auto" w:sz="4" w:space="0"/>
              <w:left w:val="single" w:color="auto" w:sz="4" w:space="0"/>
              <w:right w:val="single" w:color="auto" w:sz="4" w:space="0"/>
            </w:tcBorders>
            <w:vAlign w:val="center"/>
          </w:tcPr>
          <w:p>
            <w:pPr>
              <w:numPr>
                <w:ilvl w:val="0"/>
                <w:numId w:val="1"/>
              </w:numPr>
              <w:spacing w:line="440" w:lineRule="exact"/>
              <w:rPr>
                <w:rStyle w:val="34"/>
                <w:color w:val="auto"/>
                <w:szCs w:val="21"/>
                <w:lang w:eastAsia="zh-CN"/>
              </w:rPr>
            </w:pPr>
            <w:r>
              <w:rPr>
                <w:rStyle w:val="34"/>
                <w:color w:val="auto"/>
                <w:szCs w:val="21"/>
                <w:lang w:eastAsia="zh-CN"/>
              </w:rPr>
              <w:t>本项目采用“远程不见面”开标方式,投标人无需到开封市公共资源交易中心现场参加开标会议。</w:t>
            </w:r>
          </w:p>
          <w:p>
            <w:pPr>
              <w:numPr>
                <w:ilvl w:val="0"/>
                <w:numId w:val="1"/>
              </w:numPr>
              <w:spacing w:line="440" w:lineRule="exact"/>
              <w:rPr>
                <w:rStyle w:val="34"/>
                <w:color w:val="auto"/>
                <w:lang w:eastAsia="zh-CN"/>
              </w:rPr>
            </w:pPr>
            <w:r>
              <w:rPr>
                <w:rStyle w:val="34"/>
                <w:color w:val="auto"/>
                <w:szCs w:val="21"/>
                <w:lang w:eastAsia="zh-CN"/>
              </w:rPr>
              <w:t>投标人应当在招标文件确定的投标截止时间前，登录远程开标大厅,在线准时参加开标活动并进行投标文件解密、答疑澄清等 。</w:t>
            </w:r>
          </w:p>
          <w:p>
            <w:pPr>
              <w:spacing w:line="440" w:lineRule="exact"/>
              <w:rPr>
                <w:rStyle w:val="34"/>
                <w:color w:val="auto"/>
                <w:szCs w:val="21"/>
                <w:lang w:eastAsia="zh-CN"/>
              </w:rPr>
            </w:pPr>
            <w:r>
              <w:rPr>
                <w:rStyle w:val="34"/>
                <w:color w:val="auto"/>
                <w:szCs w:val="21"/>
                <w:lang w:eastAsia="zh-CN"/>
              </w:rPr>
              <w:t>开标程序：</w:t>
            </w:r>
          </w:p>
          <w:p>
            <w:pPr>
              <w:spacing w:line="440" w:lineRule="exact"/>
              <w:rPr>
                <w:rStyle w:val="34"/>
                <w:color w:val="auto"/>
                <w:szCs w:val="21"/>
                <w:lang w:eastAsia="zh-CN"/>
              </w:rPr>
            </w:pPr>
            <w:r>
              <w:rPr>
                <w:rStyle w:val="34"/>
                <w:color w:val="auto"/>
                <w:szCs w:val="21"/>
                <w:lang w:eastAsia="zh-CN"/>
              </w:rPr>
              <w:t>1.主持人点击“开标”，解密开始倒计时。</w:t>
            </w:r>
          </w:p>
          <w:p>
            <w:pPr>
              <w:spacing w:line="440" w:lineRule="exact"/>
              <w:rPr>
                <w:rStyle w:val="34"/>
                <w:color w:val="auto"/>
                <w:szCs w:val="21"/>
                <w:lang w:eastAsia="zh-CN"/>
              </w:rPr>
            </w:pPr>
            <w:r>
              <w:rPr>
                <w:rStyle w:val="34"/>
                <w:color w:val="auto"/>
                <w:szCs w:val="21"/>
                <w:lang w:eastAsia="zh-CN"/>
              </w:rPr>
              <w:t>2、投标人对所上传加密的投标文件在规定时间内</w:t>
            </w:r>
            <w:r>
              <w:rPr>
                <w:rStyle w:val="34"/>
                <w:rFonts w:hint="eastAsia"/>
                <w:color w:val="auto"/>
                <w:szCs w:val="21"/>
                <w:lang w:eastAsia="zh-CN"/>
              </w:rPr>
              <w:t>（</w:t>
            </w:r>
            <w:r>
              <w:rPr>
                <w:rStyle w:val="34"/>
                <w:rFonts w:hint="eastAsia"/>
                <w:color w:val="auto"/>
                <w:szCs w:val="21"/>
                <w:lang w:val="en-US" w:eastAsia="zh-CN"/>
              </w:rPr>
              <w:t>40分钟）</w:t>
            </w:r>
            <w:r>
              <w:rPr>
                <w:rStyle w:val="34"/>
                <w:color w:val="auto"/>
                <w:szCs w:val="21"/>
                <w:lang w:eastAsia="zh-CN"/>
              </w:rPr>
              <w:t xml:space="preserve"> 进行解密。</w:t>
            </w:r>
          </w:p>
          <w:p>
            <w:pPr>
              <w:spacing w:line="440" w:lineRule="exact"/>
              <w:rPr>
                <w:rFonts w:ascii="宋体" w:hAnsi="宋体" w:cs="宋体"/>
                <w:szCs w:val="21"/>
              </w:rPr>
            </w:pPr>
            <w:r>
              <w:rPr>
                <w:rStyle w:val="34"/>
                <w:color w:val="auto"/>
                <w:szCs w:val="21"/>
                <w:lang w:eastAsia="zh-CN"/>
              </w:rPr>
              <w:t>3、解密时间结束后5分钟质疑时间,无投标人提出异议，开标结束。</w:t>
            </w:r>
          </w:p>
        </w:tc>
      </w:tr>
      <w:tr>
        <w:tblPrEx>
          <w:tblLayout w:type="fixed"/>
          <w:tblCellMar>
            <w:top w:w="0" w:type="dxa"/>
            <w:left w:w="108" w:type="dxa"/>
            <w:bottom w:w="0" w:type="dxa"/>
            <w:right w:w="108" w:type="dxa"/>
          </w:tblCellMar>
        </w:tblPrEx>
        <w:trPr>
          <w:trHeight w:val="10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6.1.1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评标委员会的组建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仿宋_GB2312"/>
                <w:kern w:val="0"/>
                <w:szCs w:val="21"/>
              </w:rPr>
              <w:t>评标评标委员会构成: 5人，其中招标人代表 1 人、经济、技术专家4人；审查专家确定方式：从省级相关专家库中随机抽取。</w:t>
            </w:r>
          </w:p>
        </w:tc>
      </w:tr>
      <w:tr>
        <w:tblPrEx>
          <w:tblLayout w:type="fixed"/>
          <w:tblCellMar>
            <w:top w:w="0" w:type="dxa"/>
            <w:left w:w="108" w:type="dxa"/>
            <w:bottom w:w="0" w:type="dxa"/>
            <w:right w:w="108" w:type="dxa"/>
          </w:tblCellMar>
        </w:tblPrEx>
        <w:trPr>
          <w:trHeight w:val="4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7.1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是否授权评标委员会确定中标人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■否，推荐的中标候选人数：1-3名</w:t>
            </w:r>
          </w:p>
          <w:p>
            <w:pPr>
              <w:spacing w:line="440" w:lineRule="exact"/>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Layout w:type="fixed"/>
          <w:tblCellMar>
            <w:top w:w="0" w:type="dxa"/>
            <w:left w:w="108" w:type="dxa"/>
            <w:bottom w:w="0" w:type="dxa"/>
            <w:right w:w="108" w:type="dxa"/>
          </w:tblCellMar>
        </w:tblPrEx>
        <w:trPr>
          <w:trHeight w:val="3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10</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需要补充的其他内容</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4"/>
              </w:rPr>
            </w:pPr>
            <w:r>
              <w:rPr>
                <w:rFonts w:hint="eastAsia" w:ascii="宋体" w:hAnsi="宋体" w:cs="宋体"/>
                <w:b/>
                <w:szCs w:val="21"/>
              </w:rPr>
              <w:t>招标控制价</w:t>
            </w:r>
          </w:p>
        </w:tc>
        <w:tc>
          <w:tcPr>
            <w:tcW w:w="4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招标控制总价（含安全文明施工费、规费、税金）：大写： 玖拾伍万柒仟捌佰叁拾伍元零捌角捌分</w:t>
            </w:r>
          </w:p>
          <w:p>
            <w:pPr>
              <w:rPr>
                <w:rFonts w:ascii="宋体" w:hAnsi="宋体" w:cs="宋体"/>
                <w:b/>
                <w:szCs w:val="21"/>
              </w:rPr>
            </w:pPr>
            <w:r>
              <w:rPr>
                <w:rFonts w:hint="eastAsia" w:ascii="宋体" w:hAnsi="宋体" w:cs="宋体"/>
                <w:b/>
                <w:szCs w:val="21"/>
              </w:rPr>
              <w:t>小写：  957835.88元</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spacing w:val="1"/>
                <w:kern w:val="0"/>
                <w:szCs w:val="21"/>
              </w:rPr>
              <w:t>10.2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spacing w:val="1"/>
                <w:kern w:val="0"/>
                <w:szCs w:val="21"/>
              </w:rPr>
              <w:t>解释权</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rPr>
                <w:rFonts w:hint="eastAsia" w:ascii="宋体" w:hAnsi="宋体" w:cs="宋体"/>
                <w:bCs/>
                <w:szCs w:val="21"/>
              </w:rPr>
              <w:t>投标人须知前附表和投标人须知正文不一致时，以投标人须知前附表为准。</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10.4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szCs w:val="21"/>
              </w:rPr>
            </w:pPr>
            <w:r>
              <w:rPr>
                <w:rFonts w:hint="eastAsia" w:ascii="宋体" w:hAnsi="宋体"/>
                <w:spacing w:val="1"/>
                <w:kern w:val="0"/>
                <w:szCs w:val="21"/>
              </w:rPr>
              <w:t>中标服务费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
                <w:szCs w:val="21"/>
              </w:rPr>
            </w:pPr>
            <w:r>
              <w:rPr>
                <w:rFonts w:hint="eastAsia" w:ascii="Times New Roman" w:hAnsi="Times New Roman"/>
                <w:b/>
                <w:szCs w:val="21"/>
              </w:rPr>
              <w:t>代理费：由中标人支付，按中标价的1.0%计取。</w:t>
            </w:r>
          </w:p>
          <w:p>
            <w:pPr>
              <w:spacing w:line="360" w:lineRule="auto"/>
              <w:jc w:val="left"/>
              <w:rPr>
                <w:rFonts w:ascii="Times New Roman" w:hAnsi="Times New Roman"/>
                <w:szCs w:val="21"/>
              </w:rPr>
            </w:pPr>
            <w:r>
              <w:rPr>
                <w:rFonts w:hint="eastAsia" w:ascii="宋体" w:hAnsi="宋体" w:cs="宋体"/>
                <w:szCs w:val="21"/>
              </w:rPr>
              <w:t>本项目招标文件的解释权归招标人和招标人委托的招标代理公司。</w:t>
            </w:r>
          </w:p>
        </w:tc>
      </w:tr>
      <w:tr>
        <w:tblPrEx>
          <w:tblLayout w:type="fixed"/>
          <w:tblCellMar>
            <w:top w:w="0" w:type="dxa"/>
            <w:left w:w="108" w:type="dxa"/>
            <w:bottom w:w="0" w:type="dxa"/>
            <w:right w:w="108" w:type="dxa"/>
          </w:tblCellMar>
        </w:tblPrEx>
        <w:trPr>
          <w:trHeight w:val="55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10.5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质疑或异议</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关于投标人递交质疑和异议的相关须知：</w:t>
            </w:r>
          </w:p>
          <w:p>
            <w:pPr>
              <w:spacing w:line="440" w:lineRule="exact"/>
              <w:rPr>
                <w:rFonts w:ascii="宋体" w:hAnsi="宋体" w:cs="宋体"/>
                <w:szCs w:val="21"/>
              </w:rPr>
            </w:pPr>
            <w:r>
              <w:rPr>
                <w:rFonts w:hint="eastAsia" w:ascii="宋体" w:hAnsi="宋体" w:cs="宋体"/>
                <w:szCs w:val="21"/>
              </w:rPr>
              <w:t>接收质疑和异议的方式为直接递交纸质文件。</w:t>
            </w:r>
          </w:p>
          <w:p>
            <w:pPr>
              <w:spacing w:line="440" w:lineRule="exact"/>
              <w:rPr>
                <w:rFonts w:ascii="宋体" w:hAnsi="宋体" w:cs="宋体"/>
                <w:szCs w:val="21"/>
              </w:rPr>
            </w:pPr>
            <w:r>
              <w:rPr>
                <w:rFonts w:hint="eastAsia" w:ascii="宋体" w:hAnsi="宋体" w:cs="宋体"/>
                <w:szCs w:val="21"/>
              </w:rPr>
              <w:t>联系部门地址为开封市公共资源交易管理委员会办公室（市民之家6041房间）。</w:t>
            </w:r>
          </w:p>
          <w:p>
            <w:pPr>
              <w:spacing w:line="440" w:lineRule="exact"/>
              <w:rPr>
                <w:rFonts w:ascii="宋体" w:hAnsi="宋体" w:cs="宋体"/>
                <w:szCs w:val="21"/>
                <w:lang w:val="zh-CN"/>
              </w:rPr>
            </w:pPr>
            <w:r>
              <w:rPr>
                <w:rFonts w:hint="eastAsia" w:ascii="宋体" w:hAnsi="宋体" w:cs="宋体"/>
                <w:szCs w:val="21"/>
              </w:rPr>
              <w:t>联系电话：0371-23152555</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10.6</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Times New Roman"/>
                <w:szCs w:val="21"/>
              </w:rPr>
            </w:pPr>
            <w:r>
              <w:rPr>
                <w:rFonts w:hint="eastAsia" w:ascii="宋体" w:hAnsi="宋体" w:cs="宋体"/>
                <w:szCs w:val="21"/>
              </w:rPr>
              <w:t>本项目采用全电子评标</w:t>
            </w:r>
            <w:r>
              <w:rPr>
                <w:rFonts w:ascii="宋体" w:hAnsi="Times New Roman" w:cs="宋体"/>
                <w:szCs w:val="21"/>
              </w:rPr>
              <w:t>,</w:t>
            </w:r>
            <w:r>
              <w:rPr>
                <w:rFonts w:hint="eastAsia" w:ascii="宋体" w:hAnsi="宋体" w:cs="宋体"/>
                <w:szCs w:val="21"/>
              </w:rPr>
              <w:t>以下几点请注意</w:t>
            </w:r>
            <w:r>
              <w:rPr>
                <w:rFonts w:ascii="宋体" w:hAnsi="宋体" w:cs="宋体"/>
                <w:szCs w:val="21"/>
              </w:rPr>
              <w:t>:</w:t>
            </w:r>
          </w:p>
          <w:p>
            <w:pPr>
              <w:spacing w:line="360" w:lineRule="auto"/>
              <w:jc w:val="left"/>
              <w:rPr>
                <w:rFonts w:ascii="宋体" w:hAnsi="Times New Roman"/>
                <w:szCs w:val="21"/>
              </w:rPr>
            </w:pPr>
            <w:r>
              <w:rPr>
                <w:rFonts w:ascii="宋体" w:hAnsi="宋体" w:cs="宋体"/>
                <w:szCs w:val="21"/>
              </w:rPr>
              <w:t>1</w:t>
            </w:r>
            <w:r>
              <w:rPr>
                <w:rFonts w:hint="eastAsia" w:ascii="宋体" w:hAnsi="宋体" w:cs="宋体"/>
                <w:szCs w:val="21"/>
              </w:rPr>
              <w:t>、投标人需要递交电子投标文件。</w:t>
            </w:r>
          </w:p>
          <w:p>
            <w:pPr>
              <w:spacing w:line="360" w:lineRule="auto"/>
              <w:jc w:val="left"/>
              <w:rPr>
                <w:rFonts w:ascii="宋体" w:hAnsi="Times New Roman"/>
                <w:szCs w:val="21"/>
              </w:rPr>
            </w:pPr>
            <w:r>
              <w:rPr>
                <w:rFonts w:ascii="宋体" w:hAnsi="宋体" w:cs="宋体"/>
                <w:szCs w:val="21"/>
              </w:rPr>
              <w:t>2</w:t>
            </w:r>
            <w:r>
              <w:rPr>
                <w:rFonts w:hint="eastAsia" w:ascii="宋体" w:hAnsi="宋体" w:cs="宋体"/>
                <w:szCs w:val="21"/>
              </w:rPr>
              <w:t>、电子投标文件须在投标截止时间前在开封市公共资源交易中心网站（</w:t>
            </w:r>
            <w:r>
              <w:rPr>
                <w:rFonts w:ascii="宋体" w:hAnsi="宋体" w:cs="宋体"/>
                <w:szCs w:val="21"/>
              </w:rPr>
              <w:t>http://www.kfsggzyjyw.cn:8080/ygpt/WebUserLoginIndex.html</w:t>
            </w:r>
            <w:r>
              <w:rPr>
                <w:rFonts w:hint="eastAsia" w:ascii="宋体" w:hAnsi="宋体" w:cs="宋体"/>
                <w:szCs w:val="21"/>
              </w:rPr>
              <w:t>）会员系统中加密上传；地址：开封市郑开大道与三大街交叉口路北市民之家五楼西</w:t>
            </w:r>
            <w:r>
              <w:rPr>
                <w:rFonts w:ascii="宋体" w:hAnsi="宋体" w:cs="宋体"/>
                <w:szCs w:val="21"/>
              </w:rPr>
              <w:t>B</w:t>
            </w:r>
            <w:r>
              <w:rPr>
                <w:rFonts w:hint="eastAsia" w:ascii="宋体" w:hAnsi="宋体" w:cs="宋体"/>
                <w:szCs w:val="21"/>
              </w:rPr>
              <w:t>区（开标区）。</w:t>
            </w:r>
          </w:p>
          <w:p>
            <w:pPr>
              <w:spacing w:line="360" w:lineRule="auto"/>
              <w:jc w:val="left"/>
              <w:rPr>
                <w:rFonts w:ascii="宋体" w:hAnsi="Times New Roman"/>
                <w:szCs w:val="21"/>
              </w:rPr>
            </w:pPr>
            <w:r>
              <w:rPr>
                <w:rFonts w:ascii="宋体" w:hAnsi="宋体" w:cs="宋体"/>
                <w:szCs w:val="21"/>
              </w:rPr>
              <w:t>3</w:t>
            </w:r>
            <w:r>
              <w:rPr>
                <w:rFonts w:hint="eastAsia" w:ascii="宋体" w:hAnsi="宋体" w:cs="宋体"/>
                <w:szCs w:val="21"/>
              </w:rPr>
              <w:t>、加密电子投标文件逾期上传的，招标人不予受理。</w:t>
            </w:r>
          </w:p>
          <w:p>
            <w:pPr>
              <w:spacing w:line="360" w:lineRule="auto"/>
              <w:jc w:val="left"/>
              <w:rPr>
                <w:rFonts w:ascii="宋体" w:hAnsi="Times New Roman"/>
                <w:szCs w:val="21"/>
              </w:rPr>
            </w:pPr>
            <w:r>
              <w:rPr>
                <w:rFonts w:ascii="宋体" w:hAnsi="宋体" w:cs="宋体"/>
                <w:szCs w:val="21"/>
              </w:rPr>
              <w:t>4</w:t>
            </w:r>
            <w:r>
              <w:rPr>
                <w:rFonts w:hint="eastAsia" w:ascii="宋体" w:hAnsi="宋体" w:cs="宋体"/>
                <w:szCs w:val="21"/>
              </w:rPr>
              <w:t>、投标人按开标程序解密投标文件。</w:t>
            </w:r>
          </w:p>
          <w:p>
            <w:pPr>
              <w:spacing w:line="360" w:lineRule="auto"/>
              <w:jc w:val="left"/>
              <w:rPr>
                <w:rFonts w:ascii="宋体" w:hAnsi="宋体" w:cs="宋体"/>
                <w:bCs/>
                <w:szCs w:val="21"/>
              </w:rPr>
            </w:pPr>
            <w:r>
              <w:rPr>
                <w:rFonts w:ascii="宋体" w:hAnsi="宋体" w:cs="宋体"/>
                <w:bCs/>
                <w:szCs w:val="21"/>
              </w:rPr>
              <w:t>5</w:t>
            </w:r>
            <w:r>
              <w:rPr>
                <w:rFonts w:hint="eastAsia" w:ascii="宋体" w:hAnsi="宋体" w:cs="宋体"/>
                <w:bCs/>
                <w:szCs w:val="21"/>
              </w:rPr>
              <w:t>、投标人应在投标文件中承诺如下：我公司独立制作、修改和上传投标文件，并承担因“硬件特征码一致”、无法解密、解密后乱码、所造成的不良后果自己承担以上责任。</w:t>
            </w:r>
          </w:p>
          <w:p>
            <w:pPr>
              <w:spacing w:line="360" w:lineRule="auto"/>
              <w:jc w:val="left"/>
              <w:rPr>
                <w:rFonts w:ascii="宋体" w:hAnsi="宋体" w:cs="宋体"/>
                <w:bCs/>
                <w:szCs w:val="21"/>
              </w:rPr>
            </w:pPr>
            <w:r>
              <w:rPr>
                <w:rFonts w:hint="eastAsia" w:ascii="宋体" w:hAnsi="宋体" w:cs="宋体"/>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pPr>
        <w:keepNext/>
        <w:keepLines/>
        <w:spacing w:before="260" w:after="260" w:line="300" w:lineRule="exact"/>
        <w:jc w:val="center"/>
        <w:outlineLvl w:val="1"/>
        <w:rPr>
          <w:rFonts w:ascii="宋体" w:hAnsi="宋体" w:cs="宋体"/>
          <w:b/>
          <w:bCs/>
          <w:sz w:val="32"/>
          <w:szCs w:val="32"/>
        </w:rPr>
      </w:pPr>
      <w:bookmarkStart w:id="31" w:name="_Toc152042305"/>
      <w:bookmarkStart w:id="32" w:name="_Toc152045529"/>
      <w:bookmarkStart w:id="33" w:name="_Toc246996918"/>
      <w:bookmarkStart w:id="34" w:name="_Toc247085689"/>
      <w:bookmarkStart w:id="35" w:name="_Toc363632659"/>
      <w:bookmarkStart w:id="36" w:name="_Toc246996175"/>
      <w:bookmarkStart w:id="37" w:name="_Toc144974497"/>
      <w:bookmarkStart w:id="38" w:name="_Toc179632546"/>
      <w:r>
        <w:rPr>
          <w:rFonts w:hint="eastAsia" w:ascii="宋体" w:hAnsi="宋体" w:cs="宋体"/>
          <w:b/>
          <w:bCs/>
          <w:sz w:val="32"/>
          <w:szCs w:val="32"/>
        </w:rPr>
        <w:br w:type="page"/>
      </w:r>
      <w:bookmarkStart w:id="39" w:name="_Toc18055410"/>
      <w:bookmarkStart w:id="40" w:name="_Toc18055614"/>
      <w:r>
        <w:rPr>
          <w:rFonts w:hint="eastAsia" w:ascii="宋体" w:hAnsi="宋体" w:cs="宋体"/>
          <w:b/>
          <w:bCs/>
          <w:sz w:val="32"/>
          <w:szCs w:val="32"/>
        </w:rPr>
        <w:t>1. 总 则</w:t>
      </w:r>
      <w:bookmarkEnd w:id="31"/>
      <w:bookmarkEnd w:id="32"/>
      <w:bookmarkEnd w:id="33"/>
      <w:bookmarkEnd w:id="34"/>
      <w:bookmarkEnd w:id="35"/>
      <w:bookmarkEnd w:id="36"/>
      <w:bookmarkEnd w:id="37"/>
      <w:bookmarkEnd w:id="38"/>
      <w:bookmarkEnd w:id="39"/>
      <w:bookmarkEnd w:id="40"/>
    </w:p>
    <w:p>
      <w:pPr>
        <w:keepNext/>
        <w:keepLines/>
        <w:spacing w:before="260" w:after="260" w:line="300" w:lineRule="exact"/>
        <w:outlineLvl w:val="2"/>
        <w:rPr>
          <w:rFonts w:ascii="宋体" w:hAnsi="宋体" w:cs="宋体"/>
          <w:b/>
          <w:bCs/>
          <w:sz w:val="30"/>
          <w:szCs w:val="30"/>
        </w:rPr>
      </w:pPr>
      <w:bookmarkStart w:id="41" w:name="_Toc152045530"/>
      <w:bookmarkStart w:id="42" w:name="_Toc247085690"/>
      <w:bookmarkStart w:id="43" w:name="_Toc18055411"/>
      <w:bookmarkStart w:id="44" w:name="_Toc179632547"/>
      <w:bookmarkStart w:id="45" w:name="_Toc363632660"/>
      <w:bookmarkStart w:id="46" w:name="_Toc18055615"/>
      <w:bookmarkStart w:id="47" w:name="_Toc152042306"/>
      <w:bookmarkStart w:id="48" w:name="_Toc246996176"/>
      <w:bookmarkStart w:id="49" w:name="_Toc246996919"/>
      <w:bookmarkStart w:id="50" w:name="_Toc144974498"/>
      <w:r>
        <w:rPr>
          <w:rFonts w:hint="eastAsia" w:ascii="宋体" w:hAnsi="宋体" w:cs="宋体"/>
          <w:b/>
          <w:bCs/>
          <w:sz w:val="30"/>
          <w:szCs w:val="30"/>
        </w:rPr>
        <w:t>1.1 项目概况</w:t>
      </w:r>
      <w:bookmarkEnd w:id="41"/>
      <w:bookmarkEnd w:id="42"/>
      <w:bookmarkEnd w:id="43"/>
      <w:bookmarkEnd w:id="44"/>
      <w:bookmarkEnd w:id="45"/>
      <w:bookmarkEnd w:id="46"/>
      <w:bookmarkEnd w:id="47"/>
      <w:bookmarkEnd w:id="48"/>
      <w:bookmarkEnd w:id="49"/>
      <w:bookmarkEnd w:id="50"/>
    </w:p>
    <w:p>
      <w:pPr>
        <w:spacing w:line="300" w:lineRule="exact"/>
        <w:rPr>
          <w:rFonts w:ascii="宋体" w:hAnsi="宋体" w:cs="宋体"/>
          <w:szCs w:val="21"/>
        </w:rPr>
      </w:pPr>
      <w:r>
        <w:rPr>
          <w:rFonts w:hint="eastAsia" w:ascii="宋体" w:hAnsi="宋体" w:cs="宋体"/>
          <w:szCs w:val="21"/>
        </w:rPr>
        <w:t>1.1.1根据《中华人民共和国招标投标法》等有关法律、法规和规章的规定，本招标项目已具备招标条件，现对本项目施工进行招标。</w:t>
      </w:r>
    </w:p>
    <w:p>
      <w:pPr>
        <w:spacing w:line="300" w:lineRule="exact"/>
        <w:rPr>
          <w:rFonts w:ascii="宋体" w:hAnsi="宋体" w:cs="宋体"/>
          <w:szCs w:val="21"/>
        </w:rPr>
      </w:pPr>
      <w:r>
        <w:rPr>
          <w:rFonts w:hint="eastAsia" w:ascii="宋体" w:hAnsi="宋体" w:cs="宋体"/>
          <w:szCs w:val="21"/>
        </w:rPr>
        <w:t>1.1.2 本招标项目招标人：见投标人须知前附表。</w:t>
      </w:r>
    </w:p>
    <w:p>
      <w:pPr>
        <w:spacing w:line="300" w:lineRule="exact"/>
        <w:rPr>
          <w:rFonts w:ascii="宋体" w:hAnsi="宋体" w:cs="宋体"/>
          <w:szCs w:val="21"/>
        </w:rPr>
      </w:pPr>
      <w:r>
        <w:rPr>
          <w:rFonts w:hint="eastAsia" w:ascii="宋体" w:hAnsi="宋体" w:cs="宋体"/>
          <w:szCs w:val="21"/>
        </w:rPr>
        <w:t>1.1.3 本招标项目招标代理机构：见投标人须知前附表。</w:t>
      </w:r>
    </w:p>
    <w:p>
      <w:pPr>
        <w:spacing w:line="300" w:lineRule="exact"/>
        <w:rPr>
          <w:rFonts w:ascii="宋体" w:hAnsi="宋体" w:cs="宋体"/>
          <w:szCs w:val="21"/>
        </w:rPr>
      </w:pPr>
      <w:r>
        <w:rPr>
          <w:rFonts w:hint="eastAsia" w:ascii="宋体" w:hAnsi="宋体" w:cs="宋体"/>
          <w:szCs w:val="21"/>
        </w:rPr>
        <w:t>1.1.4 本招标项目名称：见投标人须知前附表。</w:t>
      </w:r>
    </w:p>
    <w:p>
      <w:pPr>
        <w:spacing w:line="300" w:lineRule="exact"/>
        <w:rPr>
          <w:rFonts w:ascii="宋体" w:hAnsi="宋体" w:cs="宋体"/>
          <w:szCs w:val="21"/>
        </w:rPr>
      </w:pPr>
      <w:r>
        <w:rPr>
          <w:rFonts w:hint="eastAsia" w:ascii="宋体" w:hAnsi="宋体" w:cs="宋体"/>
          <w:szCs w:val="21"/>
        </w:rPr>
        <w:t>1.1.5 本招标项目规模：见投标人须知前附表。</w:t>
      </w:r>
    </w:p>
    <w:p>
      <w:pPr>
        <w:keepNext/>
        <w:keepLines/>
        <w:spacing w:before="260" w:after="260" w:line="300" w:lineRule="exact"/>
        <w:outlineLvl w:val="2"/>
        <w:rPr>
          <w:rFonts w:ascii="宋体" w:hAnsi="宋体" w:cs="宋体"/>
          <w:b/>
          <w:bCs/>
          <w:sz w:val="30"/>
          <w:szCs w:val="30"/>
        </w:rPr>
      </w:pPr>
      <w:bookmarkStart w:id="51" w:name="_Toc179632548"/>
      <w:bookmarkStart w:id="52" w:name="_Toc144974499"/>
      <w:bookmarkStart w:id="53" w:name="_Toc363632661"/>
      <w:bookmarkStart w:id="54" w:name="_Toc18055616"/>
      <w:bookmarkStart w:id="55" w:name="_Toc18055412"/>
      <w:bookmarkStart w:id="56" w:name="_Toc246996177"/>
      <w:bookmarkStart w:id="57" w:name="_Toc246996920"/>
      <w:bookmarkStart w:id="58" w:name="_Toc152042307"/>
      <w:bookmarkStart w:id="59" w:name="_Toc152045531"/>
      <w:bookmarkStart w:id="60" w:name="_Toc247085691"/>
      <w:r>
        <w:rPr>
          <w:rFonts w:hint="eastAsia" w:ascii="宋体" w:hAnsi="宋体" w:cs="宋体"/>
          <w:b/>
          <w:bCs/>
          <w:sz w:val="30"/>
          <w:szCs w:val="30"/>
        </w:rPr>
        <w:t>1.2 资金来源和落实情况</w:t>
      </w:r>
      <w:bookmarkEnd w:id="51"/>
      <w:bookmarkEnd w:id="52"/>
      <w:bookmarkEnd w:id="53"/>
      <w:bookmarkEnd w:id="54"/>
      <w:bookmarkEnd w:id="55"/>
      <w:bookmarkEnd w:id="56"/>
      <w:bookmarkEnd w:id="57"/>
      <w:bookmarkEnd w:id="58"/>
      <w:bookmarkEnd w:id="59"/>
      <w:bookmarkEnd w:id="60"/>
    </w:p>
    <w:p>
      <w:pPr>
        <w:spacing w:line="300" w:lineRule="exact"/>
        <w:rPr>
          <w:rFonts w:ascii="宋体" w:hAnsi="宋体" w:cs="宋体"/>
          <w:szCs w:val="21"/>
        </w:rPr>
      </w:pPr>
      <w:r>
        <w:rPr>
          <w:rFonts w:hint="eastAsia" w:ascii="宋体" w:hAnsi="宋体" w:cs="宋体"/>
          <w:szCs w:val="21"/>
        </w:rPr>
        <w:t>1.2.1 本招标项目的资金来源：见投标人须知前附表。</w:t>
      </w:r>
    </w:p>
    <w:p>
      <w:pPr>
        <w:spacing w:line="300" w:lineRule="exact"/>
        <w:rPr>
          <w:rFonts w:ascii="宋体" w:hAnsi="宋体" w:cs="宋体"/>
          <w:szCs w:val="21"/>
        </w:rPr>
      </w:pPr>
      <w:r>
        <w:rPr>
          <w:rFonts w:hint="eastAsia" w:ascii="宋体" w:hAnsi="宋体" w:cs="宋体"/>
          <w:szCs w:val="21"/>
        </w:rPr>
        <w:t>1.2.2 本招标项目的资金落实情况：见投标人须知前附表。</w:t>
      </w:r>
    </w:p>
    <w:p>
      <w:pPr>
        <w:keepNext/>
        <w:keepLines/>
        <w:spacing w:before="260" w:after="260" w:line="300" w:lineRule="exact"/>
        <w:outlineLvl w:val="2"/>
        <w:rPr>
          <w:rFonts w:ascii="宋体" w:hAnsi="宋体" w:cs="宋体"/>
          <w:b/>
          <w:bCs/>
          <w:sz w:val="30"/>
          <w:szCs w:val="30"/>
        </w:rPr>
      </w:pPr>
      <w:bookmarkStart w:id="61" w:name="_Toc246996921"/>
      <w:bookmarkStart w:id="62" w:name="_Toc144974500"/>
      <w:bookmarkStart w:id="63" w:name="_Toc152042308"/>
      <w:bookmarkStart w:id="64" w:name="_Toc246996178"/>
      <w:bookmarkStart w:id="65" w:name="_Toc152045532"/>
      <w:bookmarkStart w:id="66" w:name="_Toc18055413"/>
      <w:bookmarkStart w:id="67" w:name="_Toc363632662"/>
      <w:bookmarkStart w:id="68" w:name="_Toc179632549"/>
      <w:bookmarkStart w:id="69" w:name="_Toc18055617"/>
      <w:bookmarkStart w:id="70" w:name="_Toc247085692"/>
      <w:r>
        <w:rPr>
          <w:rFonts w:hint="eastAsia" w:ascii="宋体" w:hAnsi="宋体" w:cs="宋体"/>
          <w:b/>
          <w:bCs/>
          <w:sz w:val="30"/>
          <w:szCs w:val="30"/>
        </w:rPr>
        <w:t>1.3 招标范围、计划工期、质量要求</w:t>
      </w:r>
      <w:bookmarkEnd w:id="61"/>
      <w:bookmarkEnd w:id="62"/>
      <w:bookmarkEnd w:id="63"/>
      <w:bookmarkEnd w:id="64"/>
      <w:bookmarkEnd w:id="65"/>
      <w:bookmarkEnd w:id="66"/>
      <w:bookmarkEnd w:id="67"/>
      <w:bookmarkEnd w:id="68"/>
      <w:bookmarkEnd w:id="69"/>
      <w:bookmarkEnd w:id="70"/>
    </w:p>
    <w:p>
      <w:pPr>
        <w:spacing w:line="300" w:lineRule="exact"/>
        <w:rPr>
          <w:rFonts w:ascii="宋体" w:hAnsi="宋体" w:cs="宋体"/>
          <w:szCs w:val="21"/>
        </w:rPr>
      </w:pPr>
      <w:r>
        <w:rPr>
          <w:rFonts w:hint="eastAsia" w:ascii="宋体" w:hAnsi="宋体" w:cs="宋体"/>
          <w:szCs w:val="21"/>
        </w:rPr>
        <w:t>1.3.1 本次招标范围：见投标人须知前附表。</w:t>
      </w:r>
    </w:p>
    <w:p>
      <w:pPr>
        <w:spacing w:line="300" w:lineRule="exact"/>
        <w:rPr>
          <w:rFonts w:ascii="宋体" w:hAnsi="宋体" w:cs="宋体"/>
          <w:szCs w:val="21"/>
        </w:rPr>
      </w:pPr>
      <w:r>
        <w:rPr>
          <w:rFonts w:hint="eastAsia" w:ascii="宋体" w:hAnsi="宋体" w:cs="宋体"/>
          <w:szCs w:val="21"/>
        </w:rPr>
        <w:t>1.3.2 本招标项目的计划工期：见投标人须知前附表。</w:t>
      </w:r>
    </w:p>
    <w:p>
      <w:pPr>
        <w:spacing w:line="300" w:lineRule="exact"/>
        <w:rPr>
          <w:rFonts w:ascii="宋体" w:hAnsi="宋体" w:cs="宋体"/>
          <w:szCs w:val="21"/>
        </w:rPr>
      </w:pPr>
      <w:r>
        <w:rPr>
          <w:rFonts w:hint="eastAsia" w:ascii="宋体" w:hAnsi="宋体" w:cs="宋体"/>
          <w:szCs w:val="21"/>
        </w:rPr>
        <w:t>1.3.3 本招标项目的质量要求：见投标人须知前附表。</w:t>
      </w:r>
    </w:p>
    <w:p>
      <w:pPr>
        <w:keepNext/>
        <w:keepLines/>
        <w:spacing w:before="260" w:after="260" w:line="300" w:lineRule="exact"/>
        <w:outlineLvl w:val="2"/>
        <w:rPr>
          <w:rFonts w:ascii="宋体" w:hAnsi="宋体" w:cs="宋体"/>
          <w:b/>
          <w:bCs/>
          <w:sz w:val="30"/>
          <w:szCs w:val="30"/>
        </w:rPr>
      </w:pPr>
      <w:bookmarkStart w:id="71" w:name="_Toc179632551"/>
      <w:bookmarkStart w:id="72" w:name="_Toc18055414"/>
      <w:bookmarkStart w:id="73" w:name="_Toc246996922"/>
      <w:bookmarkStart w:id="74" w:name="_Toc247085693"/>
      <w:bookmarkStart w:id="75" w:name="_Toc152042310"/>
      <w:bookmarkStart w:id="76" w:name="_Toc152045534"/>
      <w:bookmarkStart w:id="77" w:name="_Toc144974502"/>
      <w:bookmarkStart w:id="78" w:name="_Toc246996179"/>
      <w:bookmarkStart w:id="79" w:name="_Toc18055618"/>
      <w:bookmarkStart w:id="80" w:name="_Toc363632663"/>
      <w:r>
        <w:rPr>
          <w:rFonts w:hint="eastAsia" w:ascii="宋体" w:hAnsi="宋体" w:cs="宋体"/>
          <w:b/>
          <w:bCs/>
          <w:sz w:val="30"/>
          <w:szCs w:val="30"/>
        </w:rPr>
        <w:t>1.4 投标人资格要求</w:t>
      </w:r>
      <w:bookmarkEnd w:id="71"/>
      <w:bookmarkEnd w:id="72"/>
      <w:bookmarkEnd w:id="73"/>
      <w:bookmarkEnd w:id="74"/>
      <w:bookmarkEnd w:id="75"/>
      <w:bookmarkEnd w:id="76"/>
      <w:bookmarkEnd w:id="77"/>
      <w:bookmarkEnd w:id="78"/>
      <w:bookmarkEnd w:id="79"/>
      <w:bookmarkEnd w:id="80"/>
    </w:p>
    <w:p>
      <w:pPr>
        <w:spacing w:line="300" w:lineRule="exact"/>
        <w:rPr>
          <w:rFonts w:ascii="宋体" w:hAnsi="宋体" w:cs="宋体"/>
          <w:szCs w:val="21"/>
        </w:rPr>
      </w:pPr>
      <w:r>
        <w:rPr>
          <w:rFonts w:hint="eastAsia" w:ascii="宋体" w:hAnsi="宋体" w:cs="宋体"/>
          <w:szCs w:val="21"/>
        </w:rPr>
        <w:t>1.4.1 投标人应具备承担本项目施工的资质条件、能力和信誉。</w:t>
      </w:r>
    </w:p>
    <w:p>
      <w:pPr>
        <w:spacing w:line="300" w:lineRule="exact"/>
        <w:rPr>
          <w:rFonts w:ascii="宋体" w:hAnsi="宋体" w:cs="宋体"/>
          <w:szCs w:val="21"/>
        </w:rPr>
      </w:pPr>
      <w:r>
        <w:rPr>
          <w:rFonts w:hint="eastAsia" w:ascii="宋体" w:hAnsi="宋体" w:cs="宋体"/>
          <w:szCs w:val="21"/>
        </w:rPr>
        <w:t>（1）资质条件：见投标人须知前附表；</w:t>
      </w:r>
    </w:p>
    <w:p>
      <w:pPr>
        <w:spacing w:line="300" w:lineRule="exact"/>
        <w:rPr>
          <w:rFonts w:ascii="宋体" w:hAnsi="宋体" w:cs="宋体"/>
          <w:szCs w:val="21"/>
        </w:rPr>
      </w:pPr>
      <w:r>
        <w:rPr>
          <w:rFonts w:hint="eastAsia" w:ascii="宋体" w:hAnsi="宋体" w:cs="宋体"/>
          <w:szCs w:val="21"/>
        </w:rPr>
        <w:t>（2）项目经理资格：见投标人须知前附表；</w:t>
      </w:r>
    </w:p>
    <w:p>
      <w:pPr>
        <w:spacing w:line="300" w:lineRule="exact"/>
        <w:rPr>
          <w:rFonts w:ascii="宋体" w:hAnsi="宋体" w:cs="宋体"/>
          <w:szCs w:val="21"/>
        </w:rPr>
      </w:pPr>
      <w:r>
        <w:rPr>
          <w:rFonts w:hint="eastAsia" w:ascii="宋体" w:hAnsi="宋体" w:cs="宋体"/>
          <w:szCs w:val="21"/>
        </w:rPr>
        <w:t>（3）业绩要求：见投标人须知前附表；</w:t>
      </w:r>
    </w:p>
    <w:p>
      <w:pPr>
        <w:spacing w:line="300" w:lineRule="exact"/>
        <w:rPr>
          <w:rFonts w:ascii="宋体" w:hAnsi="宋体" w:cs="宋体"/>
          <w:szCs w:val="21"/>
        </w:rPr>
      </w:pPr>
      <w:r>
        <w:rPr>
          <w:rFonts w:hint="eastAsia" w:ascii="宋体" w:hAnsi="宋体" w:cs="宋体"/>
          <w:szCs w:val="21"/>
        </w:rPr>
        <w:t>（4）财务要求：见投标人须知前附表；</w:t>
      </w:r>
    </w:p>
    <w:p>
      <w:pPr>
        <w:spacing w:line="300" w:lineRule="exact"/>
        <w:rPr>
          <w:rFonts w:ascii="宋体" w:hAnsi="宋体" w:cs="宋体"/>
          <w:szCs w:val="21"/>
        </w:rPr>
      </w:pPr>
      <w:r>
        <w:rPr>
          <w:rFonts w:hint="eastAsia" w:ascii="宋体" w:hAnsi="宋体" w:cs="宋体"/>
          <w:szCs w:val="21"/>
        </w:rPr>
        <w:t>（5）其他要求：见投标人须知前附表。</w:t>
      </w:r>
    </w:p>
    <w:p>
      <w:pPr>
        <w:spacing w:line="300" w:lineRule="exact"/>
        <w:rPr>
          <w:rFonts w:ascii="宋体" w:hAnsi="宋体" w:cs="宋体"/>
          <w:szCs w:val="21"/>
        </w:rPr>
      </w:pPr>
      <w:r>
        <w:rPr>
          <w:rFonts w:hint="eastAsia" w:ascii="宋体" w:hAnsi="宋体" w:cs="宋体"/>
          <w:szCs w:val="21"/>
        </w:rPr>
        <w:t>1.4.2 本项目不接受联合体投标。</w:t>
      </w:r>
    </w:p>
    <w:p>
      <w:pPr>
        <w:spacing w:line="300" w:lineRule="exact"/>
        <w:rPr>
          <w:rFonts w:ascii="宋体" w:hAnsi="宋体" w:cs="宋体"/>
          <w:szCs w:val="21"/>
        </w:rPr>
      </w:pPr>
      <w:r>
        <w:rPr>
          <w:rFonts w:hint="eastAsia" w:ascii="宋体" w:hAnsi="宋体" w:cs="宋体"/>
          <w:szCs w:val="21"/>
        </w:rPr>
        <w:t>1.4.3 投标人不得存在下列情形之一：</w:t>
      </w:r>
    </w:p>
    <w:p>
      <w:pPr>
        <w:spacing w:line="300" w:lineRule="exact"/>
        <w:rPr>
          <w:rFonts w:ascii="宋体" w:hAnsi="宋体" w:cs="宋体"/>
          <w:szCs w:val="21"/>
        </w:rPr>
      </w:pPr>
      <w:r>
        <w:rPr>
          <w:rFonts w:hint="eastAsia" w:ascii="宋体" w:hAnsi="宋体" w:cs="宋体"/>
          <w:szCs w:val="21"/>
        </w:rPr>
        <w:t>（1）为招标人不具有独立法人资格的附属机构（单位）；</w:t>
      </w:r>
    </w:p>
    <w:p>
      <w:pPr>
        <w:spacing w:line="300" w:lineRule="exact"/>
        <w:rPr>
          <w:rFonts w:ascii="宋体" w:hAnsi="宋体" w:cs="宋体"/>
          <w:szCs w:val="21"/>
        </w:rPr>
      </w:pPr>
      <w:r>
        <w:rPr>
          <w:rFonts w:hint="eastAsia" w:ascii="宋体" w:hAnsi="宋体" w:cs="宋体"/>
          <w:szCs w:val="21"/>
        </w:rPr>
        <w:t>（2）为本标段前期准备提供或咨询服务的，但施工总承包的除外；</w:t>
      </w:r>
    </w:p>
    <w:p>
      <w:pPr>
        <w:spacing w:line="300" w:lineRule="exact"/>
        <w:rPr>
          <w:rFonts w:ascii="宋体" w:hAnsi="宋体" w:cs="宋体"/>
          <w:szCs w:val="21"/>
        </w:rPr>
      </w:pPr>
      <w:r>
        <w:rPr>
          <w:rFonts w:hint="eastAsia" w:ascii="宋体" w:hAnsi="宋体" w:cs="宋体"/>
          <w:szCs w:val="21"/>
        </w:rPr>
        <w:t>（3）为本标段的监理人；</w:t>
      </w:r>
    </w:p>
    <w:p>
      <w:pPr>
        <w:spacing w:line="300" w:lineRule="exact"/>
        <w:rPr>
          <w:rFonts w:ascii="宋体" w:hAnsi="宋体" w:cs="宋体"/>
          <w:szCs w:val="21"/>
        </w:rPr>
      </w:pPr>
      <w:r>
        <w:rPr>
          <w:rFonts w:hint="eastAsia" w:ascii="宋体" w:hAnsi="宋体" w:cs="宋体"/>
          <w:szCs w:val="21"/>
        </w:rPr>
        <w:t>（4）为本标段的代建人；</w:t>
      </w:r>
    </w:p>
    <w:p>
      <w:pPr>
        <w:spacing w:line="300" w:lineRule="exact"/>
        <w:rPr>
          <w:rFonts w:ascii="宋体" w:hAnsi="宋体" w:cs="宋体"/>
          <w:szCs w:val="21"/>
        </w:rPr>
      </w:pPr>
      <w:r>
        <w:rPr>
          <w:rFonts w:hint="eastAsia" w:ascii="宋体" w:hAnsi="宋体" w:cs="宋体"/>
          <w:szCs w:val="21"/>
        </w:rPr>
        <w:t>（5）为本标段提供招标代理服务的；</w:t>
      </w:r>
    </w:p>
    <w:p>
      <w:pPr>
        <w:spacing w:line="300" w:lineRule="exact"/>
        <w:rPr>
          <w:rFonts w:ascii="宋体" w:hAnsi="宋体" w:cs="宋体"/>
          <w:szCs w:val="21"/>
        </w:rPr>
      </w:pPr>
      <w:r>
        <w:rPr>
          <w:rFonts w:hint="eastAsia" w:ascii="宋体" w:hAnsi="宋体" w:cs="宋体"/>
          <w:szCs w:val="21"/>
        </w:rPr>
        <w:t>（6）与本标段的监理人或代建人或招标代理机构同为一个法定代表人的；</w:t>
      </w:r>
    </w:p>
    <w:p>
      <w:pPr>
        <w:spacing w:line="300" w:lineRule="exact"/>
        <w:rPr>
          <w:rFonts w:ascii="宋体" w:hAnsi="宋体" w:cs="宋体"/>
          <w:szCs w:val="21"/>
        </w:rPr>
      </w:pPr>
      <w:r>
        <w:rPr>
          <w:rFonts w:hint="eastAsia" w:ascii="宋体" w:hAnsi="宋体" w:cs="宋体"/>
          <w:szCs w:val="21"/>
        </w:rPr>
        <w:t>（7）与本标段的监理人或代建人或招标代理机构相互控股或参股的；</w:t>
      </w:r>
    </w:p>
    <w:p>
      <w:pPr>
        <w:spacing w:line="300" w:lineRule="exact"/>
        <w:rPr>
          <w:rFonts w:ascii="宋体" w:hAnsi="宋体" w:cs="宋体"/>
          <w:szCs w:val="21"/>
        </w:rPr>
      </w:pPr>
      <w:r>
        <w:rPr>
          <w:rFonts w:hint="eastAsia" w:ascii="宋体" w:hAnsi="宋体" w:cs="宋体"/>
          <w:szCs w:val="21"/>
        </w:rPr>
        <w:t>（8）与本标段的监理人或代建人或招标代理机构相互任职或工作的；</w:t>
      </w:r>
    </w:p>
    <w:p>
      <w:pPr>
        <w:spacing w:line="300" w:lineRule="exact"/>
        <w:rPr>
          <w:rFonts w:ascii="宋体" w:hAnsi="宋体" w:cs="宋体"/>
          <w:szCs w:val="21"/>
        </w:rPr>
      </w:pPr>
      <w:r>
        <w:rPr>
          <w:rFonts w:hint="eastAsia" w:ascii="宋体" w:hAnsi="宋体" w:cs="宋体"/>
          <w:szCs w:val="21"/>
        </w:rPr>
        <w:t>（9）被责令停业的；</w:t>
      </w:r>
    </w:p>
    <w:p>
      <w:pPr>
        <w:spacing w:line="300" w:lineRule="exact"/>
        <w:rPr>
          <w:rFonts w:ascii="宋体" w:hAnsi="宋体" w:cs="宋体"/>
          <w:szCs w:val="21"/>
        </w:rPr>
      </w:pPr>
      <w:r>
        <w:rPr>
          <w:rFonts w:hint="eastAsia" w:ascii="宋体" w:hAnsi="宋体" w:cs="宋体"/>
          <w:szCs w:val="21"/>
        </w:rPr>
        <w:t>（10）被暂停或取消投标资格的；</w:t>
      </w:r>
    </w:p>
    <w:p>
      <w:pPr>
        <w:spacing w:line="300" w:lineRule="exact"/>
        <w:rPr>
          <w:rFonts w:ascii="宋体" w:hAnsi="宋体" w:cs="宋体"/>
          <w:szCs w:val="21"/>
        </w:rPr>
      </w:pPr>
      <w:r>
        <w:rPr>
          <w:rFonts w:hint="eastAsia" w:ascii="宋体" w:hAnsi="宋体" w:cs="宋体"/>
          <w:szCs w:val="21"/>
        </w:rPr>
        <w:t>（11）财产被接管或冻结的；</w:t>
      </w:r>
    </w:p>
    <w:p>
      <w:pPr>
        <w:spacing w:line="300" w:lineRule="exact"/>
        <w:rPr>
          <w:rFonts w:ascii="宋体" w:hAnsi="宋体" w:cs="宋体"/>
          <w:szCs w:val="21"/>
        </w:rPr>
      </w:pPr>
      <w:r>
        <w:rPr>
          <w:rFonts w:hint="eastAsia" w:ascii="宋体" w:hAnsi="宋体" w:cs="宋体"/>
          <w:szCs w:val="21"/>
        </w:rPr>
        <w:t>（12）在最近三年内有骗取中标或严重违约或重大工程质量问题的。</w:t>
      </w:r>
    </w:p>
    <w:p>
      <w:pPr>
        <w:keepNext/>
        <w:keepLines/>
        <w:spacing w:before="260" w:after="260" w:line="300" w:lineRule="exact"/>
        <w:outlineLvl w:val="2"/>
        <w:rPr>
          <w:rFonts w:ascii="宋体" w:hAnsi="宋体" w:cs="宋体"/>
          <w:b/>
          <w:bCs/>
          <w:sz w:val="30"/>
          <w:szCs w:val="30"/>
        </w:rPr>
      </w:pPr>
      <w:bookmarkStart w:id="81" w:name="_Toc152045535"/>
      <w:bookmarkStart w:id="82" w:name="_Toc18055415"/>
      <w:bookmarkStart w:id="83" w:name="_Toc247085694"/>
      <w:bookmarkStart w:id="84" w:name="_Toc144974503"/>
      <w:bookmarkStart w:id="85" w:name="_Toc179632552"/>
      <w:bookmarkStart w:id="86" w:name="_Toc363632664"/>
      <w:bookmarkStart w:id="87" w:name="_Toc152042311"/>
      <w:bookmarkStart w:id="88" w:name="_Toc246996180"/>
      <w:bookmarkStart w:id="89" w:name="_Toc18055619"/>
      <w:bookmarkStart w:id="90" w:name="_Toc246996923"/>
      <w:r>
        <w:rPr>
          <w:rFonts w:hint="eastAsia" w:ascii="宋体" w:hAnsi="宋体" w:cs="宋体"/>
          <w:b/>
          <w:bCs/>
          <w:sz w:val="30"/>
          <w:szCs w:val="30"/>
        </w:rPr>
        <w:t>1.5 费用承担</w:t>
      </w:r>
      <w:bookmarkEnd w:id="81"/>
      <w:bookmarkEnd w:id="82"/>
      <w:bookmarkEnd w:id="83"/>
      <w:bookmarkEnd w:id="84"/>
      <w:bookmarkEnd w:id="85"/>
      <w:bookmarkEnd w:id="86"/>
      <w:bookmarkEnd w:id="87"/>
      <w:bookmarkEnd w:id="88"/>
      <w:bookmarkEnd w:id="89"/>
      <w:bookmarkEnd w:id="90"/>
    </w:p>
    <w:p>
      <w:pPr>
        <w:spacing w:line="300" w:lineRule="exact"/>
        <w:rPr>
          <w:rFonts w:ascii="宋体" w:hAnsi="宋体" w:cs="宋体"/>
          <w:szCs w:val="21"/>
        </w:rPr>
      </w:pPr>
      <w:r>
        <w:rPr>
          <w:rFonts w:hint="eastAsia" w:ascii="宋体" w:hAnsi="宋体" w:cs="宋体"/>
          <w:szCs w:val="21"/>
        </w:rPr>
        <w:t>投标人准备和参加投标活动发生的费用自理。</w:t>
      </w:r>
    </w:p>
    <w:p>
      <w:pPr>
        <w:keepNext/>
        <w:keepLines/>
        <w:spacing w:before="260" w:after="260" w:line="300" w:lineRule="exact"/>
        <w:outlineLvl w:val="2"/>
        <w:rPr>
          <w:rFonts w:ascii="宋体" w:hAnsi="宋体" w:cs="宋体"/>
          <w:b/>
          <w:bCs/>
          <w:sz w:val="30"/>
          <w:szCs w:val="30"/>
        </w:rPr>
      </w:pPr>
      <w:bookmarkStart w:id="91" w:name="_Toc247085695"/>
      <w:bookmarkStart w:id="92" w:name="_Toc18055416"/>
      <w:bookmarkStart w:id="93" w:name="_Toc152042312"/>
      <w:bookmarkStart w:id="94" w:name="_Toc179632553"/>
      <w:bookmarkStart w:id="95" w:name="_Toc152045536"/>
      <w:bookmarkStart w:id="96" w:name="_Toc246996181"/>
      <w:bookmarkStart w:id="97" w:name="_Toc18055620"/>
      <w:bookmarkStart w:id="98" w:name="_Toc246996924"/>
      <w:bookmarkStart w:id="99" w:name="_Toc144974504"/>
      <w:bookmarkStart w:id="100" w:name="_Toc363632665"/>
      <w:r>
        <w:rPr>
          <w:rFonts w:hint="eastAsia" w:ascii="宋体" w:hAnsi="宋体" w:cs="宋体"/>
          <w:b/>
          <w:bCs/>
          <w:sz w:val="30"/>
          <w:szCs w:val="30"/>
        </w:rPr>
        <w:t>1.6 保密</w:t>
      </w:r>
      <w:bookmarkEnd w:id="91"/>
      <w:bookmarkEnd w:id="92"/>
      <w:bookmarkEnd w:id="93"/>
      <w:bookmarkEnd w:id="94"/>
      <w:bookmarkEnd w:id="95"/>
      <w:bookmarkEnd w:id="96"/>
      <w:bookmarkEnd w:id="97"/>
      <w:bookmarkEnd w:id="98"/>
      <w:bookmarkEnd w:id="99"/>
      <w:bookmarkEnd w:id="100"/>
    </w:p>
    <w:p>
      <w:pPr>
        <w:spacing w:line="300" w:lineRule="exact"/>
        <w:rPr>
          <w:rFonts w:ascii="宋体" w:hAnsi="宋体" w:cs="宋体"/>
          <w:szCs w:val="21"/>
        </w:rPr>
      </w:pPr>
      <w:r>
        <w:rPr>
          <w:rFonts w:hint="eastAsia" w:ascii="宋体" w:hAnsi="宋体" w:cs="宋体"/>
          <w:szCs w:val="21"/>
        </w:rPr>
        <w:t xml:space="preserve">参与招标投标活动的各方应对招标文件和投标文件中的商业和技术等秘密保密，违者应对由此造成的后果承担法律责任。 </w:t>
      </w:r>
    </w:p>
    <w:p>
      <w:pPr>
        <w:keepNext/>
        <w:keepLines/>
        <w:spacing w:before="260" w:after="260" w:line="300" w:lineRule="exact"/>
        <w:outlineLvl w:val="2"/>
        <w:rPr>
          <w:rFonts w:ascii="宋体" w:hAnsi="宋体" w:cs="宋体"/>
          <w:b/>
          <w:bCs/>
          <w:sz w:val="30"/>
          <w:szCs w:val="30"/>
        </w:rPr>
      </w:pPr>
      <w:bookmarkStart w:id="101" w:name="_Toc144974505"/>
      <w:bookmarkStart w:id="102" w:name="_Toc179632554"/>
      <w:bookmarkStart w:id="103" w:name="_Toc152045537"/>
      <w:bookmarkStart w:id="104" w:name="_Toc246996182"/>
      <w:bookmarkStart w:id="105" w:name="_Toc363632666"/>
      <w:bookmarkStart w:id="106" w:name="_Toc152042313"/>
      <w:bookmarkStart w:id="107" w:name="_Toc247085696"/>
      <w:bookmarkStart w:id="108" w:name="_Toc18055417"/>
      <w:bookmarkStart w:id="109" w:name="_Toc246996925"/>
      <w:bookmarkStart w:id="110" w:name="_Toc18055621"/>
      <w:r>
        <w:rPr>
          <w:rFonts w:hint="eastAsia" w:ascii="宋体" w:hAnsi="宋体" w:cs="宋体"/>
          <w:b/>
          <w:bCs/>
          <w:sz w:val="30"/>
          <w:szCs w:val="30"/>
        </w:rPr>
        <w:t>1.7 语言</w:t>
      </w:r>
      <w:bookmarkEnd w:id="101"/>
      <w:r>
        <w:rPr>
          <w:rFonts w:hint="eastAsia" w:ascii="宋体" w:hAnsi="宋体" w:cs="宋体"/>
          <w:b/>
          <w:bCs/>
          <w:sz w:val="30"/>
          <w:szCs w:val="30"/>
        </w:rPr>
        <w:t>文字</w:t>
      </w:r>
      <w:bookmarkEnd w:id="102"/>
      <w:bookmarkEnd w:id="103"/>
      <w:bookmarkEnd w:id="104"/>
      <w:bookmarkEnd w:id="105"/>
      <w:bookmarkEnd w:id="106"/>
      <w:bookmarkEnd w:id="107"/>
      <w:bookmarkEnd w:id="108"/>
      <w:bookmarkEnd w:id="109"/>
      <w:bookmarkEnd w:id="110"/>
    </w:p>
    <w:p>
      <w:pPr>
        <w:spacing w:line="300" w:lineRule="exact"/>
        <w:rPr>
          <w:rFonts w:ascii="宋体" w:hAnsi="宋体" w:cs="宋体"/>
          <w:szCs w:val="21"/>
        </w:rPr>
      </w:pPr>
      <w:bookmarkStart w:id="111" w:name="_Toc246996183"/>
      <w:bookmarkStart w:id="112" w:name="_Toc246996926"/>
      <w:bookmarkStart w:id="113" w:name="_Toc144974506"/>
      <w:bookmarkStart w:id="114" w:name="_Toc247085697"/>
      <w:bookmarkStart w:id="115" w:name="_Toc152045538"/>
      <w:bookmarkStart w:id="116" w:name="_Toc179632555"/>
      <w:bookmarkStart w:id="117" w:name="_Toc152042314"/>
      <w:r>
        <w:rPr>
          <w:rFonts w:hint="eastAsia" w:ascii="宋体" w:hAnsi="宋体" w:cs="宋体"/>
          <w:szCs w:val="21"/>
        </w:rPr>
        <w:t>招标投标文件使用的语言文字为中文。专用术语使用外文的，应附有中文注释。</w:t>
      </w:r>
    </w:p>
    <w:p>
      <w:pPr>
        <w:keepNext/>
        <w:keepLines/>
        <w:spacing w:before="260" w:after="260" w:line="300" w:lineRule="exact"/>
        <w:outlineLvl w:val="2"/>
        <w:rPr>
          <w:rFonts w:ascii="宋体" w:hAnsi="宋体" w:cs="宋体"/>
          <w:b/>
          <w:bCs/>
          <w:sz w:val="30"/>
          <w:szCs w:val="30"/>
        </w:rPr>
      </w:pPr>
      <w:bookmarkStart w:id="118" w:name="_Toc18055418"/>
      <w:bookmarkStart w:id="119" w:name="_Toc18055622"/>
      <w:bookmarkStart w:id="120" w:name="_Toc363632667"/>
      <w:r>
        <w:rPr>
          <w:rFonts w:hint="eastAsia" w:ascii="宋体" w:hAnsi="宋体" w:cs="宋体"/>
          <w:b/>
          <w:bCs/>
          <w:sz w:val="30"/>
          <w:szCs w:val="30"/>
        </w:rPr>
        <w:t>1.8 计量单位</w:t>
      </w:r>
      <w:bookmarkEnd w:id="111"/>
      <w:bookmarkEnd w:id="112"/>
      <w:bookmarkEnd w:id="113"/>
      <w:bookmarkEnd w:id="114"/>
      <w:bookmarkEnd w:id="115"/>
      <w:bookmarkEnd w:id="116"/>
      <w:bookmarkEnd w:id="117"/>
      <w:bookmarkEnd w:id="118"/>
      <w:bookmarkEnd w:id="119"/>
      <w:bookmarkEnd w:id="120"/>
    </w:p>
    <w:p>
      <w:pPr>
        <w:spacing w:line="300" w:lineRule="exact"/>
        <w:rPr>
          <w:rFonts w:ascii="宋体" w:hAnsi="宋体" w:cs="宋体"/>
          <w:szCs w:val="21"/>
        </w:rPr>
      </w:pPr>
      <w:r>
        <w:rPr>
          <w:rFonts w:hint="eastAsia" w:ascii="宋体" w:hAnsi="宋体" w:cs="宋体"/>
          <w:szCs w:val="21"/>
        </w:rPr>
        <w:t>所有计量均采用中华人民共和国法定计量单位。</w:t>
      </w:r>
    </w:p>
    <w:p>
      <w:pPr>
        <w:keepNext/>
        <w:keepLines/>
        <w:spacing w:before="260" w:after="260" w:line="300" w:lineRule="exact"/>
        <w:outlineLvl w:val="2"/>
        <w:rPr>
          <w:rFonts w:ascii="宋体" w:hAnsi="宋体" w:cs="宋体"/>
          <w:b/>
          <w:bCs/>
          <w:sz w:val="30"/>
          <w:szCs w:val="30"/>
        </w:rPr>
      </w:pPr>
      <w:bookmarkStart w:id="121" w:name="_Toc144974507"/>
      <w:bookmarkStart w:id="122" w:name="_Toc247513962"/>
      <w:bookmarkStart w:id="123" w:name="_Toc152045539"/>
      <w:bookmarkStart w:id="124" w:name="_Toc152042315"/>
      <w:bookmarkStart w:id="125" w:name="_Toc247592876"/>
      <w:bookmarkStart w:id="126" w:name="_Toc363632668"/>
      <w:bookmarkStart w:id="127" w:name="_Toc18055623"/>
      <w:bookmarkStart w:id="128" w:name="_Toc18055419"/>
      <w:bookmarkStart w:id="129" w:name="_Toc247527563"/>
      <w:r>
        <w:rPr>
          <w:rFonts w:hint="eastAsia" w:ascii="宋体" w:hAnsi="宋体" w:cs="宋体"/>
          <w:b/>
          <w:bCs/>
          <w:sz w:val="30"/>
          <w:szCs w:val="30"/>
        </w:rPr>
        <w:t>1.9 踏勘现场</w:t>
      </w:r>
      <w:bookmarkEnd w:id="121"/>
      <w:bookmarkEnd w:id="122"/>
      <w:bookmarkEnd w:id="123"/>
      <w:bookmarkEnd w:id="124"/>
      <w:bookmarkEnd w:id="125"/>
      <w:bookmarkEnd w:id="126"/>
      <w:bookmarkEnd w:id="127"/>
      <w:bookmarkEnd w:id="128"/>
      <w:bookmarkEnd w:id="129"/>
    </w:p>
    <w:p>
      <w:pPr>
        <w:spacing w:line="300" w:lineRule="exact"/>
        <w:rPr>
          <w:rFonts w:ascii="宋体" w:hAnsi="宋体" w:cs="宋体"/>
          <w:szCs w:val="21"/>
        </w:rPr>
      </w:pPr>
      <w:r>
        <w:rPr>
          <w:rFonts w:hint="eastAsia" w:ascii="宋体" w:hAnsi="宋体" w:cs="宋体"/>
          <w:sz w:val="24"/>
          <w:szCs w:val="24"/>
        </w:rPr>
        <w:t>1</w:t>
      </w:r>
      <w:r>
        <w:rPr>
          <w:rFonts w:hint="eastAsia" w:ascii="宋体" w:hAnsi="宋体" w:cs="宋体"/>
          <w:szCs w:val="21"/>
        </w:rPr>
        <w:t xml:space="preserve">.9.1 投标人须知前附表规定组织踏勘现场的，招标人按投标人须知前附表规定的时间、地点组织投标人踏勘项目现场。 </w:t>
      </w:r>
    </w:p>
    <w:p>
      <w:pPr>
        <w:spacing w:line="300" w:lineRule="exact"/>
        <w:rPr>
          <w:rFonts w:ascii="宋体" w:hAnsi="宋体" w:cs="宋体"/>
          <w:szCs w:val="21"/>
        </w:rPr>
      </w:pPr>
      <w:r>
        <w:rPr>
          <w:rFonts w:hint="eastAsia" w:ascii="宋体" w:hAnsi="宋体" w:cs="宋体"/>
          <w:szCs w:val="21"/>
        </w:rPr>
        <w:t>1.9.2 投标人踏勘现场发生的费用自理。</w:t>
      </w:r>
    </w:p>
    <w:p>
      <w:pPr>
        <w:spacing w:line="300" w:lineRule="exact"/>
        <w:rPr>
          <w:rFonts w:ascii="宋体" w:hAnsi="宋体" w:cs="宋体"/>
          <w:szCs w:val="21"/>
        </w:rPr>
      </w:pPr>
      <w:r>
        <w:rPr>
          <w:rFonts w:hint="eastAsia" w:ascii="宋体" w:hAnsi="宋体" w:cs="宋体"/>
          <w:szCs w:val="21"/>
        </w:rPr>
        <w:t>1.9.3 除招标人的原因外，投标人自行负责在踏勘现场中所发生的人员伤亡和财产损失。</w:t>
      </w:r>
    </w:p>
    <w:p>
      <w:pPr>
        <w:spacing w:line="300" w:lineRule="exact"/>
        <w:rPr>
          <w:rFonts w:ascii="宋体" w:hAnsi="宋体" w:cs="宋体"/>
          <w:szCs w:val="21"/>
        </w:rPr>
      </w:pPr>
      <w:r>
        <w:rPr>
          <w:rFonts w:hint="eastAsia" w:ascii="宋体" w:hAnsi="宋体" w:cs="宋体"/>
          <w:szCs w:val="21"/>
        </w:rPr>
        <w:t>1.9.4 招标人在踏勘现场中介绍的工程场地和相关的周边环境情况，供投标人在编制投标文件时参考，招标人不对投标人据此作出的判断和决策负责。</w:t>
      </w:r>
    </w:p>
    <w:p>
      <w:pPr>
        <w:keepNext/>
        <w:keepLines/>
        <w:tabs>
          <w:tab w:val="center" w:pos="4252"/>
        </w:tabs>
        <w:spacing w:before="260" w:after="260" w:line="300" w:lineRule="exact"/>
        <w:outlineLvl w:val="2"/>
        <w:rPr>
          <w:rFonts w:ascii="宋体" w:hAnsi="宋体" w:cs="宋体"/>
          <w:b/>
          <w:bCs/>
          <w:sz w:val="30"/>
          <w:szCs w:val="30"/>
        </w:rPr>
      </w:pPr>
      <w:bookmarkStart w:id="130" w:name="_Toc247513963"/>
      <w:bookmarkStart w:id="131" w:name="_Toc152045540"/>
      <w:bookmarkStart w:id="132" w:name="_Toc144974508"/>
      <w:bookmarkStart w:id="133" w:name="_Toc18055420"/>
      <w:bookmarkStart w:id="134" w:name="_Toc152042316"/>
      <w:bookmarkStart w:id="135" w:name="_Toc247592877"/>
      <w:bookmarkStart w:id="136" w:name="_Toc363632669"/>
      <w:bookmarkStart w:id="137" w:name="_Toc18055624"/>
      <w:bookmarkStart w:id="138" w:name="_Toc247527564"/>
      <w:r>
        <w:rPr>
          <w:rFonts w:hint="eastAsia" w:ascii="宋体" w:hAnsi="宋体" w:cs="宋体"/>
          <w:b/>
          <w:bCs/>
          <w:sz w:val="30"/>
          <w:szCs w:val="30"/>
        </w:rPr>
        <w:t>1.10 投标预备会</w:t>
      </w:r>
      <w:bookmarkEnd w:id="130"/>
      <w:bookmarkEnd w:id="131"/>
      <w:bookmarkEnd w:id="132"/>
      <w:bookmarkEnd w:id="133"/>
      <w:bookmarkEnd w:id="134"/>
      <w:bookmarkEnd w:id="135"/>
      <w:bookmarkEnd w:id="136"/>
      <w:bookmarkEnd w:id="137"/>
      <w:bookmarkEnd w:id="138"/>
      <w:r>
        <w:rPr>
          <w:rFonts w:hint="eastAsia" w:ascii="宋体" w:hAnsi="宋体" w:cs="宋体"/>
          <w:b/>
          <w:bCs/>
          <w:sz w:val="30"/>
          <w:szCs w:val="30"/>
        </w:rPr>
        <w:tab/>
      </w:r>
    </w:p>
    <w:p>
      <w:pPr>
        <w:spacing w:line="300" w:lineRule="exact"/>
        <w:rPr>
          <w:rFonts w:ascii="宋体" w:hAnsi="宋体" w:cs="宋体"/>
          <w:szCs w:val="21"/>
        </w:rPr>
      </w:pPr>
      <w:r>
        <w:rPr>
          <w:rFonts w:hint="eastAsia" w:ascii="宋体" w:hAnsi="宋体" w:cs="宋体"/>
          <w:szCs w:val="21"/>
        </w:rPr>
        <w:t>1.10.1 投标人须知前附表规定召开投标预备会的，招标人按投标人须知前附表规定的时间和地点召开投标预备会，澄清投标人提出的问题。</w:t>
      </w:r>
    </w:p>
    <w:p>
      <w:pPr>
        <w:spacing w:line="300" w:lineRule="exact"/>
        <w:rPr>
          <w:rFonts w:ascii="宋体" w:hAnsi="宋体" w:cs="宋体"/>
          <w:szCs w:val="21"/>
        </w:rPr>
      </w:pPr>
      <w:r>
        <w:rPr>
          <w:rFonts w:hint="eastAsia" w:ascii="宋体" w:hAnsi="宋体" w:cs="宋体"/>
          <w:szCs w:val="21"/>
        </w:rPr>
        <w:t>1.10.2 投标人应在投标人须知前附表规定的时间前，将提出的问题送达招标人，以便招标人在会议期间澄清。</w:t>
      </w:r>
    </w:p>
    <w:p>
      <w:pPr>
        <w:spacing w:line="300" w:lineRule="exact"/>
        <w:rPr>
          <w:rFonts w:ascii="宋体" w:hAnsi="宋体" w:cs="宋体"/>
          <w:szCs w:val="21"/>
        </w:rPr>
      </w:pPr>
      <w:r>
        <w:rPr>
          <w:rFonts w:hint="eastAsia" w:ascii="宋体" w:hAnsi="宋体" w:cs="宋体"/>
          <w:szCs w:val="21"/>
        </w:rPr>
        <w:t>1.10.3 投标预备会后，招标人在投标人须知前附表规定的时间内，将对投标人所提问题的澄清，通知所有购买招标文件的投标人。该澄清内容为招标文件的组成部分。</w:t>
      </w:r>
    </w:p>
    <w:p>
      <w:pPr>
        <w:keepNext/>
        <w:keepLines/>
        <w:spacing w:before="260" w:after="260" w:line="415" w:lineRule="auto"/>
        <w:outlineLvl w:val="2"/>
        <w:rPr>
          <w:b/>
          <w:bCs/>
          <w:sz w:val="32"/>
          <w:szCs w:val="32"/>
        </w:rPr>
      </w:pPr>
      <w:bookmarkStart w:id="139" w:name="_Toc18055421"/>
      <w:bookmarkStart w:id="140" w:name="_Toc18055625"/>
      <w:bookmarkStart w:id="141" w:name="_Toc363632670"/>
      <w:r>
        <w:rPr>
          <w:rFonts w:hint="eastAsia"/>
          <w:b/>
          <w:bCs/>
          <w:sz w:val="32"/>
          <w:szCs w:val="32"/>
        </w:rPr>
        <w:t>1.11 分包</w:t>
      </w:r>
      <w:bookmarkEnd w:id="139"/>
      <w:bookmarkEnd w:id="140"/>
    </w:p>
    <w:p>
      <w:pPr>
        <w:autoSpaceDE w:val="0"/>
        <w:autoSpaceDN w:val="0"/>
        <w:adjustRightInd w:val="0"/>
        <w:ind w:firstLine="420" w:firstLineChars="200"/>
        <w:jc w:val="left"/>
        <w:rPr>
          <w:rFonts w:ascii="宋体" w:hAnsi="宋体" w:cs="TimesNewRomanPSMT"/>
          <w:kern w:val="0"/>
          <w:szCs w:val="21"/>
        </w:rPr>
      </w:pPr>
      <w:r>
        <w:rPr>
          <w:rFonts w:hint="eastAsia" w:ascii="宋体" w:hAnsi="宋体" w:cs="TimesNewRomanPSMT"/>
          <w:kern w:val="0"/>
          <w:szCs w:val="21"/>
        </w:rPr>
        <w:t>投标人拟在中标后将中标项目的部分非主体、非关键性工作进行分包的，应符合投标人须知前附表规定的分包内容、分包金额和接受分包的第三人资质要求等限制性条件。</w:t>
      </w:r>
    </w:p>
    <w:p>
      <w:pPr>
        <w:keepNext/>
        <w:keepLines/>
        <w:spacing w:before="260" w:after="260" w:line="415" w:lineRule="auto"/>
        <w:outlineLvl w:val="2"/>
        <w:rPr>
          <w:b/>
          <w:bCs/>
          <w:sz w:val="32"/>
          <w:szCs w:val="32"/>
        </w:rPr>
      </w:pPr>
      <w:bookmarkStart w:id="142" w:name="_Toc18055422"/>
      <w:bookmarkStart w:id="143" w:name="_Toc18055626"/>
      <w:r>
        <w:rPr>
          <w:rFonts w:hint="eastAsia"/>
          <w:b/>
          <w:bCs/>
          <w:sz w:val="32"/>
          <w:szCs w:val="32"/>
        </w:rPr>
        <w:t>1.12 偏离</w:t>
      </w:r>
      <w:bookmarkEnd w:id="142"/>
      <w:bookmarkEnd w:id="143"/>
    </w:p>
    <w:p>
      <w:pPr>
        <w:spacing w:line="300" w:lineRule="exact"/>
        <w:ind w:firstLine="420" w:firstLineChars="200"/>
        <w:rPr>
          <w:rFonts w:ascii="宋体" w:hAnsi="宋体" w:cs="宋体"/>
          <w:szCs w:val="21"/>
        </w:rPr>
      </w:pPr>
      <w:r>
        <w:rPr>
          <w:rFonts w:hint="eastAsia" w:ascii="宋体" w:hAnsi="宋体" w:cs="宋体"/>
          <w:szCs w:val="21"/>
        </w:rPr>
        <w:t>投标人须知前附表允许投标文件偏离招标文件某些要求的，偏离应当符合招标文件规定的偏离范围和幅度。</w:t>
      </w:r>
    </w:p>
    <w:bookmarkEnd w:id="141"/>
    <w:p>
      <w:pPr>
        <w:keepNext/>
        <w:keepLines/>
        <w:spacing w:before="260" w:after="260" w:line="300" w:lineRule="exact"/>
        <w:outlineLvl w:val="1"/>
        <w:rPr>
          <w:rFonts w:ascii="宋体" w:hAnsi="宋体" w:cs="宋体"/>
          <w:b/>
          <w:bCs/>
          <w:sz w:val="30"/>
          <w:szCs w:val="30"/>
        </w:rPr>
      </w:pPr>
      <w:bookmarkStart w:id="144" w:name="_Toc144974510"/>
      <w:bookmarkStart w:id="145" w:name="_Toc246996930"/>
      <w:bookmarkStart w:id="146" w:name="_Toc363632671"/>
      <w:bookmarkStart w:id="147" w:name="_Toc179632560"/>
      <w:bookmarkStart w:id="148" w:name="_Toc18055627"/>
      <w:bookmarkStart w:id="149" w:name="_Toc18055423"/>
      <w:bookmarkStart w:id="150" w:name="_Toc152045542"/>
      <w:bookmarkStart w:id="151" w:name="_Toc247085701"/>
      <w:bookmarkStart w:id="152" w:name="_Toc246996187"/>
      <w:bookmarkStart w:id="153" w:name="_Toc152042318"/>
      <w:r>
        <w:rPr>
          <w:rFonts w:hint="eastAsia" w:ascii="宋体" w:hAnsi="宋体" w:cs="宋体"/>
          <w:b/>
          <w:bCs/>
          <w:sz w:val="30"/>
          <w:szCs w:val="30"/>
        </w:rPr>
        <w:t>2. 招标文件</w:t>
      </w:r>
      <w:bookmarkEnd w:id="144"/>
      <w:bookmarkEnd w:id="145"/>
      <w:bookmarkEnd w:id="146"/>
      <w:bookmarkEnd w:id="147"/>
      <w:bookmarkEnd w:id="148"/>
      <w:bookmarkEnd w:id="149"/>
      <w:bookmarkEnd w:id="150"/>
      <w:bookmarkEnd w:id="151"/>
      <w:bookmarkEnd w:id="152"/>
      <w:bookmarkEnd w:id="153"/>
    </w:p>
    <w:p>
      <w:pPr>
        <w:keepNext/>
        <w:keepLines/>
        <w:spacing w:before="260" w:after="260" w:line="300" w:lineRule="exact"/>
        <w:outlineLvl w:val="2"/>
        <w:rPr>
          <w:rFonts w:ascii="宋体" w:hAnsi="宋体" w:cs="宋体"/>
          <w:b/>
          <w:bCs/>
          <w:sz w:val="30"/>
          <w:szCs w:val="30"/>
        </w:rPr>
      </w:pPr>
      <w:bookmarkStart w:id="154" w:name="_Toc246996188"/>
      <w:bookmarkStart w:id="155" w:name="_Toc18055424"/>
      <w:bookmarkStart w:id="156" w:name="_Toc144974511"/>
      <w:bookmarkStart w:id="157" w:name="_Toc246996931"/>
      <w:bookmarkStart w:id="158" w:name="_Toc247085702"/>
      <w:bookmarkStart w:id="159" w:name="_Toc152045543"/>
      <w:bookmarkStart w:id="160" w:name="_Toc152042319"/>
      <w:bookmarkStart w:id="161" w:name="_Toc18055628"/>
      <w:bookmarkStart w:id="162" w:name="_Toc179632561"/>
      <w:bookmarkStart w:id="163" w:name="_Toc363632672"/>
      <w:r>
        <w:rPr>
          <w:rFonts w:hint="eastAsia" w:ascii="宋体" w:hAnsi="宋体" w:cs="宋体"/>
          <w:b/>
          <w:bCs/>
          <w:sz w:val="30"/>
          <w:szCs w:val="30"/>
        </w:rPr>
        <w:t>2.1 招标文件的组成</w:t>
      </w:r>
      <w:bookmarkEnd w:id="154"/>
      <w:bookmarkEnd w:id="155"/>
      <w:bookmarkEnd w:id="156"/>
      <w:bookmarkEnd w:id="157"/>
      <w:bookmarkEnd w:id="158"/>
      <w:bookmarkEnd w:id="159"/>
      <w:bookmarkEnd w:id="160"/>
      <w:bookmarkEnd w:id="161"/>
      <w:bookmarkEnd w:id="162"/>
      <w:bookmarkEnd w:id="163"/>
    </w:p>
    <w:p>
      <w:pPr>
        <w:spacing w:line="300" w:lineRule="exact"/>
        <w:rPr>
          <w:rFonts w:ascii="宋体" w:hAnsi="宋体" w:cs="宋体"/>
          <w:szCs w:val="21"/>
        </w:rPr>
      </w:pPr>
      <w:r>
        <w:rPr>
          <w:rFonts w:hint="eastAsia" w:ascii="宋体" w:hAnsi="宋体" w:cs="宋体"/>
          <w:szCs w:val="21"/>
        </w:rPr>
        <w:t>2.1.1 本招标文件包括：</w:t>
      </w:r>
    </w:p>
    <w:p>
      <w:pPr>
        <w:spacing w:line="300" w:lineRule="exact"/>
        <w:rPr>
          <w:rFonts w:ascii="宋体" w:hAnsi="宋体" w:cs="宋体"/>
          <w:szCs w:val="21"/>
        </w:rPr>
      </w:pPr>
      <w:r>
        <w:rPr>
          <w:rFonts w:hint="eastAsia" w:ascii="宋体" w:hAnsi="宋体" w:cs="宋体"/>
          <w:szCs w:val="21"/>
        </w:rPr>
        <w:t>（1）招标公告；</w:t>
      </w:r>
    </w:p>
    <w:p>
      <w:pPr>
        <w:spacing w:line="300" w:lineRule="exact"/>
        <w:rPr>
          <w:rFonts w:ascii="宋体" w:hAnsi="宋体" w:cs="宋体"/>
          <w:szCs w:val="21"/>
        </w:rPr>
      </w:pPr>
      <w:r>
        <w:rPr>
          <w:rFonts w:hint="eastAsia" w:ascii="宋体" w:hAnsi="宋体" w:cs="宋体"/>
          <w:szCs w:val="21"/>
        </w:rPr>
        <w:t>（2）投标人须知；</w:t>
      </w:r>
    </w:p>
    <w:p>
      <w:pPr>
        <w:spacing w:line="300" w:lineRule="exact"/>
        <w:rPr>
          <w:rFonts w:ascii="宋体" w:hAnsi="宋体" w:cs="宋体"/>
          <w:szCs w:val="21"/>
        </w:rPr>
      </w:pPr>
      <w:r>
        <w:rPr>
          <w:rFonts w:hint="eastAsia" w:ascii="宋体" w:hAnsi="宋体" w:cs="宋体"/>
          <w:szCs w:val="21"/>
        </w:rPr>
        <w:t>（3）评标办法；</w:t>
      </w:r>
    </w:p>
    <w:p>
      <w:pPr>
        <w:spacing w:line="300" w:lineRule="exact"/>
        <w:rPr>
          <w:rFonts w:ascii="宋体" w:hAnsi="宋体" w:cs="宋体"/>
          <w:szCs w:val="21"/>
        </w:rPr>
      </w:pPr>
      <w:r>
        <w:rPr>
          <w:rFonts w:hint="eastAsia" w:ascii="宋体" w:hAnsi="宋体" w:cs="宋体"/>
          <w:szCs w:val="21"/>
        </w:rPr>
        <w:t>（4）合同条款及格式；</w:t>
      </w:r>
    </w:p>
    <w:p>
      <w:pPr>
        <w:spacing w:line="300" w:lineRule="exact"/>
        <w:rPr>
          <w:rFonts w:ascii="宋体" w:hAnsi="宋体" w:cs="宋体"/>
          <w:szCs w:val="21"/>
        </w:rPr>
      </w:pPr>
      <w:r>
        <w:rPr>
          <w:rFonts w:hint="eastAsia" w:ascii="宋体" w:hAnsi="宋体" w:cs="宋体"/>
          <w:szCs w:val="21"/>
        </w:rPr>
        <w:t xml:space="preserve">（5）工程量清单及图纸； </w:t>
      </w:r>
    </w:p>
    <w:p>
      <w:pPr>
        <w:spacing w:line="300" w:lineRule="exact"/>
        <w:rPr>
          <w:rFonts w:ascii="宋体" w:hAnsi="宋体" w:cs="宋体"/>
          <w:szCs w:val="21"/>
        </w:rPr>
      </w:pPr>
      <w:r>
        <w:rPr>
          <w:rFonts w:hint="eastAsia" w:ascii="宋体" w:hAnsi="宋体" w:cs="宋体"/>
          <w:szCs w:val="21"/>
        </w:rPr>
        <w:t xml:space="preserve">（6）技术标准和要求； </w:t>
      </w:r>
    </w:p>
    <w:p>
      <w:pPr>
        <w:spacing w:line="300" w:lineRule="exact"/>
        <w:rPr>
          <w:rFonts w:ascii="宋体" w:hAnsi="宋体" w:cs="宋体"/>
          <w:szCs w:val="21"/>
        </w:rPr>
      </w:pPr>
      <w:r>
        <w:rPr>
          <w:rFonts w:hint="eastAsia" w:ascii="宋体" w:hAnsi="宋体" w:cs="宋体"/>
          <w:szCs w:val="21"/>
        </w:rPr>
        <w:t>（7）投标文件格式；</w:t>
      </w:r>
    </w:p>
    <w:p>
      <w:pPr>
        <w:spacing w:line="300" w:lineRule="exact"/>
        <w:rPr>
          <w:rFonts w:ascii="宋体" w:hAnsi="宋体" w:cs="宋体"/>
          <w:szCs w:val="21"/>
        </w:rPr>
      </w:pPr>
      <w:r>
        <w:rPr>
          <w:rFonts w:hint="eastAsia" w:ascii="宋体" w:hAnsi="宋体" w:cs="宋体"/>
          <w:szCs w:val="21"/>
        </w:rPr>
        <w:t>2.1.2 根据本章第1.10款、第2.2款和第2.3款对招标文件所作的澄清、修改，构成招标文件的组成部分。</w:t>
      </w:r>
    </w:p>
    <w:p>
      <w:pPr>
        <w:keepNext/>
        <w:keepLines/>
        <w:spacing w:before="260" w:after="260" w:line="300" w:lineRule="exact"/>
        <w:outlineLvl w:val="2"/>
        <w:rPr>
          <w:rFonts w:ascii="宋体" w:hAnsi="宋体" w:cs="宋体"/>
          <w:b/>
          <w:bCs/>
          <w:sz w:val="30"/>
          <w:szCs w:val="30"/>
        </w:rPr>
      </w:pPr>
      <w:bookmarkStart w:id="164" w:name="_Toc246996932"/>
      <w:bookmarkStart w:id="165" w:name="_Toc152045544"/>
      <w:bookmarkStart w:id="166" w:name="_Toc363632673"/>
      <w:bookmarkStart w:id="167" w:name="_Toc18055629"/>
      <w:bookmarkStart w:id="168" w:name="_Toc144974512"/>
      <w:bookmarkStart w:id="169" w:name="_Toc247085703"/>
      <w:bookmarkStart w:id="170" w:name="_Toc246996189"/>
      <w:bookmarkStart w:id="171" w:name="_Toc152042320"/>
      <w:bookmarkStart w:id="172" w:name="_Toc179632562"/>
      <w:bookmarkStart w:id="173" w:name="_Toc18055425"/>
      <w:r>
        <w:rPr>
          <w:rFonts w:hint="eastAsia" w:ascii="宋体" w:hAnsi="宋体" w:cs="宋体"/>
          <w:b/>
          <w:bCs/>
          <w:sz w:val="30"/>
          <w:szCs w:val="30"/>
        </w:rPr>
        <w:t>2.2 招标文件的澄清</w:t>
      </w:r>
      <w:bookmarkEnd w:id="164"/>
      <w:bookmarkEnd w:id="165"/>
      <w:bookmarkEnd w:id="166"/>
      <w:bookmarkEnd w:id="167"/>
      <w:bookmarkEnd w:id="168"/>
      <w:bookmarkEnd w:id="169"/>
      <w:bookmarkEnd w:id="170"/>
      <w:bookmarkEnd w:id="171"/>
      <w:bookmarkEnd w:id="172"/>
      <w:bookmarkEnd w:id="173"/>
    </w:p>
    <w:p>
      <w:pPr>
        <w:spacing w:line="300" w:lineRule="exact"/>
        <w:rPr>
          <w:rFonts w:ascii="宋体" w:hAnsi="宋体" w:cs="宋体"/>
          <w:szCs w:val="21"/>
        </w:rPr>
      </w:pPr>
      <w:r>
        <w:rPr>
          <w:rFonts w:hint="eastAsia" w:ascii="宋体" w:hAnsi="宋体" w:cs="宋体"/>
          <w:szCs w:val="21"/>
        </w:rPr>
        <w:t>2.2.1 投标人应仔细阅读和检查招标文件的全部内容。如发现缺页或附件不全，应及时向招标人提出，以便补齐。如有疑问，应在投标人须知前附表规定的时间前要求招标人对招标文件予以澄清。</w:t>
      </w:r>
    </w:p>
    <w:p>
      <w:pPr>
        <w:spacing w:line="300" w:lineRule="exact"/>
        <w:rPr>
          <w:rFonts w:ascii="宋体" w:hAnsi="宋体" w:cs="宋体"/>
          <w:szCs w:val="21"/>
        </w:rPr>
      </w:pPr>
      <w:r>
        <w:rPr>
          <w:rFonts w:hint="eastAsia" w:ascii="宋体" w:hAnsi="宋体" w:cs="宋体"/>
          <w:szCs w:val="21"/>
        </w:rPr>
        <w:t xml:space="preserve">2.2.2 招标文件的澄清将发给所有购买招标文件的投标人，但不指明澄清问题的来源。如果澄清发出的时间距投标人须知前附表规定的投标截止时间不足15天，并且澄清内容影响投标文件编制的，相应延长投标截止时间。 </w:t>
      </w:r>
    </w:p>
    <w:p>
      <w:pPr>
        <w:spacing w:line="300" w:lineRule="exact"/>
        <w:rPr>
          <w:rFonts w:ascii="宋体" w:hAnsi="宋体" w:cs="宋体"/>
          <w:szCs w:val="21"/>
        </w:rPr>
      </w:pPr>
      <w:r>
        <w:rPr>
          <w:rFonts w:hint="eastAsia" w:ascii="宋体" w:hAnsi="宋体" w:cs="宋体"/>
          <w:szCs w:val="21"/>
        </w:rPr>
        <w:t>2.2.3 投标人在收到澄清后，应在投标人须知前附表规定的时间内通知招标人，确认已收到该澄清。</w:t>
      </w:r>
    </w:p>
    <w:p>
      <w:pPr>
        <w:keepNext/>
        <w:keepLines/>
        <w:spacing w:before="260" w:after="260" w:line="300" w:lineRule="exact"/>
        <w:outlineLvl w:val="2"/>
        <w:rPr>
          <w:rFonts w:ascii="宋体" w:hAnsi="宋体" w:cs="宋体"/>
          <w:b/>
          <w:bCs/>
          <w:sz w:val="30"/>
          <w:szCs w:val="30"/>
        </w:rPr>
      </w:pPr>
      <w:bookmarkStart w:id="174" w:name="_Toc246996190"/>
      <w:bookmarkStart w:id="175" w:name="_Toc152042321"/>
      <w:bookmarkStart w:id="176" w:name="_Toc179632563"/>
      <w:bookmarkStart w:id="177" w:name="_Toc246996933"/>
      <w:bookmarkStart w:id="178" w:name="_Toc18055426"/>
      <w:bookmarkStart w:id="179" w:name="_Toc18055630"/>
      <w:bookmarkStart w:id="180" w:name="_Toc363632674"/>
      <w:bookmarkStart w:id="181" w:name="_Toc152045545"/>
      <w:bookmarkStart w:id="182" w:name="_Toc247085704"/>
      <w:bookmarkStart w:id="183" w:name="_Toc144974513"/>
      <w:r>
        <w:rPr>
          <w:rFonts w:hint="eastAsia" w:ascii="宋体" w:hAnsi="宋体" w:cs="宋体"/>
          <w:b/>
          <w:bCs/>
          <w:sz w:val="30"/>
          <w:szCs w:val="30"/>
        </w:rPr>
        <w:t>2.3 招标文件的修改</w:t>
      </w:r>
      <w:bookmarkEnd w:id="174"/>
      <w:bookmarkEnd w:id="175"/>
      <w:bookmarkEnd w:id="176"/>
      <w:bookmarkEnd w:id="177"/>
      <w:bookmarkEnd w:id="178"/>
      <w:bookmarkEnd w:id="179"/>
      <w:bookmarkEnd w:id="180"/>
      <w:bookmarkEnd w:id="181"/>
      <w:bookmarkEnd w:id="182"/>
      <w:bookmarkEnd w:id="183"/>
    </w:p>
    <w:p>
      <w:pPr>
        <w:spacing w:line="300" w:lineRule="exact"/>
        <w:rPr>
          <w:rFonts w:ascii="宋体" w:hAnsi="宋体" w:cs="宋体"/>
          <w:szCs w:val="21"/>
        </w:rPr>
      </w:pPr>
      <w:r>
        <w:rPr>
          <w:rFonts w:hint="eastAsia" w:ascii="宋体" w:hAnsi="宋体" w:cs="宋体"/>
          <w:szCs w:val="21"/>
        </w:rPr>
        <w:t>2.3.1招标人可以修改招标文件，并通知所有已购买招标文件的投标人。但如果修改招标文件的时间距投标截止时间不足15天，并且修改内容影响投标文件编制的，相应延长投标截止时间。</w:t>
      </w:r>
    </w:p>
    <w:p>
      <w:pPr>
        <w:spacing w:line="300" w:lineRule="exact"/>
        <w:rPr>
          <w:rFonts w:ascii="宋体" w:hAnsi="宋体" w:cs="宋体"/>
          <w:szCs w:val="21"/>
        </w:rPr>
      </w:pPr>
      <w:r>
        <w:rPr>
          <w:rFonts w:hint="eastAsia" w:ascii="宋体" w:hAnsi="宋体" w:cs="宋体"/>
          <w:szCs w:val="21"/>
        </w:rPr>
        <w:t>2.3.2 投标人收到修改内容后，应在投标人须知前附表规定的时间内通知招标人，确认已收到该修改。</w:t>
      </w:r>
    </w:p>
    <w:p>
      <w:pPr>
        <w:keepNext/>
        <w:keepLines/>
        <w:spacing w:before="260" w:after="260" w:line="300" w:lineRule="exact"/>
        <w:outlineLvl w:val="1"/>
        <w:rPr>
          <w:rFonts w:ascii="宋体" w:hAnsi="宋体" w:cs="宋体"/>
          <w:b/>
          <w:bCs/>
          <w:sz w:val="30"/>
          <w:szCs w:val="30"/>
        </w:rPr>
      </w:pPr>
      <w:bookmarkStart w:id="184" w:name="_Toc152042322"/>
      <w:bookmarkStart w:id="185" w:name="_Toc363632675"/>
      <w:bookmarkStart w:id="186" w:name="_Toc246996934"/>
      <w:bookmarkStart w:id="187" w:name="_Toc144974514"/>
      <w:bookmarkStart w:id="188" w:name="_Toc152045546"/>
      <w:bookmarkStart w:id="189" w:name="_Toc247085705"/>
      <w:bookmarkStart w:id="190" w:name="_Toc18055427"/>
      <w:bookmarkStart w:id="191" w:name="_Toc179632564"/>
      <w:bookmarkStart w:id="192" w:name="_Toc18055631"/>
      <w:bookmarkStart w:id="193" w:name="_Toc246996191"/>
      <w:r>
        <w:rPr>
          <w:rFonts w:hint="eastAsia" w:ascii="宋体" w:hAnsi="宋体" w:cs="宋体"/>
          <w:b/>
          <w:bCs/>
          <w:sz w:val="30"/>
          <w:szCs w:val="30"/>
        </w:rPr>
        <w:t>3. 投标文件</w:t>
      </w:r>
      <w:bookmarkEnd w:id="184"/>
      <w:bookmarkEnd w:id="185"/>
      <w:bookmarkEnd w:id="186"/>
      <w:bookmarkEnd w:id="187"/>
      <w:bookmarkEnd w:id="188"/>
      <w:bookmarkEnd w:id="189"/>
      <w:bookmarkEnd w:id="190"/>
      <w:bookmarkEnd w:id="191"/>
      <w:bookmarkEnd w:id="192"/>
      <w:bookmarkEnd w:id="193"/>
    </w:p>
    <w:p>
      <w:pPr>
        <w:keepNext/>
        <w:keepLines/>
        <w:spacing w:before="260" w:after="260" w:line="300" w:lineRule="exact"/>
        <w:outlineLvl w:val="2"/>
        <w:rPr>
          <w:rFonts w:ascii="宋体" w:hAnsi="宋体" w:cs="宋体"/>
          <w:b/>
          <w:bCs/>
          <w:sz w:val="30"/>
          <w:szCs w:val="30"/>
        </w:rPr>
      </w:pPr>
      <w:bookmarkStart w:id="194" w:name="_Toc363632676"/>
      <w:bookmarkStart w:id="195" w:name="_Toc18055428"/>
      <w:bookmarkStart w:id="196" w:name="_Toc246996935"/>
      <w:bookmarkStart w:id="197" w:name="_Toc246996192"/>
      <w:bookmarkStart w:id="198" w:name="_Toc144974515"/>
      <w:bookmarkStart w:id="199" w:name="_Toc247085706"/>
      <w:bookmarkStart w:id="200" w:name="_Toc18055632"/>
      <w:bookmarkStart w:id="201" w:name="_Toc179632565"/>
      <w:bookmarkStart w:id="202" w:name="_Toc152045547"/>
      <w:bookmarkStart w:id="203" w:name="_Toc152042323"/>
      <w:r>
        <w:rPr>
          <w:rFonts w:hint="eastAsia" w:ascii="宋体" w:hAnsi="宋体" w:cs="宋体"/>
          <w:b/>
          <w:bCs/>
          <w:sz w:val="30"/>
          <w:szCs w:val="30"/>
        </w:rPr>
        <w:t>3.1 投标文件的组成</w:t>
      </w:r>
      <w:bookmarkEnd w:id="194"/>
      <w:bookmarkEnd w:id="195"/>
      <w:bookmarkEnd w:id="196"/>
      <w:bookmarkEnd w:id="197"/>
      <w:bookmarkEnd w:id="198"/>
      <w:bookmarkEnd w:id="199"/>
      <w:bookmarkEnd w:id="200"/>
      <w:bookmarkEnd w:id="201"/>
      <w:bookmarkEnd w:id="202"/>
      <w:bookmarkEnd w:id="203"/>
    </w:p>
    <w:p>
      <w:pPr>
        <w:spacing w:line="300" w:lineRule="exact"/>
        <w:rPr>
          <w:rFonts w:ascii="宋体" w:hAnsi="宋体" w:cs="宋体"/>
          <w:szCs w:val="21"/>
        </w:rPr>
      </w:pPr>
      <w:r>
        <w:rPr>
          <w:rFonts w:hint="eastAsia" w:ascii="宋体" w:hAnsi="宋体" w:cs="宋体"/>
          <w:szCs w:val="21"/>
        </w:rPr>
        <w:t>投标文件应包括下列内容：</w:t>
      </w:r>
    </w:p>
    <w:p>
      <w:pPr>
        <w:spacing w:line="300" w:lineRule="exact"/>
        <w:rPr>
          <w:rFonts w:ascii="宋体" w:hAnsi="宋体" w:cs="宋体"/>
          <w:szCs w:val="21"/>
        </w:rPr>
      </w:pPr>
      <w:bookmarkStart w:id="204" w:name="_Toc144974516"/>
      <w:bookmarkStart w:id="205" w:name="_Toc152045548"/>
      <w:bookmarkStart w:id="206" w:name="_Toc246996936"/>
      <w:bookmarkStart w:id="207" w:name="_Toc246996193"/>
      <w:bookmarkStart w:id="208" w:name="_Toc363632677"/>
      <w:bookmarkStart w:id="209" w:name="_Toc247085707"/>
      <w:bookmarkStart w:id="210" w:name="_Toc18055633"/>
      <w:bookmarkStart w:id="211" w:name="_Toc18055429"/>
      <w:bookmarkStart w:id="212" w:name="_Toc152042324"/>
      <w:bookmarkStart w:id="213" w:name="_Toc179632566"/>
      <w:r>
        <w:rPr>
          <w:rFonts w:hint="eastAsia" w:ascii="宋体" w:hAnsi="宋体" w:cs="宋体"/>
          <w:szCs w:val="21"/>
        </w:rPr>
        <w:t>一、投标函及投标函附录</w:t>
      </w:r>
    </w:p>
    <w:p>
      <w:pPr>
        <w:spacing w:line="300" w:lineRule="exact"/>
        <w:rPr>
          <w:rFonts w:ascii="宋体" w:hAnsi="宋体" w:cs="宋体"/>
          <w:szCs w:val="21"/>
        </w:rPr>
      </w:pPr>
      <w:r>
        <w:rPr>
          <w:rFonts w:hint="eastAsia" w:ascii="宋体" w:hAnsi="宋体" w:cs="宋体"/>
          <w:szCs w:val="21"/>
        </w:rPr>
        <w:t>二、法定代表人身份证明及授权委托书</w:t>
      </w:r>
    </w:p>
    <w:p>
      <w:pPr>
        <w:spacing w:line="300" w:lineRule="exact"/>
        <w:rPr>
          <w:rFonts w:ascii="宋体" w:hAnsi="宋体" w:cs="宋体"/>
          <w:szCs w:val="21"/>
        </w:rPr>
      </w:pPr>
      <w:r>
        <w:rPr>
          <w:rFonts w:hint="eastAsia" w:ascii="宋体" w:hAnsi="宋体" w:cs="宋体"/>
          <w:szCs w:val="21"/>
        </w:rPr>
        <w:t>三、已标价工程量清单</w:t>
      </w:r>
    </w:p>
    <w:p>
      <w:pPr>
        <w:spacing w:line="300" w:lineRule="exact"/>
        <w:rPr>
          <w:rFonts w:ascii="宋体" w:hAnsi="宋体" w:cs="宋体"/>
          <w:szCs w:val="21"/>
        </w:rPr>
      </w:pPr>
      <w:r>
        <w:rPr>
          <w:rFonts w:hint="eastAsia" w:ascii="宋体" w:hAnsi="宋体" w:cs="宋体"/>
          <w:szCs w:val="21"/>
        </w:rPr>
        <w:t>四、项目管理机构</w:t>
      </w:r>
    </w:p>
    <w:p>
      <w:pPr>
        <w:spacing w:line="300" w:lineRule="exact"/>
        <w:rPr>
          <w:rFonts w:ascii="宋体" w:hAnsi="宋体" w:cs="宋体"/>
          <w:szCs w:val="21"/>
        </w:rPr>
      </w:pPr>
      <w:r>
        <w:rPr>
          <w:rFonts w:hint="eastAsia" w:ascii="宋体" w:hAnsi="宋体" w:cs="宋体"/>
          <w:szCs w:val="21"/>
        </w:rPr>
        <w:t>五、资格审查资料</w:t>
      </w:r>
    </w:p>
    <w:p>
      <w:pPr>
        <w:spacing w:line="300" w:lineRule="exact"/>
        <w:rPr>
          <w:rFonts w:ascii="宋体" w:hAnsi="宋体" w:cs="宋体"/>
          <w:szCs w:val="21"/>
        </w:rPr>
      </w:pPr>
      <w:r>
        <w:rPr>
          <w:rFonts w:hint="eastAsia" w:ascii="宋体" w:hAnsi="宋体" w:cs="宋体"/>
          <w:szCs w:val="21"/>
        </w:rPr>
        <w:t>六、施工组织设计</w:t>
      </w:r>
    </w:p>
    <w:p>
      <w:pPr>
        <w:spacing w:line="300" w:lineRule="exact"/>
        <w:rPr>
          <w:rFonts w:ascii="宋体" w:hAnsi="宋体" w:cs="宋体"/>
          <w:szCs w:val="21"/>
        </w:rPr>
      </w:pPr>
      <w:r>
        <w:rPr>
          <w:rFonts w:hint="eastAsia" w:ascii="宋体" w:hAnsi="宋体" w:cs="宋体"/>
          <w:szCs w:val="21"/>
        </w:rPr>
        <w:t>七、享受政府采购政策的证明材料</w:t>
      </w:r>
    </w:p>
    <w:p>
      <w:pPr>
        <w:spacing w:line="300" w:lineRule="exact"/>
        <w:rPr>
          <w:rFonts w:ascii="宋体" w:hAnsi="宋体" w:cs="宋体"/>
          <w:szCs w:val="21"/>
        </w:rPr>
      </w:pPr>
      <w:r>
        <w:rPr>
          <w:rFonts w:hint="eastAsia" w:ascii="宋体" w:hAnsi="宋体" w:cs="宋体"/>
          <w:szCs w:val="21"/>
        </w:rPr>
        <w:t>八、优惠条件及服务承诺书</w:t>
      </w:r>
    </w:p>
    <w:p>
      <w:pPr>
        <w:spacing w:line="300" w:lineRule="exact"/>
        <w:rPr>
          <w:rFonts w:ascii="宋体" w:hAnsi="宋体" w:cs="宋体"/>
          <w:szCs w:val="21"/>
        </w:rPr>
      </w:pPr>
      <w:r>
        <w:rPr>
          <w:rFonts w:hint="eastAsia" w:ascii="宋体" w:hAnsi="宋体" w:cs="宋体"/>
          <w:szCs w:val="21"/>
        </w:rPr>
        <w:t>九、投标人认为重要的其他资料</w:t>
      </w:r>
    </w:p>
    <w:p>
      <w:pPr>
        <w:keepNext/>
        <w:keepLines/>
        <w:spacing w:before="260" w:after="260" w:line="300" w:lineRule="exact"/>
        <w:outlineLvl w:val="1"/>
        <w:rPr>
          <w:rFonts w:ascii="宋体" w:hAnsi="宋体" w:cs="宋体"/>
          <w:b/>
          <w:bCs/>
          <w:sz w:val="30"/>
          <w:szCs w:val="30"/>
        </w:rPr>
      </w:pPr>
      <w:r>
        <w:rPr>
          <w:rFonts w:hint="eastAsia" w:ascii="宋体" w:hAnsi="宋体" w:cs="宋体"/>
          <w:b/>
          <w:bCs/>
          <w:sz w:val="30"/>
          <w:szCs w:val="30"/>
        </w:rPr>
        <w:t>3.2 投标（总）报价</w:t>
      </w:r>
      <w:bookmarkEnd w:id="204"/>
      <w:bookmarkEnd w:id="205"/>
      <w:bookmarkEnd w:id="206"/>
      <w:bookmarkEnd w:id="207"/>
      <w:bookmarkEnd w:id="208"/>
      <w:bookmarkEnd w:id="209"/>
      <w:bookmarkEnd w:id="210"/>
      <w:bookmarkEnd w:id="211"/>
      <w:bookmarkEnd w:id="212"/>
      <w:bookmarkEnd w:id="213"/>
    </w:p>
    <w:p>
      <w:pPr>
        <w:autoSpaceDE w:val="0"/>
        <w:autoSpaceDN w:val="0"/>
        <w:adjustRightInd w:val="0"/>
        <w:ind w:firstLine="420" w:firstLineChars="200"/>
        <w:jc w:val="left"/>
        <w:rPr>
          <w:rFonts w:ascii="宋体" w:hAnsi="宋体" w:cs="TimesNewRomanPSMT"/>
          <w:kern w:val="0"/>
          <w:szCs w:val="24"/>
        </w:rPr>
      </w:pPr>
      <w:bookmarkStart w:id="214" w:name="_Toc152045549"/>
      <w:bookmarkStart w:id="215" w:name="_Toc152042325"/>
      <w:bookmarkStart w:id="216" w:name="_Toc179632567"/>
      <w:bookmarkStart w:id="217" w:name="_Toc246996194"/>
      <w:bookmarkStart w:id="218" w:name="_Toc144974517"/>
      <w:bookmarkStart w:id="219" w:name="_Toc246996937"/>
      <w:bookmarkStart w:id="220" w:name="_Toc247085708"/>
      <w:bookmarkStart w:id="221" w:name="_Toc363632678"/>
      <w:r>
        <w:rPr>
          <w:rFonts w:hint="eastAsia" w:ascii="宋体" w:hAnsi="宋体" w:cs="TimesNewRomanPSMT"/>
          <w:kern w:val="0"/>
          <w:szCs w:val="24"/>
        </w:rPr>
        <w:t>3.2.1 投标人应按招标文件第五章“工程量清单”的要求编制。</w:t>
      </w:r>
    </w:p>
    <w:p>
      <w:pPr>
        <w:autoSpaceDE w:val="0"/>
        <w:autoSpaceDN w:val="0"/>
        <w:adjustRightInd w:val="0"/>
        <w:ind w:firstLine="420" w:firstLineChars="200"/>
        <w:jc w:val="left"/>
        <w:rPr>
          <w:rFonts w:ascii="宋体" w:hAnsi="宋体" w:cs="TimesNewRomanPSMT"/>
          <w:kern w:val="0"/>
          <w:szCs w:val="24"/>
        </w:rPr>
      </w:pPr>
      <w:r>
        <w:rPr>
          <w:rFonts w:hint="eastAsia" w:ascii="宋体" w:hAnsi="宋体" w:cs="TimesNewRomanPSMT"/>
          <w:kern w:val="0"/>
          <w:szCs w:val="24"/>
        </w:rPr>
        <w:t>3.2.2 投标人在投标截止时间前修改投标函中的投标报价，应同时修改根据第五章编制的工程量清单。此修改须符合本章第4.3 款的有关要求。</w:t>
      </w:r>
    </w:p>
    <w:p>
      <w:pPr>
        <w:keepNext/>
        <w:keepLines/>
        <w:spacing w:before="260" w:after="260" w:line="300" w:lineRule="exact"/>
        <w:outlineLvl w:val="2"/>
        <w:rPr>
          <w:rFonts w:ascii="宋体" w:hAnsi="宋体" w:cs="宋体"/>
          <w:b/>
          <w:bCs/>
          <w:sz w:val="30"/>
          <w:szCs w:val="30"/>
        </w:rPr>
      </w:pPr>
      <w:bookmarkStart w:id="222" w:name="_Toc18055634"/>
      <w:bookmarkStart w:id="223" w:name="_Toc18055430"/>
      <w:r>
        <w:rPr>
          <w:rFonts w:hint="eastAsia" w:ascii="宋体" w:hAnsi="宋体" w:cs="宋体"/>
          <w:b/>
          <w:bCs/>
          <w:sz w:val="30"/>
          <w:szCs w:val="30"/>
        </w:rPr>
        <w:t>3.3 投标有效期</w:t>
      </w:r>
      <w:bookmarkEnd w:id="214"/>
      <w:bookmarkEnd w:id="215"/>
      <w:bookmarkEnd w:id="216"/>
      <w:bookmarkEnd w:id="217"/>
      <w:bookmarkEnd w:id="218"/>
      <w:bookmarkEnd w:id="219"/>
      <w:bookmarkEnd w:id="220"/>
      <w:bookmarkEnd w:id="221"/>
      <w:bookmarkEnd w:id="222"/>
      <w:bookmarkEnd w:id="223"/>
    </w:p>
    <w:p>
      <w:pPr>
        <w:autoSpaceDE w:val="0"/>
        <w:autoSpaceDN w:val="0"/>
        <w:adjustRightInd w:val="0"/>
        <w:jc w:val="left"/>
        <w:rPr>
          <w:rFonts w:ascii="Times New Roman" w:hAnsi="Times New Roman" w:cs="宋体"/>
          <w:szCs w:val="24"/>
        </w:rPr>
      </w:pPr>
      <w:bookmarkStart w:id="224" w:name="_Toc246996195"/>
      <w:bookmarkStart w:id="225" w:name="_Toc144974518"/>
      <w:bookmarkStart w:id="226" w:name="_Toc179632568"/>
      <w:bookmarkStart w:id="227" w:name="_Toc363632679"/>
      <w:bookmarkStart w:id="228" w:name="_Toc246996938"/>
      <w:bookmarkStart w:id="229" w:name="_Toc247085709"/>
      <w:bookmarkStart w:id="230" w:name="_Toc152045550"/>
      <w:bookmarkStart w:id="231" w:name="_Toc152042326"/>
      <w:r>
        <w:rPr>
          <w:rFonts w:hint="eastAsia" w:ascii="宋体" w:hAnsi="宋体" w:cs="TimesNewRomanPSMT"/>
          <w:kern w:val="0"/>
          <w:szCs w:val="21"/>
        </w:rPr>
        <w:t>3.3.1</w:t>
      </w:r>
      <w:bookmarkStart w:id="232" w:name="_Toc755"/>
      <w:bookmarkStart w:id="233" w:name="_Toc22177"/>
      <w:bookmarkStart w:id="234" w:name="_Toc19958"/>
      <w:bookmarkStart w:id="235" w:name="_Toc256519664"/>
      <w:bookmarkStart w:id="236" w:name="_Toc8283"/>
      <w:r>
        <w:rPr>
          <w:rFonts w:hint="eastAsia" w:ascii="Times New Roman" w:hAnsi="Times New Roman" w:cs="宋体"/>
          <w:szCs w:val="24"/>
        </w:rPr>
        <w:t>在投标人须知前附表规定的投标有效期内，投标人不得要求撤销或修改其投标文件。</w:t>
      </w:r>
      <w:bookmarkEnd w:id="232"/>
      <w:bookmarkEnd w:id="233"/>
      <w:bookmarkEnd w:id="234"/>
      <w:bookmarkEnd w:id="235"/>
      <w:bookmarkEnd w:id="236"/>
    </w:p>
    <w:bookmarkEnd w:id="224"/>
    <w:bookmarkEnd w:id="225"/>
    <w:bookmarkEnd w:id="226"/>
    <w:bookmarkEnd w:id="227"/>
    <w:bookmarkEnd w:id="228"/>
    <w:bookmarkEnd w:id="229"/>
    <w:bookmarkEnd w:id="230"/>
    <w:bookmarkEnd w:id="231"/>
    <w:p>
      <w:pPr>
        <w:keepNext/>
        <w:keepLines/>
        <w:spacing w:before="260" w:after="260" w:line="300" w:lineRule="exact"/>
        <w:outlineLvl w:val="2"/>
        <w:rPr>
          <w:rFonts w:ascii="宋体" w:hAnsi="宋体" w:cs="宋体"/>
          <w:b/>
          <w:bCs/>
          <w:sz w:val="30"/>
          <w:szCs w:val="30"/>
        </w:rPr>
      </w:pPr>
      <w:bookmarkStart w:id="237" w:name="_Toc247085710"/>
      <w:bookmarkStart w:id="238" w:name="_Toc363632680"/>
      <w:bookmarkStart w:id="239" w:name="_Toc152042328"/>
      <w:bookmarkStart w:id="240" w:name="_Toc246996939"/>
      <w:bookmarkStart w:id="241" w:name="_Toc144974520"/>
      <w:bookmarkStart w:id="242" w:name="_Toc18055431"/>
      <w:bookmarkStart w:id="243" w:name="_Toc152045552"/>
      <w:bookmarkStart w:id="244" w:name="_Toc246996196"/>
      <w:bookmarkStart w:id="245" w:name="_Toc179632570"/>
      <w:bookmarkStart w:id="246" w:name="_Toc18055635"/>
      <w:r>
        <w:rPr>
          <w:rFonts w:hint="eastAsia" w:ascii="宋体" w:hAnsi="宋体" w:cs="宋体"/>
          <w:b/>
          <w:bCs/>
          <w:sz w:val="30"/>
          <w:szCs w:val="30"/>
        </w:rPr>
        <w:t>3.4 资格审查资料</w:t>
      </w:r>
      <w:bookmarkEnd w:id="237"/>
      <w:bookmarkEnd w:id="238"/>
      <w:bookmarkEnd w:id="239"/>
      <w:bookmarkEnd w:id="240"/>
      <w:bookmarkEnd w:id="241"/>
      <w:bookmarkEnd w:id="242"/>
      <w:bookmarkEnd w:id="243"/>
      <w:bookmarkEnd w:id="244"/>
      <w:bookmarkEnd w:id="245"/>
      <w:bookmarkEnd w:id="246"/>
    </w:p>
    <w:p>
      <w:pPr>
        <w:spacing w:line="400" w:lineRule="exact"/>
        <w:rPr>
          <w:rFonts w:ascii="宋体" w:hAnsi="宋体" w:cs="宋体"/>
          <w:szCs w:val="21"/>
        </w:rPr>
      </w:pPr>
      <w:r>
        <w:rPr>
          <w:rFonts w:hint="eastAsia" w:ascii="宋体" w:hAnsi="宋体" w:cs="宋体"/>
          <w:szCs w:val="21"/>
        </w:rPr>
        <w:t>3.4.1 “投标人基本情况表”应附投标人营业执照、资质证书、安全生产许可证等材料的原件扫描件。</w:t>
      </w:r>
    </w:p>
    <w:p>
      <w:pPr>
        <w:autoSpaceDE w:val="0"/>
        <w:autoSpaceDN w:val="0"/>
        <w:adjustRightInd w:val="0"/>
        <w:jc w:val="left"/>
        <w:rPr>
          <w:rFonts w:ascii="宋体" w:hAnsi="宋体" w:cs="TimesNewRomanPSMT"/>
          <w:kern w:val="0"/>
          <w:szCs w:val="21"/>
        </w:rPr>
      </w:pPr>
      <w:bookmarkStart w:id="247" w:name="_Toc246996197"/>
      <w:bookmarkStart w:id="248" w:name="_Toc246996940"/>
      <w:bookmarkStart w:id="249" w:name="_Toc179632571"/>
      <w:bookmarkStart w:id="250" w:name="_Toc152042329"/>
      <w:bookmarkStart w:id="251" w:name="_Toc144974521"/>
      <w:bookmarkStart w:id="252" w:name="_Toc152045553"/>
      <w:bookmarkStart w:id="253" w:name="_Toc247085711"/>
      <w:r>
        <w:rPr>
          <w:rFonts w:hint="eastAsia" w:ascii="宋体" w:hAnsi="宋体" w:cs="TimesNewRomanPSMT"/>
          <w:kern w:val="0"/>
          <w:szCs w:val="21"/>
        </w:rPr>
        <w:t>3.4.2“近年财务状况”应附经会计师事务所或审计机构审计的财务状况报告（审计报告），具体年份要求见投标人须知前附表</w:t>
      </w:r>
    </w:p>
    <w:p>
      <w:pPr>
        <w:keepNext/>
        <w:keepLines/>
        <w:spacing w:before="260" w:after="260" w:line="300" w:lineRule="exact"/>
        <w:outlineLvl w:val="2"/>
        <w:rPr>
          <w:rFonts w:ascii="宋体" w:hAnsi="宋体" w:cs="宋体"/>
          <w:b/>
          <w:bCs/>
          <w:sz w:val="30"/>
          <w:szCs w:val="30"/>
        </w:rPr>
      </w:pPr>
      <w:bookmarkStart w:id="254" w:name="_Toc18055432"/>
      <w:bookmarkStart w:id="255" w:name="_Toc18055636"/>
      <w:r>
        <w:rPr>
          <w:rFonts w:hint="eastAsia" w:ascii="宋体" w:hAnsi="宋体" w:cs="宋体"/>
          <w:b/>
          <w:bCs/>
          <w:sz w:val="30"/>
          <w:szCs w:val="30"/>
        </w:rPr>
        <w:t>3.5 备选投标方案</w:t>
      </w:r>
      <w:bookmarkEnd w:id="254"/>
      <w:bookmarkEnd w:id="255"/>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投标人不得递交备选投标方案。</w:t>
      </w:r>
    </w:p>
    <w:bookmarkEnd w:id="247"/>
    <w:bookmarkEnd w:id="248"/>
    <w:bookmarkEnd w:id="249"/>
    <w:bookmarkEnd w:id="250"/>
    <w:bookmarkEnd w:id="251"/>
    <w:bookmarkEnd w:id="252"/>
    <w:bookmarkEnd w:id="253"/>
    <w:p>
      <w:pPr>
        <w:keepNext/>
        <w:keepLines/>
        <w:spacing w:before="260" w:after="260" w:line="300" w:lineRule="exact"/>
        <w:outlineLvl w:val="2"/>
        <w:rPr>
          <w:rFonts w:ascii="宋体" w:hAnsi="宋体" w:cs="宋体"/>
          <w:b/>
          <w:bCs/>
          <w:sz w:val="30"/>
          <w:szCs w:val="30"/>
        </w:rPr>
      </w:pPr>
      <w:bookmarkStart w:id="256" w:name="_Toc18055433"/>
      <w:bookmarkStart w:id="257" w:name="_Toc18055637"/>
      <w:bookmarkStart w:id="258" w:name="_Toc246996201"/>
      <w:bookmarkStart w:id="259" w:name="_Toc246996944"/>
      <w:bookmarkStart w:id="260" w:name="_Toc179632575"/>
      <w:bookmarkStart w:id="261" w:name="_Toc247085715"/>
      <w:bookmarkStart w:id="262" w:name="_Toc363632684"/>
      <w:bookmarkStart w:id="263" w:name="_Toc144974525"/>
      <w:bookmarkStart w:id="264" w:name="_Toc152042333"/>
      <w:bookmarkStart w:id="265" w:name="_Toc152045557"/>
      <w:r>
        <w:rPr>
          <w:rFonts w:hint="eastAsia" w:ascii="宋体" w:hAnsi="宋体" w:cs="宋体"/>
          <w:b/>
          <w:bCs/>
          <w:sz w:val="30"/>
          <w:szCs w:val="30"/>
        </w:rPr>
        <w:t>3.6 投标文件的编制</w:t>
      </w:r>
      <w:bookmarkEnd w:id="256"/>
      <w:bookmarkEnd w:id="257"/>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3.6.1 投标文件应按第七章“投标文件格式”进行编写，如有必要，可以增加附页，作为投标文件的组成部分。其中，投标函附录在满足招标文件实质性要求的基础上，可以提出比招标文件要求更有利于招标人的承诺。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3.6.2 投标文件应当对招标文件有关工期、投标有效期、质量要求、技术标准和要求、招标范围等实质性内容作出响应。</w:t>
      </w:r>
    </w:p>
    <w:p>
      <w:pPr>
        <w:keepNext/>
        <w:keepLines/>
        <w:spacing w:before="260" w:after="260" w:line="300" w:lineRule="exact"/>
        <w:outlineLvl w:val="1"/>
        <w:rPr>
          <w:rFonts w:ascii="宋体" w:hAnsi="宋体" w:cs="宋体"/>
          <w:b/>
          <w:bCs/>
          <w:sz w:val="30"/>
          <w:szCs w:val="30"/>
        </w:rPr>
      </w:pPr>
      <w:bookmarkStart w:id="266" w:name="_Toc247085713"/>
      <w:bookmarkStart w:id="267" w:name="_Toc363632682"/>
      <w:bookmarkStart w:id="268" w:name="_Toc18055638"/>
      <w:bookmarkStart w:id="269" w:name="_Toc246996199"/>
      <w:bookmarkStart w:id="270" w:name="_Toc152042331"/>
      <w:bookmarkStart w:id="271" w:name="_Toc246996942"/>
      <w:bookmarkStart w:id="272" w:name="_Toc144974523"/>
      <w:bookmarkStart w:id="273" w:name="_Toc179632573"/>
      <w:bookmarkStart w:id="274" w:name="_Toc152045555"/>
      <w:bookmarkStart w:id="275" w:name="_Toc18055434"/>
      <w:r>
        <w:rPr>
          <w:rFonts w:hint="eastAsia" w:ascii="宋体" w:hAnsi="宋体" w:cs="宋体"/>
          <w:b/>
          <w:bCs/>
          <w:sz w:val="30"/>
          <w:szCs w:val="30"/>
        </w:rPr>
        <w:t>4. 投标</w:t>
      </w:r>
      <w:bookmarkEnd w:id="266"/>
      <w:bookmarkEnd w:id="267"/>
      <w:bookmarkEnd w:id="268"/>
      <w:bookmarkEnd w:id="269"/>
      <w:bookmarkEnd w:id="270"/>
      <w:bookmarkEnd w:id="271"/>
      <w:bookmarkEnd w:id="272"/>
      <w:bookmarkEnd w:id="273"/>
      <w:bookmarkEnd w:id="274"/>
      <w:bookmarkEnd w:id="275"/>
    </w:p>
    <w:p>
      <w:pPr>
        <w:keepNext/>
        <w:keepLines/>
        <w:spacing w:before="260" w:after="260" w:line="300" w:lineRule="exact"/>
        <w:outlineLvl w:val="2"/>
        <w:rPr>
          <w:rFonts w:ascii="宋体" w:hAnsi="宋体" w:cs="宋体"/>
          <w:b/>
          <w:bCs/>
          <w:sz w:val="30"/>
          <w:szCs w:val="30"/>
        </w:rPr>
      </w:pPr>
      <w:bookmarkStart w:id="276" w:name="_Toc18055640"/>
      <w:bookmarkStart w:id="277" w:name="_Toc18055436"/>
      <w:r>
        <w:rPr>
          <w:rFonts w:hint="eastAsia" w:ascii="宋体" w:hAnsi="宋体" w:cs="宋体"/>
          <w:b/>
          <w:bCs/>
          <w:sz w:val="30"/>
          <w:szCs w:val="30"/>
        </w:rPr>
        <w:t>4.1投标文件的递交</w:t>
      </w:r>
      <w:bookmarkEnd w:id="258"/>
      <w:bookmarkEnd w:id="259"/>
      <w:bookmarkEnd w:id="260"/>
      <w:bookmarkEnd w:id="261"/>
      <w:bookmarkEnd w:id="262"/>
      <w:bookmarkEnd w:id="263"/>
      <w:bookmarkEnd w:id="264"/>
      <w:bookmarkEnd w:id="265"/>
      <w:bookmarkEnd w:id="276"/>
      <w:bookmarkEnd w:id="277"/>
    </w:p>
    <w:p>
      <w:pPr>
        <w:spacing w:line="300" w:lineRule="exact"/>
        <w:rPr>
          <w:rFonts w:ascii="宋体" w:hAnsi="宋体" w:cs="宋体"/>
          <w:szCs w:val="21"/>
        </w:rPr>
      </w:pPr>
      <w:r>
        <w:rPr>
          <w:rFonts w:hint="eastAsia" w:ascii="宋体" w:hAnsi="宋体" w:cs="宋体"/>
          <w:szCs w:val="21"/>
        </w:rPr>
        <w:t>详见前附表</w:t>
      </w:r>
    </w:p>
    <w:p>
      <w:pPr>
        <w:keepNext/>
        <w:keepLines/>
        <w:spacing w:before="260" w:after="260" w:line="300" w:lineRule="exact"/>
        <w:outlineLvl w:val="2"/>
        <w:rPr>
          <w:rFonts w:ascii="宋体" w:hAnsi="宋体" w:cs="宋体"/>
          <w:b/>
          <w:bCs/>
          <w:sz w:val="30"/>
          <w:szCs w:val="30"/>
        </w:rPr>
      </w:pPr>
      <w:bookmarkStart w:id="278" w:name="_Toc179632576"/>
      <w:bookmarkStart w:id="279" w:name="_Toc152042334"/>
      <w:bookmarkStart w:id="280" w:name="_Toc246996202"/>
      <w:bookmarkStart w:id="281" w:name="_Toc18055641"/>
      <w:bookmarkStart w:id="282" w:name="_Toc363632685"/>
      <w:bookmarkStart w:id="283" w:name="_Toc152045558"/>
      <w:bookmarkStart w:id="284" w:name="_Toc144974526"/>
      <w:bookmarkStart w:id="285" w:name="_Toc18055437"/>
      <w:bookmarkStart w:id="286" w:name="_Toc247085716"/>
      <w:bookmarkStart w:id="287" w:name="_Toc246996945"/>
      <w:r>
        <w:rPr>
          <w:rFonts w:hint="eastAsia" w:ascii="宋体" w:hAnsi="宋体" w:cs="宋体"/>
          <w:b/>
          <w:bCs/>
          <w:sz w:val="30"/>
          <w:szCs w:val="30"/>
        </w:rPr>
        <w:t>4.2 投标文件的修改与撤回</w:t>
      </w:r>
      <w:bookmarkEnd w:id="278"/>
      <w:bookmarkEnd w:id="279"/>
      <w:bookmarkEnd w:id="280"/>
      <w:bookmarkEnd w:id="281"/>
      <w:bookmarkEnd w:id="282"/>
      <w:bookmarkEnd w:id="283"/>
      <w:bookmarkEnd w:id="284"/>
      <w:bookmarkEnd w:id="285"/>
      <w:bookmarkEnd w:id="286"/>
      <w:bookmarkEnd w:id="287"/>
    </w:p>
    <w:p>
      <w:pPr>
        <w:spacing w:line="300" w:lineRule="exact"/>
        <w:rPr>
          <w:rFonts w:ascii="宋体" w:hAnsi="宋体" w:cs="宋体"/>
          <w:szCs w:val="21"/>
        </w:rPr>
      </w:pPr>
      <w:r>
        <w:rPr>
          <w:rFonts w:hint="eastAsia" w:ascii="宋体" w:hAnsi="宋体" w:cs="宋体"/>
          <w:szCs w:val="21"/>
        </w:rPr>
        <w:t>详见前附表</w:t>
      </w:r>
    </w:p>
    <w:p>
      <w:pPr>
        <w:keepNext/>
        <w:keepLines/>
        <w:spacing w:before="260" w:after="260" w:line="300" w:lineRule="exact"/>
        <w:outlineLvl w:val="1"/>
        <w:rPr>
          <w:rFonts w:ascii="宋体" w:hAnsi="宋体" w:cs="宋体"/>
          <w:b/>
          <w:bCs/>
          <w:sz w:val="30"/>
          <w:szCs w:val="30"/>
        </w:rPr>
      </w:pPr>
      <w:bookmarkStart w:id="288" w:name="_Toc18055642"/>
      <w:bookmarkStart w:id="289" w:name="_Toc179632577"/>
      <w:bookmarkStart w:id="290" w:name="_Toc246996203"/>
      <w:bookmarkStart w:id="291" w:name="_Toc246996946"/>
      <w:bookmarkStart w:id="292" w:name="_Toc247085717"/>
      <w:bookmarkStart w:id="293" w:name="_Toc18055438"/>
      <w:bookmarkStart w:id="294" w:name="_Toc363632686"/>
      <w:bookmarkStart w:id="295" w:name="_Toc144974527"/>
      <w:bookmarkStart w:id="296" w:name="_Toc152042335"/>
      <w:bookmarkStart w:id="297" w:name="_Toc152045559"/>
      <w:r>
        <w:rPr>
          <w:rFonts w:hint="eastAsia" w:ascii="宋体" w:hAnsi="宋体" w:cs="宋体"/>
          <w:b/>
          <w:bCs/>
          <w:sz w:val="30"/>
          <w:szCs w:val="30"/>
        </w:rPr>
        <w:t>5. 开标</w:t>
      </w:r>
      <w:bookmarkEnd w:id="288"/>
      <w:bookmarkEnd w:id="289"/>
      <w:bookmarkEnd w:id="290"/>
      <w:bookmarkEnd w:id="291"/>
      <w:bookmarkEnd w:id="292"/>
      <w:bookmarkEnd w:id="293"/>
      <w:bookmarkEnd w:id="294"/>
      <w:bookmarkEnd w:id="295"/>
      <w:bookmarkEnd w:id="296"/>
      <w:bookmarkEnd w:id="297"/>
    </w:p>
    <w:p>
      <w:pPr>
        <w:keepNext/>
        <w:keepLines/>
        <w:spacing w:before="260" w:after="260" w:line="300" w:lineRule="exact"/>
        <w:outlineLvl w:val="2"/>
        <w:rPr>
          <w:rFonts w:ascii="宋体" w:hAnsi="宋体" w:cs="宋体"/>
          <w:b/>
          <w:bCs/>
          <w:sz w:val="30"/>
          <w:szCs w:val="30"/>
        </w:rPr>
      </w:pPr>
      <w:bookmarkStart w:id="298" w:name="_Toc18055643"/>
      <w:bookmarkStart w:id="299" w:name="_Toc152042336"/>
      <w:bookmarkStart w:id="300" w:name="_Toc363632687"/>
      <w:bookmarkStart w:id="301" w:name="_Toc179632578"/>
      <w:bookmarkStart w:id="302" w:name="_Toc246996947"/>
      <w:bookmarkStart w:id="303" w:name="_Toc246996204"/>
      <w:bookmarkStart w:id="304" w:name="_Toc152045560"/>
      <w:bookmarkStart w:id="305" w:name="_Toc18055439"/>
      <w:bookmarkStart w:id="306" w:name="_Toc247085718"/>
      <w:bookmarkStart w:id="307" w:name="_Toc144974528"/>
      <w:r>
        <w:rPr>
          <w:rFonts w:hint="eastAsia" w:ascii="宋体" w:hAnsi="宋体" w:cs="宋体"/>
          <w:b/>
          <w:bCs/>
          <w:sz w:val="30"/>
          <w:szCs w:val="30"/>
        </w:rPr>
        <w:t>5.1 开标时间和地点</w:t>
      </w:r>
      <w:bookmarkEnd w:id="298"/>
      <w:bookmarkEnd w:id="299"/>
      <w:bookmarkEnd w:id="300"/>
      <w:bookmarkEnd w:id="301"/>
      <w:bookmarkEnd w:id="302"/>
      <w:bookmarkEnd w:id="303"/>
      <w:bookmarkEnd w:id="304"/>
      <w:bookmarkEnd w:id="305"/>
      <w:bookmarkEnd w:id="306"/>
      <w:bookmarkEnd w:id="307"/>
    </w:p>
    <w:p>
      <w:pPr>
        <w:spacing w:line="300" w:lineRule="exact"/>
        <w:rPr>
          <w:rFonts w:ascii="宋体" w:hAnsi="宋体" w:cs="宋体"/>
          <w:szCs w:val="21"/>
        </w:rPr>
      </w:pPr>
      <w:r>
        <w:rPr>
          <w:rFonts w:hint="eastAsia" w:ascii="宋体" w:hAnsi="宋体" w:cs="宋体"/>
          <w:szCs w:val="21"/>
        </w:rPr>
        <w:t>招标人在本章第2.2.2项规定的投标截止时间（开标时间）和投标人须知前附表规定的地点公开开标，并邀请所有投标人的法定代表人或其委托代理人准时参加。</w:t>
      </w:r>
    </w:p>
    <w:p>
      <w:pPr>
        <w:keepNext/>
        <w:keepLines/>
        <w:spacing w:before="260" w:after="260" w:line="300" w:lineRule="exact"/>
        <w:outlineLvl w:val="2"/>
        <w:rPr>
          <w:rFonts w:ascii="宋体" w:hAnsi="宋体" w:cs="宋体"/>
          <w:b/>
          <w:bCs/>
          <w:sz w:val="30"/>
          <w:szCs w:val="30"/>
        </w:rPr>
      </w:pPr>
      <w:bookmarkStart w:id="308" w:name="_Toc179632579"/>
      <w:bookmarkStart w:id="309" w:name="_Toc246996205"/>
      <w:bookmarkStart w:id="310" w:name="_Toc363632688"/>
      <w:bookmarkStart w:id="311" w:name="_Toc247085719"/>
      <w:bookmarkStart w:id="312" w:name="_Toc152045561"/>
      <w:bookmarkStart w:id="313" w:name="_Toc246996948"/>
      <w:bookmarkStart w:id="314" w:name="_Toc18055644"/>
      <w:bookmarkStart w:id="315" w:name="_Toc144974529"/>
      <w:bookmarkStart w:id="316" w:name="_Toc152042337"/>
      <w:bookmarkStart w:id="317" w:name="_Toc18055440"/>
      <w:r>
        <w:rPr>
          <w:rFonts w:hint="eastAsia" w:ascii="宋体" w:hAnsi="宋体" w:cs="宋体"/>
          <w:b/>
          <w:bCs/>
          <w:sz w:val="30"/>
          <w:szCs w:val="30"/>
        </w:rPr>
        <w:t>5.2 开标程序</w:t>
      </w:r>
      <w:bookmarkEnd w:id="308"/>
      <w:bookmarkEnd w:id="309"/>
      <w:bookmarkEnd w:id="310"/>
      <w:bookmarkEnd w:id="311"/>
      <w:bookmarkEnd w:id="312"/>
      <w:bookmarkEnd w:id="313"/>
      <w:bookmarkEnd w:id="314"/>
      <w:bookmarkEnd w:id="315"/>
      <w:bookmarkEnd w:id="316"/>
      <w:bookmarkEnd w:id="317"/>
    </w:p>
    <w:p>
      <w:pPr>
        <w:autoSpaceDE w:val="0"/>
        <w:autoSpaceDN w:val="0"/>
        <w:adjustRightInd w:val="0"/>
        <w:ind w:firstLine="420" w:firstLineChars="200"/>
        <w:jc w:val="left"/>
        <w:rPr>
          <w:rFonts w:ascii="宋体" w:hAnsi="宋体" w:cs="TimesNewRomanPSMT"/>
          <w:kern w:val="0"/>
          <w:szCs w:val="21"/>
        </w:rPr>
      </w:pPr>
      <w:bookmarkStart w:id="318" w:name="_Toc363632689"/>
      <w:r>
        <w:rPr>
          <w:rFonts w:hint="eastAsia" w:ascii="宋体" w:hAnsi="宋体" w:cs="TimesNewRomanPSMT"/>
          <w:kern w:val="0"/>
          <w:szCs w:val="21"/>
        </w:rPr>
        <w:t>主持人按下列程序进行开标：</w:t>
      </w:r>
    </w:p>
    <w:p>
      <w:pPr>
        <w:autoSpaceDE w:val="0"/>
        <w:autoSpaceDN w:val="0"/>
        <w:adjustRightInd w:val="0"/>
        <w:ind w:firstLine="420" w:firstLineChars="200"/>
        <w:jc w:val="left"/>
        <w:rPr>
          <w:rFonts w:ascii="宋体" w:hAnsi="宋体" w:cs="TimesNewRomanPSMT"/>
          <w:kern w:val="0"/>
          <w:szCs w:val="21"/>
        </w:rPr>
      </w:pPr>
      <w:r>
        <w:rPr>
          <w:rFonts w:hint="eastAsia" w:ascii="宋体" w:hAnsi="宋体" w:cs="TimesNewRomanPSMT"/>
          <w:kern w:val="0"/>
          <w:szCs w:val="21"/>
        </w:rPr>
        <w:t>（1）宣布开标纪律；</w:t>
      </w:r>
    </w:p>
    <w:p>
      <w:pPr>
        <w:autoSpaceDE w:val="0"/>
        <w:autoSpaceDN w:val="0"/>
        <w:adjustRightInd w:val="0"/>
        <w:ind w:firstLine="420" w:firstLineChars="200"/>
        <w:jc w:val="left"/>
        <w:rPr>
          <w:rFonts w:ascii="宋体" w:hAnsi="宋体" w:cs="TimesNewRomanPSMT"/>
          <w:kern w:val="0"/>
          <w:szCs w:val="21"/>
        </w:rPr>
      </w:pPr>
      <w:r>
        <w:rPr>
          <w:rFonts w:hint="eastAsia" w:ascii="宋体" w:hAnsi="宋体" w:cs="TimesNewRomanPSMT"/>
          <w:kern w:val="0"/>
          <w:szCs w:val="21"/>
        </w:rPr>
        <w:t>（2）公布在投标截止时间前递交投标文件的投标人名称，并点名确认投标人是否派人到场；</w:t>
      </w:r>
    </w:p>
    <w:p>
      <w:pPr>
        <w:autoSpaceDE w:val="0"/>
        <w:autoSpaceDN w:val="0"/>
        <w:adjustRightInd w:val="0"/>
        <w:ind w:firstLine="420" w:firstLineChars="200"/>
        <w:jc w:val="left"/>
        <w:rPr>
          <w:rFonts w:ascii="宋体" w:hAnsi="宋体" w:cs="TimesNewRomanPSMT"/>
          <w:kern w:val="0"/>
          <w:szCs w:val="21"/>
        </w:rPr>
      </w:pPr>
      <w:r>
        <w:rPr>
          <w:rFonts w:hint="eastAsia" w:ascii="宋体" w:hAnsi="宋体" w:cs="TimesNewRomanPSMT"/>
          <w:kern w:val="0"/>
          <w:szCs w:val="21"/>
        </w:rPr>
        <w:t>（3）宣布开标人、唱标人、记录人、监标人等有关人员姓名；</w:t>
      </w:r>
    </w:p>
    <w:p>
      <w:pPr>
        <w:autoSpaceDE w:val="0"/>
        <w:autoSpaceDN w:val="0"/>
        <w:adjustRightInd w:val="0"/>
        <w:ind w:firstLine="420" w:firstLineChars="200"/>
        <w:jc w:val="left"/>
        <w:rPr>
          <w:rFonts w:ascii="宋体" w:hAnsi="宋体" w:cs="TimesNewRomanPSMT"/>
          <w:kern w:val="0"/>
          <w:szCs w:val="21"/>
        </w:rPr>
      </w:pPr>
      <w:r>
        <w:rPr>
          <w:rFonts w:hint="eastAsia" w:ascii="宋体" w:hAnsi="宋体" w:cs="TimesNewRomanPSMT"/>
          <w:kern w:val="0"/>
          <w:szCs w:val="21"/>
        </w:rPr>
        <w:t>（4）</w:t>
      </w:r>
      <w:r>
        <w:rPr>
          <w:rFonts w:hint="eastAsia" w:ascii="宋体" w:hAnsi="宋体" w:cs="宋体"/>
          <w:kern w:val="0"/>
          <w:szCs w:val="21"/>
        </w:rPr>
        <w:t>按规定解密</w:t>
      </w:r>
    </w:p>
    <w:bookmarkEnd w:id="318"/>
    <w:p>
      <w:pPr>
        <w:autoSpaceDE w:val="0"/>
        <w:autoSpaceDN w:val="0"/>
        <w:adjustRightInd w:val="0"/>
        <w:ind w:firstLine="420" w:firstLineChars="200"/>
        <w:jc w:val="left"/>
        <w:rPr>
          <w:rFonts w:ascii="宋体" w:hAnsi="宋体" w:cs="宋体"/>
          <w:kern w:val="0"/>
          <w:szCs w:val="21"/>
        </w:rPr>
      </w:pPr>
      <w:bookmarkStart w:id="319" w:name="_Toc247085720"/>
      <w:bookmarkStart w:id="320" w:name="_Toc152045562"/>
      <w:bookmarkStart w:id="321" w:name="_Toc246996949"/>
      <w:bookmarkStart w:id="322" w:name="_Toc179632580"/>
      <w:bookmarkStart w:id="323" w:name="_Toc144974530"/>
      <w:bookmarkStart w:id="324" w:name="_Toc246996206"/>
      <w:bookmarkStart w:id="325" w:name="_Toc363632690"/>
      <w:bookmarkStart w:id="326" w:name="_Toc152042338"/>
      <w:r>
        <w:rPr>
          <w:rFonts w:hint="eastAsia" w:ascii="宋体" w:hAnsi="宋体" w:cs="宋体"/>
          <w:kern w:val="0"/>
          <w:szCs w:val="21"/>
        </w:rPr>
        <w:t>（5）按照投标人须知前附表的规定确定并宣布投标文件开标顺序；</w:t>
      </w:r>
    </w:p>
    <w:p>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（6）按照宣布的开标顺序当众开标，公布投标人名称、投标范围、投标报价、质量目标、工期及其他内容，并记录在案；</w:t>
      </w:r>
    </w:p>
    <w:p>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（7）投标人代表、招标人代表、监标人、记录人等有关人员在开标记录上签字确认；</w:t>
      </w:r>
    </w:p>
    <w:p>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（8）开标结束。</w:t>
      </w:r>
    </w:p>
    <w:p>
      <w:pPr>
        <w:autoSpaceDE w:val="0"/>
        <w:autoSpaceDN w:val="0"/>
        <w:adjustRightInd w:val="0"/>
        <w:ind w:firstLine="422" w:firstLineChars="200"/>
        <w:jc w:val="left"/>
        <w:rPr>
          <w:rFonts w:ascii="宋体" w:hAnsi="宋体" w:cs="宋体"/>
          <w:szCs w:val="21"/>
        </w:rPr>
      </w:pPr>
      <w:r>
        <w:rPr>
          <w:rFonts w:hint="eastAsia" w:ascii="宋体" w:hAnsi="宋体" w:cs="宋体"/>
          <w:b/>
          <w:bCs/>
          <w:szCs w:val="24"/>
        </w:rPr>
        <w:t>注：具体程序依据现行国家法律、法规及开封市公共资源交易中心相关规定执行。</w:t>
      </w:r>
    </w:p>
    <w:p>
      <w:pPr>
        <w:keepNext/>
        <w:keepLines/>
        <w:spacing w:before="260" w:after="260" w:line="300" w:lineRule="exact"/>
        <w:outlineLvl w:val="1"/>
        <w:rPr>
          <w:rFonts w:ascii="宋体" w:hAnsi="宋体" w:cs="宋体"/>
          <w:b/>
          <w:bCs/>
          <w:sz w:val="30"/>
          <w:szCs w:val="30"/>
        </w:rPr>
      </w:pPr>
      <w:bookmarkStart w:id="327" w:name="_Toc18055645"/>
      <w:bookmarkStart w:id="328" w:name="_Toc18055441"/>
      <w:r>
        <w:rPr>
          <w:rFonts w:hint="eastAsia" w:ascii="宋体" w:hAnsi="宋体" w:cs="宋体"/>
          <w:b/>
          <w:bCs/>
          <w:sz w:val="30"/>
          <w:szCs w:val="30"/>
        </w:rPr>
        <w:t>6. 评标</w:t>
      </w:r>
      <w:bookmarkEnd w:id="319"/>
      <w:bookmarkEnd w:id="320"/>
      <w:bookmarkEnd w:id="321"/>
      <w:bookmarkEnd w:id="322"/>
      <w:bookmarkEnd w:id="323"/>
      <w:bookmarkEnd w:id="324"/>
      <w:bookmarkEnd w:id="325"/>
      <w:bookmarkEnd w:id="326"/>
      <w:bookmarkEnd w:id="327"/>
      <w:bookmarkEnd w:id="328"/>
    </w:p>
    <w:p>
      <w:pPr>
        <w:keepNext/>
        <w:keepLines/>
        <w:spacing w:before="260" w:after="260" w:line="300" w:lineRule="exact"/>
        <w:outlineLvl w:val="2"/>
        <w:rPr>
          <w:rFonts w:ascii="宋体" w:hAnsi="宋体" w:cs="宋体"/>
          <w:b/>
          <w:bCs/>
          <w:sz w:val="30"/>
          <w:szCs w:val="30"/>
        </w:rPr>
      </w:pPr>
      <w:bookmarkStart w:id="329" w:name="_Toc246996207"/>
      <w:bookmarkStart w:id="330" w:name="_Toc247085721"/>
      <w:bookmarkStart w:id="331" w:name="_Toc152045563"/>
      <w:bookmarkStart w:id="332" w:name="_Toc18055646"/>
      <w:bookmarkStart w:id="333" w:name="_Toc18055442"/>
      <w:bookmarkStart w:id="334" w:name="_Toc363632691"/>
      <w:bookmarkStart w:id="335" w:name="_Toc246996950"/>
      <w:bookmarkStart w:id="336" w:name="_Toc179632581"/>
      <w:bookmarkStart w:id="337" w:name="_Toc144974531"/>
      <w:bookmarkStart w:id="338" w:name="_Toc152042339"/>
      <w:r>
        <w:rPr>
          <w:rFonts w:hint="eastAsia" w:ascii="宋体" w:hAnsi="宋体" w:cs="宋体"/>
          <w:b/>
          <w:bCs/>
          <w:sz w:val="30"/>
          <w:szCs w:val="30"/>
        </w:rPr>
        <w:t>6.1 评标委员会</w:t>
      </w:r>
      <w:bookmarkEnd w:id="329"/>
      <w:bookmarkEnd w:id="330"/>
      <w:bookmarkEnd w:id="331"/>
      <w:bookmarkEnd w:id="332"/>
      <w:bookmarkEnd w:id="333"/>
      <w:bookmarkEnd w:id="334"/>
      <w:bookmarkEnd w:id="335"/>
      <w:bookmarkEnd w:id="336"/>
      <w:bookmarkEnd w:id="337"/>
      <w:bookmarkEnd w:id="338"/>
    </w:p>
    <w:p>
      <w:pPr>
        <w:spacing w:line="300" w:lineRule="exact"/>
        <w:rPr>
          <w:rFonts w:ascii="宋体" w:hAnsi="宋体" w:cs="宋体"/>
          <w:szCs w:val="21"/>
        </w:rPr>
      </w:pPr>
      <w:r>
        <w:rPr>
          <w:rFonts w:hint="eastAsia" w:ascii="宋体" w:hAnsi="宋体" w:cs="宋体"/>
          <w:szCs w:val="21"/>
        </w:rPr>
        <w:t>6.1.1 评标由招标人依法组建的评标委员会负责。评标委员会由有关技术、经济等方面的专家组成。评标委员会成员人数以及技术、经济等方面专家的确定方式见投标人须知前附表。</w:t>
      </w:r>
    </w:p>
    <w:p>
      <w:pPr>
        <w:spacing w:line="300" w:lineRule="exact"/>
        <w:rPr>
          <w:rFonts w:ascii="宋体" w:hAnsi="宋体" w:cs="宋体"/>
          <w:szCs w:val="21"/>
        </w:rPr>
      </w:pPr>
      <w:r>
        <w:rPr>
          <w:rFonts w:hint="eastAsia" w:ascii="宋体" w:hAnsi="宋体" w:cs="宋体"/>
          <w:szCs w:val="21"/>
        </w:rPr>
        <w:t>6.1.2 评标委员会成员有下列情形之一的，应当回避：</w:t>
      </w:r>
    </w:p>
    <w:p>
      <w:pPr>
        <w:spacing w:line="300" w:lineRule="exact"/>
        <w:rPr>
          <w:rFonts w:ascii="宋体" w:hAnsi="宋体" w:cs="宋体"/>
          <w:szCs w:val="21"/>
        </w:rPr>
      </w:pPr>
      <w:r>
        <w:rPr>
          <w:rFonts w:hint="eastAsia" w:ascii="宋体" w:hAnsi="宋体" w:cs="宋体"/>
          <w:szCs w:val="21"/>
        </w:rPr>
        <w:t>（1）投标人或投标人主要负责人的近亲属；</w:t>
      </w:r>
    </w:p>
    <w:p>
      <w:pPr>
        <w:spacing w:line="300" w:lineRule="exact"/>
        <w:rPr>
          <w:rFonts w:ascii="宋体" w:hAnsi="宋体" w:cs="宋体"/>
          <w:szCs w:val="21"/>
        </w:rPr>
      </w:pPr>
      <w:r>
        <w:rPr>
          <w:rFonts w:hint="eastAsia" w:ascii="宋体" w:hAnsi="宋体" w:cs="宋体"/>
          <w:szCs w:val="21"/>
        </w:rPr>
        <w:t>（2）项目主管部门或者行政监督部门的人员；</w:t>
      </w:r>
    </w:p>
    <w:p>
      <w:pPr>
        <w:spacing w:line="300" w:lineRule="exact"/>
        <w:rPr>
          <w:rFonts w:ascii="宋体" w:hAnsi="宋体" w:cs="宋体"/>
          <w:szCs w:val="21"/>
        </w:rPr>
      </w:pPr>
      <w:r>
        <w:rPr>
          <w:rFonts w:hint="eastAsia" w:ascii="宋体" w:hAnsi="宋体" w:cs="宋体"/>
          <w:szCs w:val="21"/>
        </w:rPr>
        <w:t>（3）与投标人有经济利益关系；</w:t>
      </w:r>
    </w:p>
    <w:p>
      <w:pPr>
        <w:spacing w:line="300" w:lineRule="exact"/>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keepNext/>
        <w:keepLines/>
        <w:spacing w:before="260" w:after="260" w:line="300" w:lineRule="exact"/>
        <w:outlineLvl w:val="2"/>
        <w:rPr>
          <w:rFonts w:ascii="宋体" w:hAnsi="宋体" w:cs="宋体"/>
          <w:b/>
          <w:bCs/>
          <w:sz w:val="30"/>
          <w:szCs w:val="30"/>
        </w:rPr>
      </w:pPr>
      <w:bookmarkStart w:id="339" w:name="_Toc179632582"/>
      <w:bookmarkStart w:id="340" w:name="_Toc247085722"/>
      <w:bookmarkStart w:id="341" w:name="_Toc152042340"/>
      <w:bookmarkStart w:id="342" w:name="_Toc246996208"/>
      <w:bookmarkStart w:id="343" w:name="_Toc18055443"/>
      <w:bookmarkStart w:id="344" w:name="_Toc152045564"/>
      <w:bookmarkStart w:id="345" w:name="_Toc144974532"/>
      <w:bookmarkStart w:id="346" w:name="_Toc246996951"/>
      <w:bookmarkStart w:id="347" w:name="_Toc363632692"/>
      <w:bookmarkStart w:id="348" w:name="_Toc18055647"/>
      <w:r>
        <w:rPr>
          <w:rFonts w:hint="eastAsia" w:ascii="宋体" w:hAnsi="宋体" w:cs="宋体"/>
          <w:b/>
          <w:bCs/>
          <w:sz w:val="30"/>
          <w:szCs w:val="30"/>
        </w:rPr>
        <w:t>6.2 评标原则</w:t>
      </w:r>
      <w:bookmarkEnd w:id="339"/>
      <w:bookmarkEnd w:id="340"/>
      <w:bookmarkEnd w:id="341"/>
      <w:bookmarkEnd w:id="342"/>
      <w:bookmarkEnd w:id="343"/>
      <w:bookmarkEnd w:id="344"/>
      <w:bookmarkEnd w:id="345"/>
      <w:bookmarkEnd w:id="346"/>
      <w:bookmarkEnd w:id="347"/>
      <w:bookmarkEnd w:id="348"/>
    </w:p>
    <w:p>
      <w:pPr>
        <w:spacing w:line="300" w:lineRule="exact"/>
        <w:rPr>
          <w:rFonts w:ascii="宋体" w:hAnsi="宋体" w:cs="宋体"/>
          <w:szCs w:val="21"/>
        </w:rPr>
      </w:pPr>
      <w:r>
        <w:rPr>
          <w:rFonts w:hint="eastAsia" w:ascii="宋体" w:hAnsi="宋体" w:cs="宋体"/>
          <w:szCs w:val="21"/>
        </w:rPr>
        <w:t>评标活动遵循公平、公正、科学和择优的原则。</w:t>
      </w:r>
    </w:p>
    <w:p>
      <w:pPr>
        <w:keepNext/>
        <w:keepLines/>
        <w:spacing w:before="260" w:after="260" w:line="300" w:lineRule="exact"/>
        <w:outlineLvl w:val="2"/>
        <w:rPr>
          <w:rFonts w:ascii="宋体" w:hAnsi="宋体" w:cs="宋体"/>
          <w:b/>
          <w:bCs/>
          <w:sz w:val="30"/>
          <w:szCs w:val="30"/>
        </w:rPr>
      </w:pPr>
      <w:bookmarkStart w:id="349" w:name="_Toc18055648"/>
      <w:bookmarkStart w:id="350" w:name="_Toc246996952"/>
      <w:bookmarkStart w:id="351" w:name="_Toc152045565"/>
      <w:bookmarkStart w:id="352" w:name="_Toc246996209"/>
      <w:bookmarkStart w:id="353" w:name="_Toc363632693"/>
      <w:bookmarkStart w:id="354" w:name="_Toc144974533"/>
      <w:bookmarkStart w:id="355" w:name="_Toc179632583"/>
      <w:bookmarkStart w:id="356" w:name="_Toc247085723"/>
      <w:bookmarkStart w:id="357" w:name="_Toc18055444"/>
      <w:bookmarkStart w:id="358" w:name="_Toc152042341"/>
      <w:r>
        <w:rPr>
          <w:rFonts w:hint="eastAsia" w:ascii="宋体" w:hAnsi="宋体" w:cs="宋体"/>
          <w:b/>
          <w:bCs/>
          <w:sz w:val="30"/>
          <w:szCs w:val="30"/>
        </w:rPr>
        <w:t>6.3 评标</w:t>
      </w:r>
      <w:bookmarkEnd w:id="349"/>
      <w:bookmarkEnd w:id="350"/>
      <w:bookmarkEnd w:id="351"/>
      <w:bookmarkEnd w:id="352"/>
      <w:bookmarkEnd w:id="353"/>
      <w:bookmarkEnd w:id="354"/>
      <w:bookmarkEnd w:id="355"/>
      <w:bookmarkEnd w:id="356"/>
      <w:bookmarkEnd w:id="357"/>
      <w:bookmarkEnd w:id="358"/>
    </w:p>
    <w:p>
      <w:pPr>
        <w:spacing w:line="300" w:lineRule="exact"/>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keepNext/>
        <w:keepLines/>
        <w:spacing w:before="260" w:after="260" w:line="300" w:lineRule="exact"/>
        <w:outlineLvl w:val="1"/>
        <w:rPr>
          <w:rFonts w:ascii="宋体" w:hAnsi="宋体" w:cs="宋体"/>
          <w:b/>
          <w:bCs/>
          <w:sz w:val="30"/>
          <w:szCs w:val="30"/>
        </w:rPr>
      </w:pPr>
      <w:bookmarkStart w:id="359" w:name="_Toc152045566"/>
      <w:bookmarkStart w:id="360" w:name="_Toc246996210"/>
      <w:bookmarkStart w:id="361" w:name="_Toc363632694"/>
      <w:bookmarkStart w:id="362" w:name="_Toc144974534"/>
      <w:bookmarkStart w:id="363" w:name="_Toc18055445"/>
      <w:bookmarkStart w:id="364" w:name="_Toc179632584"/>
      <w:bookmarkStart w:id="365" w:name="_Toc18055649"/>
      <w:bookmarkStart w:id="366" w:name="_Toc247085724"/>
      <w:bookmarkStart w:id="367" w:name="_Toc246996953"/>
      <w:bookmarkStart w:id="368" w:name="_Toc152042342"/>
      <w:r>
        <w:rPr>
          <w:rFonts w:hint="eastAsia" w:ascii="宋体" w:hAnsi="宋体" w:cs="宋体"/>
          <w:b/>
          <w:bCs/>
          <w:sz w:val="30"/>
          <w:szCs w:val="30"/>
        </w:rPr>
        <w:t>7. 合同授予</w:t>
      </w:r>
      <w:bookmarkEnd w:id="359"/>
      <w:bookmarkEnd w:id="360"/>
      <w:bookmarkEnd w:id="361"/>
      <w:bookmarkEnd w:id="362"/>
      <w:bookmarkEnd w:id="363"/>
      <w:bookmarkEnd w:id="364"/>
      <w:bookmarkEnd w:id="365"/>
      <w:bookmarkEnd w:id="366"/>
      <w:bookmarkEnd w:id="367"/>
      <w:bookmarkEnd w:id="368"/>
    </w:p>
    <w:p>
      <w:pPr>
        <w:keepNext/>
        <w:keepLines/>
        <w:spacing w:before="260" w:after="260" w:line="300" w:lineRule="exact"/>
        <w:outlineLvl w:val="2"/>
        <w:rPr>
          <w:rFonts w:ascii="宋体" w:hAnsi="宋体" w:cs="宋体"/>
          <w:b/>
          <w:bCs/>
          <w:sz w:val="30"/>
          <w:szCs w:val="30"/>
        </w:rPr>
      </w:pPr>
      <w:bookmarkStart w:id="369" w:name="_Toc179632585"/>
      <w:bookmarkStart w:id="370" w:name="_Toc152045567"/>
      <w:bookmarkStart w:id="371" w:name="_Toc18055650"/>
      <w:bookmarkStart w:id="372" w:name="_Toc246996211"/>
      <w:bookmarkStart w:id="373" w:name="_Toc18055446"/>
      <w:bookmarkStart w:id="374" w:name="_Toc152042343"/>
      <w:bookmarkStart w:id="375" w:name="_Toc144974535"/>
      <w:bookmarkStart w:id="376" w:name="_Toc246996954"/>
      <w:bookmarkStart w:id="377" w:name="_Toc363632695"/>
      <w:bookmarkStart w:id="378" w:name="_Toc247085725"/>
      <w:r>
        <w:rPr>
          <w:rFonts w:hint="eastAsia" w:ascii="宋体" w:hAnsi="宋体" w:cs="宋体"/>
          <w:b/>
          <w:bCs/>
          <w:sz w:val="30"/>
          <w:szCs w:val="30"/>
        </w:rPr>
        <w:t>7.1 定标方式</w:t>
      </w:r>
      <w:bookmarkEnd w:id="369"/>
      <w:bookmarkEnd w:id="370"/>
      <w:bookmarkEnd w:id="371"/>
      <w:bookmarkEnd w:id="372"/>
      <w:bookmarkEnd w:id="373"/>
      <w:bookmarkEnd w:id="374"/>
      <w:bookmarkEnd w:id="375"/>
      <w:bookmarkEnd w:id="376"/>
      <w:bookmarkEnd w:id="377"/>
      <w:bookmarkEnd w:id="378"/>
    </w:p>
    <w:p>
      <w:pPr>
        <w:spacing w:line="300" w:lineRule="exact"/>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keepNext/>
        <w:keepLines/>
        <w:spacing w:before="260" w:after="260" w:line="300" w:lineRule="exact"/>
        <w:outlineLvl w:val="2"/>
        <w:rPr>
          <w:rFonts w:ascii="宋体" w:hAnsi="宋体" w:cs="宋体"/>
          <w:b/>
          <w:bCs/>
          <w:sz w:val="30"/>
          <w:szCs w:val="30"/>
        </w:rPr>
      </w:pPr>
      <w:bookmarkStart w:id="379" w:name="_Toc18055447"/>
      <w:bookmarkStart w:id="380" w:name="_Toc18055651"/>
      <w:bookmarkStart w:id="381" w:name="_Toc246996212"/>
      <w:bookmarkStart w:id="382" w:name="_Toc152045568"/>
      <w:bookmarkStart w:id="383" w:name="_Toc246996955"/>
      <w:bookmarkStart w:id="384" w:name="_Toc152042344"/>
      <w:bookmarkStart w:id="385" w:name="_Toc144974536"/>
      <w:bookmarkStart w:id="386" w:name="_Toc179632586"/>
      <w:bookmarkStart w:id="387" w:name="_Toc363632697"/>
      <w:bookmarkStart w:id="388" w:name="_Toc247085726"/>
      <w:r>
        <w:rPr>
          <w:rFonts w:hint="eastAsia" w:ascii="宋体" w:hAnsi="宋体" w:cs="宋体"/>
          <w:b/>
          <w:bCs/>
          <w:sz w:val="30"/>
          <w:szCs w:val="30"/>
        </w:rPr>
        <w:t>7.2 中标通知</w:t>
      </w:r>
      <w:bookmarkEnd w:id="379"/>
      <w:bookmarkEnd w:id="380"/>
      <w:bookmarkEnd w:id="381"/>
      <w:bookmarkEnd w:id="382"/>
      <w:bookmarkEnd w:id="383"/>
      <w:bookmarkEnd w:id="384"/>
      <w:bookmarkEnd w:id="385"/>
      <w:bookmarkEnd w:id="386"/>
      <w:bookmarkEnd w:id="387"/>
      <w:bookmarkEnd w:id="388"/>
    </w:p>
    <w:p>
      <w:pPr>
        <w:rPr>
          <w:szCs w:val="24"/>
        </w:rPr>
      </w:pPr>
      <w:bookmarkStart w:id="389" w:name="_Toc179632587"/>
      <w:bookmarkStart w:id="390" w:name="_Toc144974537"/>
      <w:bookmarkStart w:id="391" w:name="_Toc152042345"/>
      <w:bookmarkStart w:id="392" w:name="_Toc363632698"/>
      <w:bookmarkStart w:id="393" w:name="_Toc246996956"/>
      <w:bookmarkStart w:id="394" w:name="_Toc246996213"/>
      <w:bookmarkStart w:id="395" w:name="_Toc152045569"/>
      <w:bookmarkStart w:id="396" w:name="_Toc247085727"/>
      <w:r>
        <w:rPr>
          <w:rFonts w:hint="eastAsia"/>
          <w:szCs w:val="24"/>
        </w:rPr>
        <w:t>在规定的投标有效期内，招标人向中标人发出中标通知书，</w:t>
      </w:r>
      <w:r>
        <w:rPr>
          <w:rFonts w:hint="eastAsia" w:ascii="宋体" w:hAnsi="宋体" w:cs="TimesNewRomanPSMT"/>
          <w:kern w:val="0"/>
          <w:szCs w:val="21"/>
        </w:rPr>
        <w:t>同时将中标结果通知未中标的投标人</w:t>
      </w:r>
      <w:r>
        <w:rPr>
          <w:rFonts w:hint="eastAsia"/>
          <w:szCs w:val="24"/>
        </w:rPr>
        <w:t>。</w:t>
      </w:r>
      <w:bookmarkEnd w:id="389"/>
      <w:bookmarkEnd w:id="390"/>
      <w:bookmarkEnd w:id="391"/>
      <w:bookmarkEnd w:id="392"/>
      <w:bookmarkEnd w:id="393"/>
      <w:bookmarkEnd w:id="394"/>
      <w:bookmarkEnd w:id="395"/>
      <w:bookmarkEnd w:id="396"/>
    </w:p>
    <w:p>
      <w:pPr>
        <w:keepNext/>
        <w:keepLines/>
        <w:spacing w:before="260" w:after="260" w:line="300" w:lineRule="exact"/>
        <w:outlineLvl w:val="2"/>
        <w:rPr>
          <w:rFonts w:ascii="宋体" w:hAnsi="宋体" w:cs="宋体"/>
          <w:b/>
          <w:bCs/>
          <w:sz w:val="30"/>
          <w:szCs w:val="30"/>
        </w:rPr>
      </w:pPr>
      <w:bookmarkStart w:id="397" w:name="_Toc152045570"/>
      <w:bookmarkStart w:id="398" w:name="_Toc179632588"/>
      <w:bookmarkStart w:id="399" w:name="_Toc152042346"/>
      <w:bookmarkStart w:id="400" w:name="_Toc246996214"/>
      <w:bookmarkStart w:id="401" w:name="_Toc246996957"/>
      <w:bookmarkStart w:id="402" w:name="_Toc247085728"/>
      <w:bookmarkStart w:id="403" w:name="_Toc144974538"/>
      <w:bookmarkStart w:id="404" w:name="_Toc18055448"/>
      <w:bookmarkStart w:id="405" w:name="_Toc363632699"/>
      <w:bookmarkStart w:id="406" w:name="_Toc18055652"/>
      <w:r>
        <w:rPr>
          <w:rFonts w:hint="eastAsia" w:ascii="宋体" w:hAnsi="宋体" w:cs="宋体"/>
          <w:b/>
          <w:bCs/>
          <w:sz w:val="30"/>
          <w:szCs w:val="30"/>
        </w:rPr>
        <w:t>7.3签订合同</w:t>
      </w:r>
      <w:bookmarkEnd w:id="397"/>
      <w:bookmarkEnd w:id="398"/>
      <w:bookmarkEnd w:id="399"/>
      <w:bookmarkEnd w:id="400"/>
      <w:bookmarkEnd w:id="401"/>
      <w:bookmarkEnd w:id="402"/>
      <w:bookmarkEnd w:id="403"/>
      <w:bookmarkEnd w:id="404"/>
      <w:bookmarkEnd w:id="405"/>
      <w:bookmarkEnd w:id="406"/>
    </w:p>
    <w:p>
      <w:pPr>
        <w:spacing w:line="300" w:lineRule="exact"/>
        <w:rPr>
          <w:rFonts w:ascii="宋体" w:hAnsi="宋体" w:cs="宋体"/>
          <w:szCs w:val="21"/>
        </w:rPr>
      </w:pPr>
      <w:bookmarkStart w:id="407" w:name="_Toc363632700"/>
      <w:r>
        <w:rPr>
          <w:rFonts w:hint="eastAsia" w:ascii="宋体" w:hAnsi="宋体" w:cs="宋体"/>
          <w:szCs w:val="21"/>
        </w:rPr>
        <w:t xml:space="preserve">7.3.1招标人和中标人应当自中标通知书发出之日起 30 天内，根据招标文件和中标人的投标文件订立书面合同。中标人无正当理由拒签合同的，招标人取消其中标资格，给招标人造成的损失的，中标人还应当对超过部分予以赔偿。  </w:t>
      </w:r>
    </w:p>
    <w:p>
      <w:pPr>
        <w:spacing w:line="300" w:lineRule="exact"/>
        <w:rPr>
          <w:rFonts w:ascii="宋体" w:hAnsi="宋体" w:cs="宋体"/>
          <w:szCs w:val="21"/>
        </w:rPr>
      </w:pPr>
      <w:r>
        <w:rPr>
          <w:rFonts w:hint="eastAsia" w:ascii="宋体" w:hAnsi="宋体" w:cs="宋体"/>
          <w:szCs w:val="21"/>
        </w:rPr>
        <w:t>7.3.2发出中标通知书后，招标人无正当理由拒签合同的，给中标人造成损失的，还应当赔偿损失。</w:t>
      </w:r>
    </w:p>
    <w:p>
      <w:pPr>
        <w:spacing w:line="300" w:lineRule="exact"/>
        <w:rPr>
          <w:rFonts w:ascii="宋体" w:hAnsi="宋体" w:cs="宋体"/>
          <w:szCs w:val="21"/>
        </w:rPr>
      </w:pPr>
      <w:r>
        <w:rPr>
          <w:rFonts w:hint="eastAsia" w:ascii="宋体" w:hAnsi="宋体" w:cs="宋体"/>
          <w:szCs w:val="21"/>
        </w:rPr>
        <w:t>7.3.3代理服务费由中标人中标后支付给代理公司,不含税金、税金另计。</w:t>
      </w:r>
    </w:p>
    <w:p>
      <w:pPr>
        <w:keepNext/>
        <w:keepLines/>
        <w:spacing w:before="260" w:after="260" w:line="300" w:lineRule="exact"/>
        <w:outlineLvl w:val="1"/>
        <w:rPr>
          <w:rFonts w:ascii="宋体" w:hAnsi="宋体" w:cs="宋体"/>
          <w:b/>
          <w:bCs/>
          <w:sz w:val="30"/>
          <w:szCs w:val="30"/>
        </w:rPr>
      </w:pPr>
      <w:bookmarkStart w:id="408" w:name="_Toc18055653"/>
      <w:bookmarkStart w:id="409" w:name="_Toc18055576"/>
      <w:bookmarkStart w:id="410" w:name="_Toc18055449"/>
      <w:r>
        <w:rPr>
          <w:rFonts w:hint="eastAsia" w:ascii="宋体" w:hAnsi="宋体" w:cs="宋体"/>
          <w:b/>
          <w:bCs/>
          <w:sz w:val="30"/>
          <w:szCs w:val="30"/>
        </w:rPr>
        <w:t>8. 重新招标和不再招标</w:t>
      </w:r>
      <w:bookmarkEnd w:id="408"/>
      <w:bookmarkEnd w:id="409"/>
      <w:bookmarkEnd w:id="410"/>
    </w:p>
    <w:p>
      <w:pPr>
        <w:keepNext/>
        <w:keepLines/>
        <w:spacing w:before="260" w:after="260" w:line="300" w:lineRule="exact"/>
        <w:outlineLvl w:val="2"/>
        <w:rPr>
          <w:rFonts w:ascii="宋体" w:hAnsi="宋体" w:cs="宋体"/>
          <w:b/>
          <w:bCs/>
          <w:sz w:val="30"/>
          <w:szCs w:val="30"/>
        </w:rPr>
      </w:pPr>
      <w:bookmarkStart w:id="411" w:name="_Toc18055450"/>
      <w:bookmarkStart w:id="412" w:name="_Toc18055654"/>
      <w:bookmarkStart w:id="413" w:name="_Toc18055577"/>
      <w:r>
        <w:rPr>
          <w:rFonts w:hint="eastAsia" w:ascii="宋体" w:hAnsi="宋体" w:cs="宋体"/>
          <w:b/>
          <w:bCs/>
          <w:sz w:val="30"/>
          <w:szCs w:val="30"/>
        </w:rPr>
        <w:t>8.1 重新招标</w:t>
      </w:r>
      <w:bookmarkEnd w:id="411"/>
      <w:bookmarkEnd w:id="412"/>
      <w:bookmarkEnd w:id="413"/>
    </w:p>
    <w:p>
      <w:pPr>
        <w:spacing w:line="300" w:lineRule="exact"/>
        <w:rPr>
          <w:rFonts w:ascii="宋体" w:hAnsi="宋体" w:cs="宋体"/>
          <w:szCs w:val="21"/>
        </w:rPr>
      </w:pPr>
      <w:r>
        <w:rPr>
          <w:rFonts w:hint="eastAsia" w:ascii="宋体" w:hAnsi="宋体" w:cs="宋体"/>
          <w:szCs w:val="21"/>
        </w:rPr>
        <w:t>有下列情形之一的，招标人将重新招标：</w:t>
      </w:r>
    </w:p>
    <w:p>
      <w:pPr>
        <w:spacing w:line="300" w:lineRule="exact"/>
        <w:ind w:firstLine="105" w:firstLineChars="50"/>
        <w:rPr>
          <w:rFonts w:ascii="宋体" w:hAnsi="宋体" w:cs="宋体"/>
          <w:szCs w:val="21"/>
        </w:rPr>
      </w:pPr>
      <w:r>
        <w:rPr>
          <w:rFonts w:hint="eastAsia" w:ascii="宋体" w:hAnsi="宋体" w:cs="宋体"/>
          <w:szCs w:val="21"/>
        </w:rPr>
        <w:t>(l）投标截止时间止，投标人少于3个的；</w:t>
      </w:r>
    </w:p>
    <w:p>
      <w:pPr>
        <w:spacing w:line="300" w:lineRule="exact"/>
        <w:ind w:firstLine="105" w:firstLineChars="50"/>
        <w:rPr>
          <w:rFonts w:ascii="宋体" w:hAnsi="宋体" w:cs="宋体"/>
          <w:szCs w:val="21"/>
        </w:rPr>
      </w:pPr>
      <w:r>
        <w:rPr>
          <w:rFonts w:hint="eastAsia" w:ascii="宋体" w:hAnsi="宋体" w:cs="宋体"/>
          <w:szCs w:val="21"/>
        </w:rPr>
        <w:t>(2）经评标委员会评审后否决所有投标的。</w:t>
      </w:r>
    </w:p>
    <w:p>
      <w:pPr>
        <w:spacing w:line="300" w:lineRule="exact"/>
        <w:rPr>
          <w:rFonts w:ascii="宋体" w:hAnsi="宋体" w:cs="宋体"/>
          <w:szCs w:val="21"/>
        </w:rPr>
      </w:pPr>
      <w:r>
        <w:rPr>
          <w:rFonts w:hint="eastAsia" w:ascii="宋体" w:hAnsi="宋体" w:cs="宋体"/>
          <w:szCs w:val="21"/>
        </w:rPr>
        <w:t>（3）评标委员会否决不合格投标或者界定为废标后因有效投标不足2个使得投标明显缺乏竞争，评标委员会决定否决全部投标的；</w:t>
      </w:r>
    </w:p>
    <w:p>
      <w:pPr>
        <w:spacing w:line="300" w:lineRule="exact"/>
        <w:rPr>
          <w:rFonts w:ascii="宋体" w:hAnsi="宋体" w:cs="宋体"/>
          <w:szCs w:val="21"/>
        </w:rPr>
      </w:pPr>
      <w:r>
        <w:rPr>
          <w:rFonts w:hint="eastAsia" w:ascii="宋体" w:hAnsi="宋体" w:cs="宋体"/>
          <w:szCs w:val="21"/>
        </w:rPr>
        <w:t xml:space="preserve"> （4）同意延长投标有效期的投标人少于3个的；</w:t>
      </w:r>
    </w:p>
    <w:p>
      <w:pPr>
        <w:spacing w:line="300" w:lineRule="exact"/>
        <w:rPr>
          <w:rFonts w:ascii="宋体" w:hAnsi="宋体" w:cs="宋体"/>
          <w:szCs w:val="21"/>
        </w:rPr>
      </w:pPr>
      <w:r>
        <w:rPr>
          <w:rFonts w:hint="eastAsia" w:ascii="宋体" w:hAnsi="宋体" w:cs="宋体"/>
          <w:szCs w:val="21"/>
        </w:rPr>
        <w:t xml:space="preserve"> （5）中标候选人均未与招标人签订合同的。</w:t>
      </w:r>
    </w:p>
    <w:p>
      <w:pPr>
        <w:keepNext/>
        <w:keepLines/>
        <w:spacing w:before="260" w:after="260" w:line="300" w:lineRule="exact"/>
        <w:outlineLvl w:val="2"/>
        <w:rPr>
          <w:rFonts w:ascii="宋体" w:hAnsi="宋体" w:cs="宋体"/>
          <w:b/>
          <w:bCs/>
          <w:sz w:val="30"/>
          <w:szCs w:val="30"/>
        </w:rPr>
      </w:pPr>
      <w:bookmarkStart w:id="414" w:name="_Toc18055451"/>
      <w:bookmarkStart w:id="415" w:name="_Toc18055578"/>
      <w:bookmarkStart w:id="416" w:name="_Toc18055655"/>
      <w:r>
        <w:rPr>
          <w:rFonts w:hint="eastAsia" w:ascii="宋体" w:hAnsi="宋体" w:cs="宋体"/>
          <w:b/>
          <w:bCs/>
          <w:sz w:val="30"/>
          <w:szCs w:val="30"/>
        </w:rPr>
        <w:t>8.2 不再招标</w:t>
      </w:r>
      <w:bookmarkEnd w:id="414"/>
      <w:bookmarkEnd w:id="415"/>
      <w:bookmarkEnd w:id="416"/>
    </w:p>
    <w:p>
      <w:pPr>
        <w:spacing w:line="300" w:lineRule="exact"/>
        <w:rPr>
          <w:rFonts w:ascii="宋体" w:hAnsi="宋体" w:cs="宋体"/>
          <w:szCs w:val="21"/>
        </w:rPr>
      </w:pPr>
      <w:r>
        <w:rPr>
          <w:rFonts w:hint="eastAsia" w:ascii="宋体" w:hAnsi="宋体" w:cs="宋体"/>
          <w:szCs w:val="21"/>
        </w:rPr>
        <w:t>重新招标后投标人仍少于3 个或者所有投标被否决的，属于必须审批或核准的工程建设项目，经原审批或核准部门批准后不再进行招标。</w:t>
      </w:r>
    </w:p>
    <w:p>
      <w:pPr>
        <w:keepNext/>
        <w:keepLines/>
        <w:spacing w:before="260" w:after="260" w:line="300" w:lineRule="exact"/>
        <w:outlineLvl w:val="1"/>
        <w:rPr>
          <w:rFonts w:ascii="宋体" w:hAnsi="宋体" w:cs="宋体"/>
          <w:b/>
          <w:bCs/>
          <w:sz w:val="30"/>
          <w:szCs w:val="30"/>
        </w:rPr>
      </w:pPr>
      <w:bookmarkStart w:id="417" w:name="_Toc18055452"/>
      <w:bookmarkStart w:id="418" w:name="_Toc18055656"/>
      <w:bookmarkStart w:id="419" w:name="_Toc18055579"/>
      <w:r>
        <w:rPr>
          <w:rFonts w:hint="eastAsia" w:ascii="宋体" w:hAnsi="宋体" w:cs="宋体"/>
          <w:b/>
          <w:bCs/>
          <w:sz w:val="30"/>
          <w:szCs w:val="30"/>
        </w:rPr>
        <w:t>9. 纪律和监督</w:t>
      </w:r>
      <w:bookmarkEnd w:id="407"/>
      <w:bookmarkEnd w:id="417"/>
      <w:bookmarkEnd w:id="418"/>
      <w:bookmarkEnd w:id="419"/>
    </w:p>
    <w:p>
      <w:pPr>
        <w:keepNext/>
        <w:keepLines/>
        <w:spacing w:before="260" w:after="260" w:line="300" w:lineRule="exact"/>
        <w:outlineLvl w:val="2"/>
        <w:rPr>
          <w:rFonts w:ascii="宋体" w:hAnsi="宋体" w:cs="宋体"/>
          <w:b/>
          <w:bCs/>
          <w:sz w:val="30"/>
          <w:szCs w:val="30"/>
        </w:rPr>
      </w:pPr>
      <w:bookmarkStart w:id="420" w:name="_Toc363632701"/>
      <w:bookmarkStart w:id="421" w:name="_Toc179632593"/>
      <w:bookmarkStart w:id="422" w:name="_Toc144974543"/>
      <w:bookmarkStart w:id="423" w:name="_Toc296590983"/>
      <w:bookmarkStart w:id="424" w:name="_Toc152042351"/>
      <w:bookmarkStart w:id="425" w:name="_Toc18055453"/>
      <w:bookmarkStart w:id="426" w:name="_Toc152045575"/>
      <w:bookmarkStart w:id="427" w:name="_Toc246996219"/>
      <w:bookmarkStart w:id="428" w:name="_Toc18055657"/>
      <w:bookmarkStart w:id="429" w:name="_Toc247085733"/>
      <w:bookmarkStart w:id="430" w:name="_Toc246996962"/>
      <w:bookmarkStart w:id="431" w:name="_Toc18055580"/>
      <w:r>
        <w:rPr>
          <w:rFonts w:hint="eastAsia" w:ascii="宋体" w:hAnsi="宋体" w:cs="宋体"/>
          <w:b/>
          <w:bCs/>
          <w:sz w:val="30"/>
          <w:szCs w:val="30"/>
        </w:rPr>
        <w:t>9.1 对招标人的纪律要求</w:t>
      </w:r>
      <w:bookmarkEnd w:id="420"/>
      <w:bookmarkEnd w:id="421"/>
      <w:bookmarkEnd w:id="422"/>
      <w:bookmarkEnd w:id="423"/>
      <w:bookmarkEnd w:id="424"/>
      <w:bookmarkEnd w:id="425"/>
      <w:bookmarkEnd w:id="426"/>
      <w:bookmarkEnd w:id="427"/>
      <w:bookmarkEnd w:id="428"/>
      <w:bookmarkEnd w:id="429"/>
      <w:bookmarkEnd w:id="430"/>
      <w:bookmarkEnd w:id="431"/>
    </w:p>
    <w:p>
      <w:pPr>
        <w:spacing w:line="300" w:lineRule="exact"/>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keepNext/>
        <w:keepLines/>
        <w:spacing w:before="260" w:after="260" w:line="300" w:lineRule="exact"/>
        <w:outlineLvl w:val="2"/>
        <w:rPr>
          <w:rFonts w:ascii="宋体" w:hAnsi="宋体" w:cs="宋体"/>
          <w:b/>
          <w:bCs/>
          <w:sz w:val="30"/>
          <w:szCs w:val="30"/>
        </w:rPr>
      </w:pPr>
      <w:bookmarkStart w:id="432" w:name="_Toc18055454"/>
      <w:bookmarkStart w:id="433" w:name="_Toc18055658"/>
      <w:bookmarkStart w:id="434" w:name="_Toc152042352"/>
      <w:bookmarkStart w:id="435" w:name="_Toc18055581"/>
      <w:bookmarkStart w:id="436" w:name="_Toc247085734"/>
      <w:bookmarkStart w:id="437" w:name="_Toc246996220"/>
      <w:bookmarkStart w:id="438" w:name="_Toc144974544"/>
      <w:bookmarkStart w:id="439" w:name="_Toc179632594"/>
      <w:bookmarkStart w:id="440" w:name="_Toc363632702"/>
      <w:bookmarkStart w:id="441" w:name="_Toc246996963"/>
      <w:bookmarkStart w:id="442" w:name="_Toc152045576"/>
      <w:r>
        <w:rPr>
          <w:rFonts w:hint="eastAsia" w:ascii="宋体" w:hAnsi="宋体" w:cs="宋体"/>
          <w:b/>
          <w:bCs/>
          <w:sz w:val="30"/>
          <w:szCs w:val="30"/>
        </w:rPr>
        <w:t>9.2 对投标人的纪律要求</w:t>
      </w:r>
      <w:bookmarkEnd w:id="432"/>
      <w:bookmarkEnd w:id="433"/>
      <w:bookmarkEnd w:id="434"/>
      <w:bookmarkEnd w:id="435"/>
      <w:bookmarkEnd w:id="436"/>
      <w:bookmarkEnd w:id="437"/>
      <w:bookmarkEnd w:id="438"/>
      <w:bookmarkEnd w:id="439"/>
      <w:bookmarkEnd w:id="440"/>
      <w:bookmarkEnd w:id="441"/>
      <w:bookmarkEnd w:id="442"/>
    </w:p>
    <w:p>
      <w:pPr>
        <w:spacing w:line="300" w:lineRule="exact"/>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spacing w:before="260" w:after="260" w:line="300" w:lineRule="exact"/>
        <w:outlineLvl w:val="2"/>
        <w:rPr>
          <w:rFonts w:ascii="宋体" w:hAnsi="宋体" w:cs="宋体"/>
          <w:b/>
          <w:bCs/>
          <w:sz w:val="30"/>
          <w:szCs w:val="30"/>
        </w:rPr>
      </w:pPr>
      <w:bookmarkStart w:id="443" w:name="_Toc247085735"/>
      <w:bookmarkStart w:id="444" w:name="_Toc152045577"/>
      <w:bookmarkStart w:id="445" w:name="_Toc152042353"/>
      <w:bookmarkStart w:id="446" w:name="_Toc246996221"/>
      <w:bookmarkStart w:id="447" w:name="_Toc179632595"/>
      <w:bookmarkStart w:id="448" w:name="_Toc18055659"/>
      <w:bookmarkStart w:id="449" w:name="_Toc363632703"/>
      <w:bookmarkStart w:id="450" w:name="_Toc18055582"/>
      <w:bookmarkStart w:id="451" w:name="_Toc246996964"/>
      <w:bookmarkStart w:id="452" w:name="_Toc144974545"/>
      <w:bookmarkStart w:id="453" w:name="_Toc18055455"/>
      <w:r>
        <w:rPr>
          <w:rFonts w:hint="eastAsia" w:ascii="宋体" w:hAnsi="宋体" w:cs="宋体"/>
          <w:b/>
          <w:bCs/>
          <w:sz w:val="30"/>
          <w:szCs w:val="30"/>
        </w:rPr>
        <w:t>9.3 对评标委员会成员的纪律要求</w:t>
      </w:r>
      <w:bookmarkEnd w:id="443"/>
      <w:bookmarkEnd w:id="444"/>
      <w:bookmarkEnd w:id="445"/>
      <w:bookmarkEnd w:id="446"/>
      <w:bookmarkEnd w:id="447"/>
      <w:bookmarkEnd w:id="448"/>
      <w:bookmarkEnd w:id="449"/>
      <w:bookmarkEnd w:id="450"/>
      <w:bookmarkEnd w:id="451"/>
      <w:bookmarkEnd w:id="452"/>
      <w:bookmarkEnd w:id="453"/>
    </w:p>
    <w:p>
      <w:pPr>
        <w:spacing w:line="300" w:lineRule="exact"/>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keepLines/>
        <w:spacing w:before="260" w:after="260" w:line="300" w:lineRule="exact"/>
        <w:outlineLvl w:val="2"/>
        <w:rPr>
          <w:rFonts w:ascii="宋体" w:hAnsi="宋体" w:cs="宋体"/>
          <w:b/>
          <w:bCs/>
          <w:sz w:val="30"/>
          <w:szCs w:val="30"/>
        </w:rPr>
      </w:pPr>
      <w:bookmarkStart w:id="454" w:name="_Toc152045578"/>
      <w:bookmarkStart w:id="455" w:name="_Toc246996965"/>
      <w:bookmarkStart w:id="456" w:name="_Toc246996222"/>
      <w:bookmarkStart w:id="457" w:name="_Toc363632704"/>
      <w:bookmarkStart w:id="458" w:name="_Toc18055583"/>
      <w:bookmarkStart w:id="459" w:name="_Toc247085736"/>
      <w:bookmarkStart w:id="460" w:name="_Toc18055660"/>
      <w:bookmarkStart w:id="461" w:name="_Toc18055456"/>
      <w:bookmarkStart w:id="462" w:name="_Toc152042354"/>
      <w:bookmarkStart w:id="463" w:name="_Toc179632596"/>
      <w:bookmarkStart w:id="464" w:name="_Toc144974546"/>
      <w:r>
        <w:rPr>
          <w:rFonts w:hint="eastAsia" w:ascii="宋体" w:hAnsi="宋体" w:cs="宋体"/>
          <w:b/>
          <w:bCs/>
          <w:sz w:val="30"/>
          <w:szCs w:val="30"/>
        </w:rPr>
        <w:t>9.4 对与评标活动有关的工作人员的纪律要求</w:t>
      </w:r>
      <w:bookmarkEnd w:id="454"/>
      <w:bookmarkEnd w:id="455"/>
      <w:bookmarkEnd w:id="456"/>
      <w:bookmarkEnd w:id="457"/>
      <w:bookmarkEnd w:id="458"/>
      <w:bookmarkEnd w:id="459"/>
      <w:bookmarkEnd w:id="460"/>
      <w:bookmarkEnd w:id="461"/>
      <w:bookmarkEnd w:id="462"/>
      <w:bookmarkEnd w:id="463"/>
    </w:p>
    <w:p>
      <w:pPr>
        <w:spacing w:line="300" w:lineRule="exact"/>
        <w:rPr>
          <w:rFonts w:ascii="宋体" w:hAnsi="宋体" w:cs="宋体"/>
          <w:szCs w:val="21"/>
        </w:rPr>
      </w:pPr>
      <w:bookmarkStart w:id="465" w:name="_Toc152042355"/>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65"/>
    </w:p>
    <w:p>
      <w:pPr>
        <w:keepNext/>
        <w:keepLines/>
        <w:spacing w:before="260" w:after="260" w:line="300" w:lineRule="exact"/>
        <w:outlineLvl w:val="2"/>
        <w:rPr>
          <w:rFonts w:ascii="宋体" w:hAnsi="宋体" w:cs="宋体"/>
          <w:b/>
          <w:bCs/>
          <w:sz w:val="30"/>
          <w:szCs w:val="30"/>
        </w:rPr>
      </w:pPr>
      <w:bookmarkStart w:id="466" w:name="_Toc152042356"/>
      <w:bookmarkStart w:id="467" w:name="_Toc179632597"/>
      <w:bookmarkStart w:id="468" w:name="_Toc18055661"/>
      <w:bookmarkStart w:id="469" w:name="_Toc18055457"/>
      <w:bookmarkStart w:id="470" w:name="_Toc18055584"/>
      <w:bookmarkStart w:id="471" w:name="_Toc363632705"/>
      <w:bookmarkStart w:id="472" w:name="_Toc247085737"/>
      <w:bookmarkStart w:id="473" w:name="_Toc246996223"/>
      <w:bookmarkStart w:id="474" w:name="_Toc246996966"/>
      <w:bookmarkStart w:id="475" w:name="_Toc152045579"/>
      <w:r>
        <w:rPr>
          <w:rFonts w:hint="eastAsia" w:ascii="宋体" w:hAnsi="宋体" w:cs="宋体"/>
          <w:b/>
          <w:bCs/>
          <w:sz w:val="30"/>
          <w:szCs w:val="30"/>
        </w:rPr>
        <w:t>9.5 投诉</w:t>
      </w:r>
      <w:bookmarkEnd w:id="464"/>
      <w:bookmarkEnd w:id="466"/>
      <w:bookmarkEnd w:id="467"/>
      <w:bookmarkEnd w:id="468"/>
      <w:bookmarkEnd w:id="469"/>
      <w:bookmarkEnd w:id="470"/>
      <w:bookmarkEnd w:id="471"/>
      <w:bookmarkEnd w:id="472"/>
      <w:bookmarkEnd w:id="473"/>
      <w:bookmarkEnd w:id="474"/>
      <w:bookmarkEnd w:id="475"/>
    </w:p>
    <w:p>
      <w:pPr>
        <w:spacing w:line="300" w:lineRule="exact"/>
        <w:rPr>
          <w:rFonts w:ascii="宋体" w:hAnsi="宋体" w:cs="宋体"/>
          <w:szCs w:val="21"/>
        </w:rPr>
      </w:pPr>
      <w:r>
        <w:rPr>
          <w:rFonts w:hint="eastAsia" w:ascii="宋体" w:hAnsi="宋体" w:cs="宋体"/>
          <w:sz w:val="24"/>
          <w:szCs w:val="24"/>
        </w:rPr>
        <w:t>投</w:t>
      </w:r>
      <w:r>
        <w:rPr>
          <w:rFonts w:hint="eastAsia" w:ascii="宋体" w:hAnsi="宋体" w:cs="宋体"/>
          <w:szCs w:val="21"/>
        </w:rPr>
        <w:t>标人和其他利害关系人认为本次招标活动违反法律、法规和规章规定的，有权向有关行政监督部门投诉。</w:t>
      </w:r>
    </w:p>
    <w:p>
      <w:pPr>
        <w:keepNext/>
        <w:keepLines/>
        <w:spacing w:before="260" w:after="260" w:line="300" w:lineRule="exact"/>
        <w:outlineLvl w:val="1"/>
        <w:rPr>
          <w:rFonts w:ascii="宋体" w:hAnsi="宋体" w:cs="宋体"/>
          <w:b/>
          <w:bCs/>
          <w:sz w:val="30"/>
          <w:szCs w:val="30"/>
        </w:rPr>
      </w:pPr>
      <w:bookmarkStart w:id="476" w:name="_Toc152045580"/>
      <w:bookmarkStart w:id="477" w:name="_Toc246996967"/>
      <w:bookmarkStart w:id="478" w:name="_Toc18055662"/>
      <w:bookmarkStart w:id="479" w:name="_Toc144974547"/>
      <w:bookmarkStart w:id="480" w:name="_Toc363632706"/>
      <w:bookmarkStart w:id="481" w:name="_Toc18055458"/>
      <w:bookmarkStart w:id="482" w:name="_Toc152042357"/>
      <w:bookmarkStart w:id="483" w:name="_Toc246996224"/>
      <w:bookmarkStart w:id="484" w:name="_Toc247085738"/>
      <w:bookmarkStart w:id="485" w:name="_Toc18055585"/>
      <w:bookmarkStart w:id="486" w:name="_Toc179632598"/>
      <w:r>
        <w:rPr>
          <w:rFonts w:hint="eastAsia" w:ascii="宋体" w:hAnsi="宋体" w:cs="宋体"/>
          <w:b/>
          <w:bCs/>
          <w:sz w:val="30"/>
          <w:szCs w:val="30"/>
        </w:rPr>
        <w:t>10. 需要补充的其他内容</w:t>
      </w:r>
      <w:bookmarkEnd w:id="476"/>
      <w:bookmarkEnd w:id="477"/>
      <w:bookmarkEnd w:id="478"/>
      <w:bookmarkEnd w:id="479"/>
      <w:bookmarkEnd w:id="480"/>
      <w:bookmarkEnd w:id="481"/>
      <w:bookmarkEnd w:id="482"/>
      <w:bookmarkEnd w:id="483"/>
      <w:bookmarkEnd w:id="484"/>
      <w:bookmarkEnd w:id="485"/>
      <w:bookmarkEnd w:id="486"/>
    </w:p>
    <w:p>
      <w:pPr>
        <w:spacing w:line="300" w:lineRule="exact"/>
        <w:rPr>
          <w:rFonts w:ascii="宋体" w:hAnsi="宋体" w:cs="宋体"/>
          <w:szCs w:val="21"/>
        </w:rPr>
      </w:pPr>
      <w:r>
        <w:rPr>
          <w:rFonts w:hint="eastAsia" w:ascii="宋体" w:hAnsi="宋体" w:cs="宋体"/>
          <w:szCs w:val="21"/>
        </w:rPr>
        <w:t>需要补充的其他内容：见投标人须知前附表。</w:t>
      </w:r>
    </w:p>
    <w:p>
      <w:pPr>
        <w:widowControl/>
        <w:jc w:val="left"/>
        <w:rPr>
          <w:rFonts w:ascii="宋体" w:hAnsi="宋体" w:cs="宋体"/>
          <w:szCs w:val="21"/>
        </w:rPr>
      </w:pPr>
      <w:r>
        <w:rPr>
          <w:rFonts w:ascii="宋体" w:hAnsi="宋体" w:cs="宋体"/>
          <w:szCs w:val="21"/>
        </w:rPr>
        <w:br w:type="page"/>
      </w:r>
    </w:p>
    <w:p>
      <w:pPr>
        <w:spacing w:line="360" w:lineRule="auto"/>
        <w:rPr>
          <w:rFonts w:ascii="Times New Roman" w:hAnsi="Times New Roman"/>
          <w:b/>
          <w:bCs/>
          <w:szCs w:val="24"/>
        </w:rPr>
      </w:pPr>
      <w:r>
        <w:rPr>
          <w:rFonts w:hint="eastAsia" w:ascii="Times New Roman" w:hAnsi="Times New Roman" w:cs="宋体"/>
          <w:b/>
          <w:bCs/>
          <w:szCs w:val="24"/>
        </w:rPr>
        <w:t>附表一：问题澄清通知</w:t>
      </w:r>
    </w:p>
    <w:p>
      <w:pPr>
        <w:spacing w:line="360" w:lineRule="auto"/>
        <w:jc w:val="center"/>
        <w:rPr>
          <w:rFonts w:ascii="Times New Roman" w:hAnsi="Times New Roman"/>
          <w:b/>
          <w:bCs/>
          <w:szCs w:val="24"/>
        </w:rPr>
      </w:pPr>
      <w:r>
        <w:rPr>
          <w:rFonts w:hint="eastAsia" w:ascii="Times New Roman" w:hAnsi="Times New Roman" w:cs="宋体"/>
          <w:b/>
          <w:bCs/>
          <w:szCs w:val="24"/>
        </w:rPr>
        <w:t>问题澄清通知</w:t>
      </w:r>
    </w:p>
    <w:p>
      <w:pPr>
        <w:spacing w:line="360" w:lineRule="auto"/>
        <w:rPr>
          <w:rFonts w:ascii="Times New Roman" w:hAnsi="Times New Roman"/>
          <w:b/>
          <w:bCs/>
          <w:szCs w:val="24"/>
        </w:rPr>
      </w:pPr>
      <w:r>
        <w:rPr>
          <w:rFonts w:hint="eastAsia" w:ascii="Times New Roman" w:hAnsi="Times New Roman" w:cs="宋体"/>
          <w:szCs w:val="24"/>
        </w:rPr>
        <w:t>编号：</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hint="eastAsia" w:ascii="Times New Roman" w:hAnsi="Times New Roman" w:cs="宋体"/>
          <w:szCs w:val="24"/>
        </w:rPr>
        <w:t>（投标人名称）</w:t>
      </w:r>
      <w:r>
        <w:rPr>
          <w:rFonts w:ascii="Times New Roman" w:hAnsi="Times New Roman"/>
          <w:szCs w:val="24"/>
        </w:rPr>
        <w:t xml:space="preserve">: </w:t>
      </w:r>
    </w:p>
    <w:p>
      <w:pPr>
        <w:spacing w:line="360" w:lineRule="auto"/>
        <w:rPr>
          <w:rFonts w:ascii="Times New Roman" w:hAnsi="Times New Roman"/>
          <w:szCs w:val="24"/>
        </w:rPr>
      </w:pPr>
      <w:r>
        <w:rPr>
          <w:rFonts w:hint="eastAsia" w:ascii="Times New Roman" w:hAnsi="Times New Roman" w:cs="宋体"/>
          <w:szCs w:val="24"/>
        </w:rPr>
        <w:t>（项目名称）标段施工招标的评标委员会，对你方的投标文件进行了仔细的审查，现需你方对下列问题以书面形式予以澄清：</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请将上述问题的澄清于年月日时前递交至（详细地址）或传真至（传真号码）。采用传真方式的，应在年月日时前将原件递交至（详细地址）。</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评标工作组负责人：（签字）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hint="eastAsia" w:ascii="Times New Roman" w:hAnsi="Times New Roman" w:cs="宋体"/>
          <w:szCs w:val="24"/>
        </w:rPr>
        <w:t>年月日</w:t>
      </w:r>
    </w:p>
    <w:p>
      <w:pPr>
        <w:spacing w:line="360" w:lineRule="auto"/>
        <w:rPr>
          <w:rFonts w:ascii="Times New Roman" w:hAnsi="Times New Roman"/>
          <w:b/>
          <w:bCs/>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widowControl/>
        <w:jc w:val="left"/>
        <w:rPr>
          <w:rFonts w:ascii="Times New Roman" w:hAnsi="Times New Roman"/>
          <w:szCs w:val="24"/>
        </w:rPr>
      </w:pPr>
      <w:r>
        <w:rPr>
          <w:rFonts w:ascii="Times New Roman" w:hAnsi="Times New Roman"/>
          <w:szCs w:val="24"/>
        </w:rPr>
        <w:br w:type="page"/>
      </w:r>
    </w:p>
    <w:p>
      <w:pPr>
        <w:spacing w:line="360" w:lineRule="auto"/>
        <w:rPr>
          <w:rFonts w:ascii="Times New Roman" w:hAnsi="Times New Roman"/>
          <w:szCs w:val="24"/>
        </w:rPr>
      </w:pPr>
    </w:p>
    <w:p>
      <w:pPr>
        <w:spacing w:line="360" w:lineRule="auto"/>
        <w:rPr>
          <w:rFonts w:ascii="Times New Roman" w:hAnsi="Times New Roman"/>
          <w:b/>
          <w:bCs/>
          <w:szCs w:val="24"/>
        </w:rPr>
      </w:pPr>
      <w:bookmarkStart w:id="487" w:name="_Toc372577179"/>
      <w:bookmarkStart w:id="488" w:name="_Toc328981754"/>
      <w:r>
        <w:rPr>
          <w:rFonts w:hint="eastAsia" w:ascii="Times New Roman" w:hAnsi="Times New Roman" w:cs="宋体"/>
          <w:b/>
          <w:bCs/>
          <w:szCs w:val="24"/>
        </w:rPr>
        <w:t>附表二：问题的澄清</w:t>
      </w:r>
      <w:bookmarkEnd w:id="487"/>
      <w:bookmarkEnd w:id="488"/>
    </w:p>
    <w:p>
      <w:pPr>
        <w:spacing w:line="360" w:lineRule="auto"/>
        <w:jc w:val="center"/>
        <w:rPr>
          <w:rFonts w:ascii="Times New Roman" w:hAnsi="Times New Roman"/>
          <w:b/>
          <w:bCs/>
          <w:szCs w:val="24"/>
        </w:rPr>
      </w:pPr>
      <w:r>
        <w:rPr>
          <w:rFonts w:hint="eastAsia" w:ascii="Times New Roman" w:hAnsi="Times New Roman" w:cs="宋体"/>
          <w:b/>
          <w:bCs/>
          <w:szCs w:val="24"/>
        </w:rPr>
        <w:t>问题的澄清</w:t>
      </w:r>
    </w:p>
    <w:p>
      <w:pPr>
        <w:spacing w:line="360" w:lineRule="auto"/>
        <w:rPr>
          <w:rFonts w:ascii="Times New Roman" w:hAnsi="Times New Roman"/>
          <w:szCs w:val="24"/>
        </w:rPr>
      </w:pPr>
      <w:r>
        <w:rPr>
          <w:rFonts w:hint="eastAsia" w:ascii="Times New Roman" w:hAnsi="Times New Roman" w:cs="宋体"/>
          <w:szCs w:val="24"/>
        </w:rPr>
        <w:t>编号：</w:t>
      </w:r>
    </w:p>
    <w:p>
      <w:pPr>
        <w:spacing w:line="360" w:lineRule="auto"/>
        <w:rPr>
          <w:rFonts w:ascii="Times New Roman" w:hAnsi="Times New Roman"/>
          <w:szCs w:val="24"/>
        </w:rPr>
      </w:pPr>
      <w:r>
        <w:rPr>
          <w:rFonts w:ascii="Times New Roman" w:hAnsi="Times New Roman"/>
          <w:szCs w:val="24"/>
        </w:rPr>
        <w:t xml:space="preserve"> (</w:t>
      </w:r>
      <w:r>
        <w:rPr>
          <w:rFonts w:hint="eastAsia" w:ascii="Times New Roman" w:hAnsi="Times New Roman" w:cs="宋体"/>
          <w:szCs w:val="24"/>
        </w:rPr>
        <w:t>项目名称）标段施工招标评标委员会：</w:t>
      </w:r>
    </w:p>
    <w:p>
      <w:pPr>
        <w:spacing w:line="360" w:lineRule="auto"/>
        <w:rPr>
          <w:rFonts w:ascii="Times New Roman" w:hAnsi="Times New Roman"/>
          <w:szCs w:val="24"/>
        </w:rPr>
      </w:pPr>
      <w:r>
        <w:rPr>
          <w:rFonts w:hint="eastAsia" w:ascii="Times New Roman" w:hAnsi="Times New Roman" w:cs="宋体"/>
          <w:szCs w:val="24"/>
        </w:rPr>
        <w:t>问题澄清通知（编号：）已收悉，现澄清如下：</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投标人：</w:t>
      </w: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法定代表人或其委托代理人：（签字）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hint="eastAsia" w:ascii="Times New Roman" w:hAnsi="Times New Roman" w:cs="宋体"/>
          <w:szCs w:val="24"/>
        </w:rPr>
        <w:t>年月日</w:t>
      </w:r>
    </w:p>
    <w:p>
      <w:pPr>
        <w:spacing w:line="360" w:lineRule="auto"/>
        <w:rPr>
          <w:rFonts w:ascii="Times New Roman" w:hAnsi="Times New Roman"/>
          <w:b/>
          <w:bCs/>
          <w:szCs w:val="24"/>
        </w:rPr>
      </w:pPr>
      <w:r>
        <w:rPr>
          <w:rFonts w:ascii="Times New Roman" w:hAnsi="Times New Roman"/>
          <w:szCs w:val="24"/>
        </w:rPr>
        <w:br w:type="page"/>
      </w:r>
      <w:bookmarkStart w:id="489" w:name="_Toc330056502"/>
      <w:bookmarkStart w:id="490" w:name="_Toc152045586"/>
      <w:bookmarkStart w:id="491" w:name="_Toc152042363"/>
      <w:bookmarkStart w:id="492" w:name="_Toc290577164"/>
      <w:bookmarkStart w:id="493" w:name="_Toc329688772"/>
      <w:bookmarkStart w:id="494" w:name="_Toc144974553"/>
      <w:r>
        <w:rPr>
          <w:rFonts w:hint="eastAsia" w:ascii="Times New Roman" w:hAnsi="Times New Roman" w:cs="宋体"/>
          <w:b/>
          <w:bCs/>
          <w:szCs w:val="24"/>
        </w:rPr>
        <w:t>附表三：确认通知</w:t>
      </w:r>
      <w:bookmarkEnd w:id="489"/>
      <w:bookmarkEnd w:id="490"/>
      <w:bookmarkEnd w:id="491"/>
      <w:bookmarkEnd w:id="492"/>
      <w:bookmarkEnd w:id="493"/>
      <w:bookmarkEnd w:id="494"/>
    </w:p>
    <w:p>
      <w:pPr>
        <w:spacing w:line="360" w:lineRule="auto"/>
        <w:rPr>
          <w:rFonts w:ascii="Times New Roman" w:hAnsi="Times New Roman"/>
          <w:szCs w:val="24"/>
        </w:rPr>
      </w:pPr>
    </w:p>
    <w:p>
      <w:pPr>
        <w:spacing w:line="360" w:lineRule="auto"/>
        <w:jc w:val="center"/>
        <w:rPr>
          <w:rFonts w:ascii="Times New Roman" w:hAnsi="Times New Roman"/>
          <w:b/>
          <w:bCs/>
          <w:szCs w:val="24"/>
        </w:rPr>
      </w:pPr>
      <w:r>
        <w:rPr>
          <w:rFonts w:hint="eastAsia" w:ascii="Times New Roman" w:hAnsi="Times New Roman" w:cs="宋体"/>
          <w:b/>
          <w:bCs/>
          <w:szCs w:val="24"/>
        </w:rPr>
        <w:t>确认通知</w:t>
      </w: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（招标人名称）：</w:t>
      </w:r>
    </w:p>
    <w:p>
      <w:pPr>
        <w:spacing w:line="360" w:lineRule="auto"/>
        <w:rPr>
          <w:rFonts w:ascii="Times New Roman" w:hAnsi="Times New Roman"/>
          <w:szCs w:val="24"/>
        </w:rPr>
      </w:pPr>
    </w:p>
    <w:p>
      <w:pPr>
        <w:spacing w:line="360" w:lineRule="auto"/>
        <w:ind w:firstLine="420" w:firstLineChars="200"/>
        <w:rPr>
          <w:rFonts w:ascii="Times New Roman" w:hAnsi="Times New Roman"/>
          <w:szCs w:val="24"/>
        </w:rPr>
      </w:pPr>
      <w:r>
        <w:rPr>
          <w:rFonts w:hint="eastAsia" w:ascii="Times New Roman" w:hAnsi="Times New Roman" w:cs="宋体"/>
          <w:szCs w:val="24"/>
        </w:rPr>
        <w:t>我方已接到你方年月日发出的施工招标关于</w:t>
      </w:r>
    </w:p>
    <w:p>
      <w:pPr>
        <w:spacing w:line="360" w:lineRule="auto"/>
        <w:rPr>
          <w:rFonts w:ascii="Times New Roman" w:hAnsi="Times New Roman"/>
          <w:szCs w:val="24"/>
        </w:rPr>
      </w:pPr>
      <w:r>
        <w:rPr>
          <w:rFonts w:hint="eastAsia" w:ascii="Times New Roman" w:hAnsi="Times New Roman" w:cs="宋体"/>
          <w:szCs w:val="24"/>
        </w:rPr>
        <w:t>的通知，我方已于年月日收到。</w:t>
      </w:r>
    </w:p>
    <w:p>
      <w:pPr>
        <w:spacing w:line="360" w:lineRule="auto"/>
        <w:rPr>
          <w:rFonts w:ascii="Times New Roman" w:hAnsi="Times New Roman"/>
          <w:szCs w:val="24"/>
        </w:rPr>
      </w:pPr>
      <w:r>
        <w:rPr>
          <w:rFonts w:hint="eastAsia" w:ascii="Times New Roman" w:hAnsi="Times New Roman" w:cs="宋体"/>
          <w:szCs w:val="24"/>
        </w:rPr>
        <w:t>　　特此确认。</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投标人：（盖单位公章）</w:t>
      </w:r>
    </w:p>
    <w:p>
      <w:pPr>
        <w:spacing w:line="360" w:lineRule="auto"/>
        <w:rPr>
          <w:rFonts w:ascii="Times New Roman" w:hAnsi="Times New Roman"/>
          <w:szCs w:val="24"/>
        </w:rPr>
      </w:pPr>
      <w:r>
        <w:rPr>
          <w:rFonts w:hint="eastAsia" w:ascii="Times New Roman" w:hAnsi="Times New Roman" w:cs="宋体"/>
          <w:szCs w:val="24"/>
        </w:rPr>
        <w:t>年月日</w:t>
      </w:r>
    </w:p>
    <w:p>
      <w:pPr>
        <w:spacing w:line="300" w:lineRule="exact"/>
        <w:rPr>
          <w:rFonts w:ascii="宋体" w:hAnsi="宋体" w:cs="宋体"/>
          <w:szCs w:val="21"/>
        </w:rPr>
      </w:pPr>
    </w:p>
    <w:p>
      <w:pPr>
        <w:keepNext/>
        <w:keepLines/>
        <w:spacing w:before="340" w:after="330" w:line="360" w:lineRule="auto"/>
        <w:jc w:val="center"/>
        <w:outlineLvl w:val="0"/>
        <w:rPr>
          <w:rFonts w:ascii="宋体" w:hAnsi="宋体" w:cs="宋体"/>
          <w:b/>
          <w:bCs/>
          <w:kern w:val="44"/>
          <w:sz w:val="32"/>
          <w:szCs w:val="32"/>
        </w:rPr>
      </w:pPr>
      <w:bookmarkStart w:id="495" w:name="_Toc179632616"/>
      <w:bookmarkStart w:id="496" w:name="_Toc363632708"/>
      <w:bookmarkStart w:id="497" w:name="_Toc152042375"/>
      <w:bookmarkStart w:id="498" w:name="_Toc247085756"/>
      <w:bookmarkStart w:id="499" w:name="_Toc246996984"/>
      <w:bookmarkStart w:id="500" w:name="_Toc144974565"/>
      <w:bookmarkStart w:id="501" w:name="_Toc152045598"/>
      <w:bookmarkStart w:id="502" w:name="_Toc246996241"/>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br w:type="page"/>
      </w:r>
      <w:bookmarkEnd w:id="495"/>
      <w:bookmarkEnd w:id="496"/>
      <w:bookmarkEnd w:id="497"/>
      <w:bookmarkEnd w:id="498"/>
      <w:bookmarkEnd w:id="499"/>
      <w:bookmarkEnd w:id="500"/>
      <w:bookmarkEnd w:id="501"/>
      <w:bookmarkEnd w:id="502"/>
      <w:bookmarkStart w:id="503" w:name="_Toc18055663"/>
      <w:r>
        <w:rPr>
          <w:rFonts w:hint="eastAsia" w:ascii="宋体" w:hAnsi="宋体" w:cs="宋体"/>
          <w:b/>
          <w:bCs/>
          <w:kern w:val="44"/>
          <w:sz w:val="32"/>
          <w:szCs w:val="32"/>
        </w:rPr>
        <w:t>第三章 评标办法（综合评分法）</w:t>
      </w:r>
      <w:bookmarkEnd w:id="503"/>
    </w:p>
    <w:p>
      <w:pPr>
        <w:keepNext/>
        <w:keepLines/>
        <w:jc w:val="center"/>
        <w:outlineLvl w:val="2"/>
        <w:rPr>
          <w:rFonts w:ascii="宋体" w:hAnsi="宋体"/>
          <w:b/>
          <w:bCs/>
          <w:szCs w:val="21"/>
        </w:rPr>
      </w:pPr>
      <w:bookmarkStart w:id="504" w:name="_Toc18055664"/>
      <w:bookmarkStart w:id="505" w:name="_Toc18055587"/>
      <w:bookmarkStart w:id="506" w:name="_Toc416972324"/>
      <w:bookmarkStart w:id="507" w:name="_Toc18055460"/>
      <w:bookmarkStart w:id="508" w:name="_Toc1058"/>
      <w:r>
        <w:rPr>
          <w:rFonts w:hint="eastAsia" w:ascii="宋体" w:hAnsi="宋体"/>
          <w:b/>
          <w:bCs/>
          <w:szCs w:val="21"/>
        </w:rPr>
        <w:t>评标办法前附表</w:t>
      </w:r>
      <w:bookmarkEnd w:id="504"/>
      <w:bookmarkEnd w:id="505"/>
      <w:bookmarkEnd w:id="506"/>
      <w:bookmarkEnd w:id="507"/>
      <w:bookmarkEnd w:id="508"/>
    </w:p>
    <w:tbl>
      <w:tblPr>
        <w:tblStyle w:val="16"/>
        <w:tblW w:w="97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742"/>
        <w:gridCol w:w="324"/>
        <w:gridCol w:w="380"/>
        <w:gridCol w:w="10"/>
        <w:gridCol w:w="188"/>
        <w:gridCol w:w="1819"/>
        <w:gridCol w:w="637"/>
        <w:gridCol w:w="5590"/>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464" w:hRule="atLeast"/>
          <w:jc w:val="center"/>
        </w:trPr>
        <w:tc>
          <w:tcPr>
            <w:tcW w:w="1653" w:type="dxa"/>
            <w:gridSpan w:val="6"/>
            <w:vAlign w:val="center"/>
          </w:tcPr>
          <w:p>
            <w:pPr>
              <w:autoSpaceDE w:val="0"/>
              <w:autoSpaceDN w:val="0"/>
              <w:adjustRightInd w:val="0"/>
              <w:spacing w:line="460" w:lineRule="exact"/>
              <w:jc w:val="center"/>
              <w:rPr>
                <w:rFonts w:ascii="宋体" w:hAnsi="宋体" w:cs="宋体"/>
                <w:b/>
                <w:kern w:val="0"/>
                <w:szCs w:val="21"/>
              </w:rPr>
            </w:pPr>
            <w:r>
              <w:rPr>
                <w:rFonts w:hint="eastAsia" w:ascii="宋体" w:hAnsi="宋体" w:cs="宋体"/>
                <w:b/>
                <w:kern w:val="0"/>
                <w:szCs w:val="21"/>
              </w:rPr>
              <w:t>条款号</w:t>
            </w:r>
          </w:p>
        </w:tc>
        <w:tc>
          <w:tcPr>
            <w:tcW w:w="2456" w:type="dxa"/>
            <w:gridSpan w:val="2"/>
            <w:vAlign w:val="center"/>
          </w:tcPr>
          <w:p>
            <w:pPr>
              <w:autoSpaceDE w:val="0"/>
              <w:autoSpaceDN w:val="0"/>
              <w:adjustRightInd w:val="0"/>
              <w:spacing w:line="460" w:lineRule="exact"/>
              <w:jc w:val="center"/>
              <w:rPr>
                <w:rFonts w:ascii="宋体" w:hAnsi="宋体" w:cs="宋体"/>
                <w:b/>
                <w:kern w:val="0"/>
                <w:szCs w:val="21"/>
              </w:rPr>
            </w:pPr>
            <w:r>
              <w:rPr>
                <w:rFonts w:hint="eastAsia" w:ascii="宋体" w:hAnsi="宋体" w:cs="宋体"/>
                <w:b/>
                <w:kern w:val="0"/>
                <w:szCs w:val="21"/>
              </w:rPr>
              <w:t>评审因素</w:t>
            </w:r>
          </w:p>
        </w:tc>
        <w:tc>
          <w:tcPr>
            <w:tcW w:w="5590" w:type="dxa"/>
            <w:vAlign w:val="center"/>
          </w:tcPr>
          <w:p>
            <w:pPr>
              <w:autoSpaceDE w:val="0"/>
              <w:autoSpaceDN w:val="0"/>
              <w:adjustRightInd w:val="0"/>
              <w:spacing w:line="460" w:lineRule="exact"/>
              <w:jc w:val="center"/>
              <w:rPr>
                <w:rFonts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767" w:hRule="exact"/>
          <w:jc w:val="center"/>
        </w:trPr>
        <w:tc>
          <w:tcPr>
            <w:tcW w:w="1075" w:type="dxa"/>
            <w:gridSpan w:val="3"/>
            <w:vMerge w:val="restart"/>
            <w:vAlign w:val="center"/>
          </w:tcPr>
          <w:p>
            <w:pPr>
              <w:autoSpaceDE w:val="0"/>
              <w:autoSpaceDN w:val="0"/>
              <w:adjustRightInd w:val="0"/>
              <w:spacing w:line="460" w:lineRule="exact"/>
              <w:jc w:val="center"/>
              <w:rPr>
                <w:rFonts w:ascii="宋体" w:hAnsi="宋体" w:cs="黑体"/>
                <w:kern w:val="0"/>
                <w:szCs w:val="21"/>
              </w:rPr>
            </w:pPr>
            <w:r>
              <w:rPr>
                <w:rFonts w:hint="eastAsia" w:ascii="宋体" w:hAnsi="宋体" w:cs="宋体"/>
                <w:kern w:val="0"/>
                <w:szCs w:val="21"/>
              </w:rPr>
              <w:t>2.1.1</w:t>
            </w:r>
          </w:p>
        </w:tc>
        <w:tc>
          <w:tcPr>
            <w:tcW w:w="578" w:type="dxa"/>
            <w:gridSpan w:val="3"/>
            <w:vMerge w:val="restart"/>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形</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式</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准</w:t>
            </w:r>
          </w:p>
        </w:tc>
        <w:tc>
          <w:tcPr>
            <w:tcW w:w="2456" w:type="dxa"/>
            <w:gridSpan w:val="2"/>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投标人名称</w:t>
            </w:r>
          </w:p>
        </w:tc>
        <w:tc>
          <w:tcPr>
            <w:tcW w:w="5590" w:type="dxa"/>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907" w:hRule="exact"/>
          <w:jc w:val="center"/>
        </w:trPr>
        <w:tc>
          <w:tcPr>
            <w:tcW w:w="1075"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578"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2456" w:type="dxa"/>
            <w:gridSpan w:val="2"/>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投标函签字盖章</w:t>
            </w:r>
          </w:p>
        </w:tc>
        <w:tc>
          <w:tcPr>
            <w:tcW w:w="5590" w:type="dxa"/>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kern w:val="0"/>
                <w:szCs w:val="21"/>
              </w:rPr>
              <w:t>有法定代表人或其委托代理人签字和加盖单位章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652" w:hRule="exact"/>
          <w:jc w:val="center"/>
        </w:trPr>
        <w:tc>
          <w:tcPr>
            <w:tcW w:w="1075" w:type="dxa"/>
            <w:gridSpan w:val="3"/>
            <w:vMerge w:val="continue"/>
            <w:vAlign w:val="center"/>
          </w:tcPr>
          <w:p>
            <w:pPr>
              <w:autoSpaceDE w:val="0"/>
              <w:autoSpaceDN w:val="0"/>
              <w:adjustRightInd w:val="0"/>
              <w:spacing w:line="460" w:lineRule="exact"/>
              <w:jc w:val="center"/>
              <w:rPr>
                <w:rFonts w:ascii="宋体" w:hAnsi="宋体" w:cs="黑体"/>
                <w:kern w:val="0"/>
                <w:szCs w:val="21"/>
              </w:rPr>
            </w:pPr>
          </w:p>
        </w:tc>
        <w:tc>
          <w:tcPr>
            <w:tcW w:w="578"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2456" w:type="dxa"/>
            <w:gridSpan w:val="2"/>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投标文件格式</w:t>
            </w:r>
          </w:p>
        </w:tc>
        <w:tc>
          <w:tcPr>
            <w:tcW w:w="5590" w:type="dxa"/>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562" w:hRule="exact"/>
          <w:jc w:val="center"/>
        </w:trPr>
        <w:tc>
          <w:tcPr>
            <w:tcW w:w="1075" w:type="dxa"/>
            <w:gridSpan w:val="3"/>
            <w:vMerge w:val="continue"/>
            <w:vAlign w:val="center"/>
          </w:tcPr>
          <w:p>
            <w:pPr>
              <w:autoSpaceDE w:val="0"/>
              <w:autoSpaceDN w:val="0"/>
              <w:adjustRightInd w:val="0"/>
              <w:spacing w:line="460" w:lineRule="exact"/>
              <w:jc w:val="center"/>
              <w:rPr>
                <w:rFonts w:ascii="宋体" w:hAnsi="宋体" w:cs="黑体"/>
                <w:kern w:val="0"/>
                <w:szCs w:val="21"/>
              </w:rPr>
            </w:pPr>
          </w:p>
        </w:tc>
        <w:tc>
          <w:tcPr>
            <w:tcW w:w="578"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2456" w:type="dxa"/>
            <w:gridSpan w:val="2"/>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报价唯一</w:t>
            </w:r>
          </w:p>
        </w:tc>
        <w:tc>
          <w:tcPr>
            <w:tcW w:w="5590" w:type="dxa"/>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075" w:type="dxa"/>
            <w:gridSpan w:val="3"/>
            <w:vMerge w:val="restart"/>
            <w:vAlign w:val="center"/>
          </w:tcPr>
          <w:p>
            <w:pPr>
              <w:autoSpaceDE w:val="0"/>
              <w:autoSpaceDN w:val="0"/>
              <w:adjustRightInd w:val="0"/>
              <w:spacing w:line="460" w:lineRule="exact"/>
              <w:jc w:val="center"/>
              <w:rPr>
                <w:rFonts w:ascii="宋体" w:hAnsi="宋体" w:cs="黑体"/>
                <w:kern w:val="0"/>
                <w:szCs w:val="21"/>
              </w:rPr>
            </w:pPr>
            <w:r>
              <w:rPr>
                <w:rFonts w:hint="eastAsia" w:ascii="宋体" w:hAnsi="宋体" w:cs="宋体"/>
                <w:kern w:val="0"/>
                <w:szCs w:val="21"/>
              </w:rPr>
              <w:t>2.1.2</w:t>
            </w:r>
          </w:p>
        </w:tc>
        <w:tc>
          <w:tcPr>
            <w:tcW w:w="578" w:type="dxa"/>
            <w:gridSpan w:val="3"/>
            <w:vMerge w:val="restart"/>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资</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格</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准</w:t>
            </w:r>
          </w:p>
        </w:tc>
        <w:tc>
          <w:tcPr>
            <w:tcW w:w="2456" w:type="dxa"/>
            <w:gridSpan w:val="2"/>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营业执照</w:t>
            </w:r>
          </w:p>
        </w:tc>
        <w:tc>
          <w:tcPr>
            <w:tcW w:w="5590" w:type="dxa"/>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075" w:type="dxa"/>
            <w:gridSpan w:val="3"/>
            <w:vMerge w:val="continue"/>
            <w:vAlign w:val="center"/>
          </w:tcPr>
          <w:p>
            <w:pPr>
              <w:autoSpaceDE w:val="0"/>
              <w:autoSpaceDN w:val="0"/>
              <w:adjustRightInd w:val="0"/>
              <w:spacing w:line="460" w:lineRule="exact"/>
              <w:jc w:val="center"/>
              <w:rPr>
                <w:rFonts w:ascii="宋体" w:hAnsi="宋体" w:cs="黑体"/>
                <w:kern w:val="0"/>
                <w:szCs w:val="21"/>
              </w:rPr>
            </w:pPr>
          </w:p>
        </w:tc>
        <w:tc>
          <w:tcPr>
            <w:tcW w:w="578"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2456" w:type="dxa"/>
            <w:gridSpan w:val="2"/>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安全生产许可证</w:t>
            </w:r>
          </w:p>
        </w:tc>
        <w:tc>
          <w:tcPr>
            <w:tcW w:w="5590" w:type="dxa"/>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67" w:hRule="atLeast"/>
          <w:jc w:val="center"/>
        </w:trPr>
        <w:tc>
          <w:tcPr>
            <w:tcW w:w="1075" w:type="dxa"/>
            <w:gridSpan w:val="3"/>
            <w:vMerge w:val="continue"/>
            <w:vAlign w:val="center"/>
          </w:tcPr>
          <w:p>
            <w:pPr>
              <w:autoSpaceDE w:val="0"/>
              <w:autoSpaceDN w:val="0"/>
              <w:adjustRightInd w:val="0"/>
              <w:spacing w:line="460" w:lineRule="exact"/>
              <w:jc w:val="center"/>
              <w:rPr>
                <w:rFonts w:ascii="宋体" w:hAnsi="宋体" w:cs="黑体"/>
                <w:kern w:val="0"/>
                <w:szCs w:val="21"/>
              </w:rPr>
            </w:pPr>
          </w:p>
        </w:tc>
        <w:tc>
          <w:tcPr>
            <w:tcW w:w="578"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2456" w:type="dxa"/>
            <w:gridSpan w:val="2"/>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资质等级</w:t>
            </w:r>
          </w:p>
        </w:tc>
        <w:tc>
          <w:tcPr>
            <w:tcW w:w="5590" w:type="dxa"/>
            <w:vAlign w:val="center"/>
          </w:tcPr>
          <w:p>
            <w:pPr>
              <w:autoSpaceDE w:val="0"/>
              <w:autoSpaceDN w:val="0"/>
              <w:adjustRightInd w:val="0"/>
              <w:spacing w:line="460" w:lineRule="exact"/>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601" w:hRule="atLeast"/>
          <w:jc w:val="center"/>
        </w:trPr>
        <w:tc>
          <w:tcPr>
            <w:tcW w:w="1075" w:type="dxa"/>
            <w:gridSpan w:val="3"/>
            <w:vMerge w:val="continue"/>
            <w:vAlign w:val="center"/>
          </w:tcPr>
          <w:p>
            <w:pPr>
              <w:autoSpaceDE w:val="0"/>
              <w:autoSpaceDN w:val="0"/>
              <w:adjustRightInd w:val="0"/>
              <w:spacing w:line="460" w:lineRule="exact"/>
              <w:jc w:val="center"/>
              <w:rPr>
                <w:rFonts w:ascii="宋体" w:hAnsi="宋体" w:cs="黑体"/>
                <w:kern w:val="0"/>
                <w:szCs w:val="21"/>
              </w:rPr>
            </w:pPr>
          </w:p>
        </w:tc>
        <w:tc>
          <w:tcPr>
            <w:tcW w:w="578"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2456" w:type="dxa"/>
            <w:gridSpan w:val="2"/>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项目经理</w:t>
            </w:r>
          </w:p>
        </w:tc>
        <w:tc>
          <w:tcPr>
            <w:tcW w:w="5590" w:type="dxa"/>
            <w:vAlign w:val="center"/>
          </w:tcPr>
          <w:p>
            <w:pPr>
              <w:autoSpaceDE w:val="0"/>
              <w:autoSpaceDN w:val="0"/>
              <w:adjustRightInd w:val="0"/>
              <w:spacing w:line="460" w:lineRule="exact"/>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075" w:type="dxa"/>
            <w:gridSpan w:val="3"/>
            <w:vMerge w:val="continue"/>
            <w:vAlign w:val="center"/>
          </w:tcPr>
          <w:p>
            <w:pPr>
              <w:autoSpaceDE w:val="0"/>
              <w:autoSpaceDN w:val="0"/>
              <w:adjustRightInd w:val="0"/>
              <w:spacing w:line="460" w:lineRule="exact"/>
              <w:jc w:val="center"/>
              <w:rPr>
                <w:rFonts w:ascii="宋体" w:hAnsi="宋体" w:cs="黑体"/>
                <w:kern w:val="0"/>
                <w:szCs w:val="21"/>
              </w:rPr>
            </w:pPr>
          </w:p>
        </w:tc>
        <w:tc>
          <w:tcPr>
            <w:tcW w:w="578"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2456" w:type="dxa"/>
            <w:gridSpan w:val="2"/>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技术负责人</w:t>
            </w:r>
          </w:p>
        </w:tc>
        <w:tc>
          <w:tcPr>
            <w:tcW w:w="5590" w:type="dxa"/>
            <w:vAlign w:val="center"/>
          </w:tcPr>
          <w:p>
            <w:pPr>
              <w:autoSpaceDE w:val="0"/>
              <w:autoSpaceDN w:val="0"/>
              <w:adjustRightInd w:val="0"/>
              <w:spacing w:line="460" w:lineRule="exact"/>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075" w:type="dxa"/>
            <w:gridSpan w:val="3"/>
            <w:vMerge w:val="continue"/>
            <w:vAlign w:val="center"/>
          </w:tcPr>
          <w:p>
            <w:pPr>
              <w:autoSpaceDE w:val="0"/>
              <w:autoSpaceDN w:val="0"/>
              <w:adjustRightInd w:val="0"/>
              <w:spacing w:line="460" w:lineRule="exact"/>
              <w:jc w:val="center"/>
              <w:rPr>
                <w:rFonts w:ascii="宋体" w:hAnsi="宋体" w:cs="黑体"/>
                <w:kern w:val="0"/>
                <w:szCs w:val="21"/>
              </w:rPr>
            </w:pPr>
          </w:p>
        </w:tc>
        <w:tc>
          <w:tcPr>
            <w:tcW w:w="578"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2456" w:type="dxa"/>
            <w:gridSpan w:val="2"/>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社保及劳务合同</w:t>
            </w:r>
          </w:p>
        </w:tc>
        <w:tc>
          <w:tcPr>
            <w:tcW w:w="5590" w:type="dxa"/>
            <w:vAlign w:val="center"/>
          </w:tcPr>
          <w:p>
            <w:pPr>
              <w:autoSpaceDE w:val="0"/>
              <w:autoSpaceDN w:val="0"/>
              <w:adjustRightInd w:val="0"/>
              <w:spacing w:line="460" w:lineRule="exact"/>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075" w:type="dxa"/>
            <w:gridSpan w:val="3"/>
            <w:vMerge w:val="continue"/>
            <w:vAlign w:val="center"/>
          </w:tcPr>
          <w:p>
            <w:pPr>
              <w:autoSpaceDE w:val="0"/>
              <w:autoSpaceDN w:val="0"/>
              <w:adjustRightInd w:val="0"/>
              <w:spacing w:line="460" w:lineRule="exact"/>
              <w:jc w:val="center"/>
              <w:rPr>
                <w:rFonts w:ascii="宋体" w:hAnsi="宋体" w:cs="黑体"/>
                <w:kern w:val="0"/>
                <w:szCs w:val="21"/>
              </w:rPr>
            </w:pPr>
          </w:p>
        </w:tc>
        <w:tc>
          <w:tcPr>
            <w:tcW w:w="578"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2456" w:type="dxa"/>
            <w:gridSpan w:val="2"/>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财务要求</w:t>
            </w:r>
          </w:p>
        </w:tc>
        <w:tc>
          <w:tcPr>
            <w:tcW w:w="5590" w:type="dxa"/>
            <w:vAlign w:val="center"/>
          </w:tcPr>
          <w:p>
            <w:pPr>
              <w:autoSpaceDE w:val="0"/>
              <w:autoSpaceDN w:val="0"/>
              <w:adjustRightInd w:val="0"/>
              <w:spacing w:line="460" w:lineRule="exact"/>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075" w:type="dxa"/>
            <w:gridSpan w:val="3"/>
            <w:vMerge w:val="continue"/>
            <w:vAlign w:val="center"/>
          </w:tcPr>
          <w:p>
            <w:pPr>
              <w:autoSpaceDE w:val="0"/>
              <w:autoSpaceDN w:val="0"/>
              <w:adjustRightInd w:val="0"/>
              <w:spacing w:line="460" w:lineRule="exact"/>
              <w:jc w:val="center"/>
              <w:rPr>
                <w:rFonts w:ascii="宋体" w:hAnsi="宋体" w:cs="黑体"/>
                <w:kern w:val="0"/>
                <w:szCs w:val="21"/>
              </w:rPr>
            </w:pPr>
          </w:p>
        </w:tc>
        <w:tc>
          <w:tcPr>
            <w:tcW w:w="578"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2456" w:type="dxa"/>
            <w:gridSpan w:val="2"/>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企业信用</w:t>
            </w:r>
          </w:p>
        </w:tc>
        <w:tc>
          <w:tcPr>
            <w:tcW w:w="5590" w:type="dxa"/>
            <w:vAlign w:val="center"/>
          </w:tcPr>
          <w:p>
            <w:pPr>
              <w:autoSpaceDE w:val="0"/>
              <w:autoSpaceDN w:val="0"/>
              <w:adjustRightInd w:val="0"/>
              <w:spacing w:line="460" w:lineRule="exact"/>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075" w:type="dxa"/>
            <w:gridSpan w:val="3"/>
            <w:vMerge w:val="continue"/>
            <w:vAlign w:val="center"/>
          </w:tcPr>
          <w:p>
            <w:pPr>
              <w:autoSpaceDE w:val="0"/>
              <w:autoSpaceDN w:val="0"/>
              <w:adjustRightInd w:val="0"/>
              <w:spacing w:line="460" w:lineRule="exact"/>
              <w:jc w:val="center"/>
              <w:rPr>
                <w:rFonts w:ascii="宋体" w:hAnsi="宋体" w:cs="黑体"/>
                <w:kern w:val="0"/>
                <w:szCs w:val="21"/>
              </w:rPr>
            </w:pPr>
          </w:p>
        </w:tc>
        <w:tc>
          <w:tcPr>
            <w:tcW w:w="578"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8046" w:type="dxa"/>
            <w:gridSpan w:val="3"/>
            <w:vAlign w:val="center"/>
          </w:tcPr>
          <w:p>
            <w:pPr>
              <w:spacing w:line="460" w:lineRule="exact"/>
              <w:jc w:val="center"/>
              <w:rPr>
                <w:rFonts w:ascii="宋体" w:hAnsi="宋体" w:cs="宋体"/>
                <w:kern w:val="0"/>
                <w:szCs w:val="21"/>
              </w:rPr>
            </w:pPr>
            <w:r>
              <w:rPr>
                <w:rFonts w:hint="eastAsia" w:ascii="宋体" w:hAnsi="宋体" w:cs="宋体"/>
                <w:kern w:val="0"/>
                <w:szCs w:val="21"/>
              </w:rPr>
              <w:t>注：以上相关证件以投标文件中所附的原件扫描件为准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075" w:type="dxa"/>
            <w:gridSpan w:val="3"/>
            <w:vMerge w:val="restart"/>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2.1.3</w:t>
            </w:r>
          </w:p>
        </w:tc>
        <w:tc>
          <w:tcPr>
            <w:tcW w:w="578" w:type="dxa"/>
            <w:gridSpan w:val="3"/>
            <w:vMerge w:val="restart"/>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响</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应</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性</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准</w:t>
            </w:r>
          </w:p>
        </w:tc>
        <w:tc>
          <w:tcPr>
            <w:tcW w:w="2456" w:type="dxa"/>
            <w:gridSpan w:val="2"/>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投标范围</w:t>
            </w:r>
          </w:p>
        </w:tc>
        <w:tc>
          <w:tcPr>
            <w:tcW w:w="5590" w:type="dxa"/>
            <w:vAlign w:val="center"/>
          </w:tcPr>
          <w:p>
            <w:pPr>
              <w:spacing w:line="460" w:lineRule="exact"/>
              <w:jc w:val="center"/>
              <w:rPr>
                <w:rFonts w:ascii="宋体" w:hAnsi="宋体"/>
                <w:szCs w:val="21"/>
              </w:rPr>
            </w:pPr>
            <w:r>
              <w:rPr>
                <w:rFonts w:hint="eastAsia" w:ascii="宋体" w:hAnsi="宋体" w:cs="宋体"/>
                <w:kern w:val="0"/>
                <w:szCs w:val="21"/>
              </w:rPr>
              <w:t>符合第二章“投标人须知前附表”第1.3.1项规定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075" w:type="dxa"/>
            <w:gridSpan w:val="3"/>
            <w:vMerge w:val="continue"/>
            <w:vAlign w:val="center"/>
          </w:tcPr>
          <w:p>
            <w:pPr>
              <w:autoSpaceDE w:val="0"/>
              <w:autoSpaceDN w:val="0"/>
              <w:adjustRightInd w:val="0"/>
              <w:spacing w:line="460" w:lineRule="exact"/>
              <w:jc w:val="center"/>
              <w:rPr>
                <w:rFonts w:ascii="宋体" w:hAnsi="宋体" w:cs="黑体"/>
                <w:kern w:val="0"/>
                <w:szCs w:val="21"/>
              </w:rPr>
            </w:pPr>
          </w:p>
        </w:tc>
        <w:tc>
          <w:tcPr>
            <w:tcW w:w="578"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2456" w:type="dxa"/>
            <w:gridSpan w:val="2"/>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工期</w:t>
            </w:r>
          </w:p>
        </w:tc>
        <w:tc>
          <w:tcPr>
            <w:tcW w:w="5590" w:type="dxa"/>
            <w:vAlign w:val="center"/>
          </w:tcPr>
          <w:p>
            <w:pPr>
              <w:spacing w:line="460" w:lineRule="exact"/>
              <w:jc w:val="center"/>
              <w:rPr>
                <w:rFonts w:ascii="宋体" w:hAnsi="宋体"/>
                <w:szCs w:val="21"/>
              </w:rPr>
            </w:pPr>
            <w:r>
              <w:rPr>
                <w:rFonts w:hint="eastAsia" w:ascii="宋体" w:hAnsi="宋体" w:cs="宋体"/>
                <w:kern w:val="0"/>
                <w:szCs w:val="21"/>
              </w:rPr>
              <w:t>符合第二章“投标人须知前附表”第1.3.2项规定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075" w:type="dxa"/>
            <w:gridSpan w:val="3"/>
            <w:vMerge w:val="continue"/>
            <w:vAlign w:val="center"/>
          </w:tcPr>
          <w:p>
            <w:pPr>
              <w:autoSpaceDE w:val="0"/>
              <w:autoSpaceDN w:val="0"/>
              <w:adjustRightInd w:val="0"/>
              <w:spacing w:line="460" w:lineRule="exact"/>
              <w:jc w:val="center"/>
              <w:rPr>
                <w:rFonts w:ascii="宋体" w:hAnsi="宋体" w:cs="黑体"/>
                <w:kern w:val="0"/>
                <w:szCs w:val="21"/>
              </w:rPr>
            </w:pPr>
          </w:p>
        </w:tc>
        <w:tc>
          <w:tcPr>
            <w:tcW w:w="578"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2456" w:type="dxa"/>
            <w:gridSpan w:val="2"/>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工程质量</w:t>
            </w:r>
          </w:p>
        </w:tc>
        <w:tc>
          <w:tcPr>
            <w:tcW w:w="5590" w:type="dxa"/>
            <w:vAlign w:val="center"/>
          </w:tcPr>
          <w:p>
            <w:pPr>
              <w:spacing w:line="460" w:lineRule="exact"/>
              <w:jc w:val="center"/>
              <w:rPr>
                <w:rFonts w:ascii="宋体" w:hAnsi="宋体"/>
                <w:szCs w:val="21"/>
              </w:rPr>
            </w:pPr>
            <w:r>
              <w:rPr>
                <w:rFonts w:hint="eastAsia" w:ascii="宋体" w:hAnsi="宋体" w:cs="宋体"/>
                <w:kern w:val="0"/>
                <w:szCs w:val="21"/>
              </w:rPr>
              <w:t>符合第二章“投标人须知前附表”第1.3.3项规定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075" w:type="dxa"/>
            <w:gridSpan w:val="3"/>
            <w:vMerge w:val="continue"/>
            <w:vAlign w:val="center"/>
          </w:tcPr>
          <w:p>
            <w:pPr>
              <w:autoSpaceDE w:val="0"/>
              <w:autoSpaceDN w:val="0"/>
              <w:adjustRightInd w:val="0"/>
              <w:spacing w:line="460" w:lineRule="exact"/>
              <w:jc w:val="center"/>
              <w:rPr>
                <w:rFonts w:ascii="宋体" w:hAnsi="宋体" w:cs="黑体"/>
                <w:kern w:val="0"/>
                <w:szCs w:val="21"/>
              </w:rPr>
            </w:pPr>
          </w:p>
        </w:tc>
        <w:tc>
          <w:tcPr>
            <w:tcW w:w="578"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2456" w:type="dxa"/>
            <w:gridSpan w:val="2"/>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投标有效期</w:t>
            </w:r>
          </w:p>
        </w:tc>
        <w:tc>
          <w:tcPr>
            <w:tcW w:w="5590" w:type="dxa"/>
            <w:vAlign w:val="center"/>
          </w:tcPr>
          <w:p>
            <w:pPr>
              <w:spacing w:line="460" w:lineRule="exact"/>
              <w:jc w:val="center"/>
              <w:rPr>
                <w:rFonts w:ascii="宋体" w:hAnsi="宋体"/>
                <w:szCs w:val="21"/>
              </w:rPr>
            </w:pPr>
            <w:r>
              <w:rPr>
                <w:rFonts w:hint="eastAsia" w:ascii="宋体" w:hAnsi="宋体" w:cs="宋体"/>
                <w:kern w:val="0"/>
                <w:szCs w:val="21"/>
              </w:rPr>
              <w:t>符合第二章“投标人须知前附表”第3.3.1项规定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845" w:hRule="atLeast"/>
          <w:jc w:val="center"/>
        </w:trPr>
        <w:tc>
          <w:tcPr>
            <w:tcW w:w="1075" w:type="dxa"/>
            <w:gridSpan w:val="3"/>
            <w:vMerge w:val="continue"/>
            <w:vAlign w:val="center"/>
          </w:tcPr>
          <w:p>
            <w:pPr>
              <w:autoSpaceDE w:val="0"/>
              <w:autoSpaceDN w:val="0"/>
              <w:adjustRightInd w:val="0"/>
              <w:spacing w:line="460" w:lineRule="exact"/>
              <w:jc w:val="center"/>
              <w:rPr>
                <w:rFonts w:ascii="宋体" w:hAnsi="宋体" w:cs="黑体"/>
                <w:kern w:val="0"/>
                <w:szCs w:val="21"/>
              </w:rPr>
            </w:pPr>
          </w:p>
        </w:tc>
        <w:tc>
          <w:tcPr>
            <w:tcW w:w="578" w:type="dxa"/>
            <w:gridSpan w:val="3"/>
            <w:vMerge w:val="continue"/>
            <w:vAlign w:val="center"/>
          </w:tcPr>
          <w:p>
            <w:pPr>
              <w:autoSpaceDE w:val="0"/>
              <w:autoSpaceDN w:val="0"/>
              <w:adjustRightInd w:val="0"/>
              <w:spacing w:line="460" w:lineRule="exact"/>
              <w:jc w:val="center"/>
              <w:rPr>
                <w:rFonts w:ascii="宋体" w:hAnsi="宋体" w:cs="宋体"/>
                <w:kern w:val="0"/>
                <w:szCs w:val="21"/>
              </w:rPr>
            </w:pPr>
          </w:p>
        </w:tc>
        <w:tc>
          <w:tcPr>
            <w:tcW w:w="2456" w:type="dxa"/>
            <w:gridSpan w:val="2"/>
            <w:vAlign w:val="center"/>
          </w:tcPr>
          <w:p>
            <w:pPr>
              <w:autoSpaceDE w:val="0"/>
              <w:autoSpaceDN w:val="0"/>
              <w:adjustRightInd w:val="0"/>
              <w:spacing w:line="460" w:lineRule="exact"/>
              <w:jc w:val="center"/>
              <w:rPr>
                <w:rFonts w:ascii="宋体" w:hAnsi="宋体" w:cs="宋体"/>
                <w:kern w:val="0"/>
                <w:szCs w:val="21"/>
              </w:rPr>
            </w:pPr>
            <w:r>
              <w:rPr>
                <w:rFonts w:hint="eastAsia" w:ascii="宋体" w:hAnsi="宋体" w:cs="宋体"/>
                <w:kern w:val="0"/>
                <w:szCs w:val="21"/>
              </w:rPr>
              <w:t>已标价工程量清单</w:t>
            </w:r>
          </w:p>
        </w:tc>
        <w:tc>
          <w:tcPr>
            <w:tcW w:w="5590" w:type="dxa"/>
            <w:vAlign w:val="center"/>
          </w:tcPr>
          <w:p>
            <w:pPr>
              <w:spacing w:line="460" w:lineRule="exact"/>
              <w:jc w:val="center"/>
              <w:rPr>
                <w:rFonts w:ascii="宋体" w:hAnsi="宋体" w:cs="宋体"/>
                <w:kern w:val="0"/>
                <w:szCs w:val="21"/>
              </w:rPr>
            </w:pPr>
            <w:r>
              <w:rPr>
                <w:rFonts w:hint="eastAsia" w:ascii="宋体" w:hAnsi="宋体" w:cs="宋体"/>
                <w:kern w:val="0"/>
                <w:szCs w:val="21"/>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jc w:val="center"/>
        </w:trPr>
        <w:tc>
          <w:tcPr>
            <w:tcW w:w="145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条款号</w:t>
            </w:r>
          </w:p>
        </w:tc>
        <w:tc>
          <w:tcPr>
            <w:tcW w:w="2017" w:type="dxa"/>
            <w:gridSpan w:val="3"/>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评分因素</w:t>
            </w:r>
          </w:p>
        </w:tc>
        <w:tc>
          <w:tcPr>
            <w:tcW w:w="6247" w:type="dxa"/>
            <w:gridSpan w:val="3"/>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699" w:hRule="atLeast"/>
          <w:jc w:val="center"/>
        </w:trPr>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bookmarkStart w:id="509" w:name="_Toc27979"/>
            <w:r>
              <w:rPr>
                <w:rFonts w:hint="eastAsia" w:ascii="宋体" w:hAnsi="宋体"/>
              </w:rPr>
              <w:t>2.2.1</w:t>
            </w:r>
            <w:bookmarkEnd w:id="509"/>
          </w:p>
        </w:tc>
        <w:tc>
          <w:tcPr>
            <w:tcW w:w="2007"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分值构成</w:t>
            </w:r>
          </w:p>
          <w:p>
            <w:pPr>
              <w:rPr>
                <w:rFonts w:ascii="宋体" w:hAnsi="宋体"/>
                <w:szCs w:val="21"/>
              </w:rPr>
            </w:pPr>
            <w:r>
              <w:rPr>
                <w:rFonts w:hint="eastAsia" w:ascii="宋体" w:hAnsi="宋体"/>
              </w:rPr>
              <w:t>（总分100分）</w:t>
            </w:r>
          </w:p>
        </w:tc>
        <w:tc>
          <w:tcPr>
            <w:tcW w:w="6247" w:type="dxa"/>
            <w:gridSpan w:val="3"/>
            <w:tcBorders>
              <w:top w:val="single" w:color="auto" w:sz="4" w:space="0"/>
              <w:left w:val="nil"/>
              <w:bottom w:val="single" w:color="auto" w:sz="4" w:space="0"/>
              <w:right w:val="single" w:color="auto" w:sz="4" w:space="0"/>
            </w:tcBorders>
            <w:vAlign w:val="center"/>
          </w:tcPr>
          <w:p>
            <w:r>
              <w:rPr>
                <w:rFonts w:hint="eastAsia"/>
              </w:rPr>
              <w:t>投标报价：  25  分</w:t>
            </w:r>
          </w:p>
          <w:p>
            <w:r>
              <w:rPr>
                <w:rFonts w:hint="eastAsia"/>
              </w:rPr>
              <w:t>技术部分：  50  分</w:t>
            </w:r>
          </w:p>
          <w:p>
            <w:r>
              <w:rPr>
                <w:rFonts w:hint="eastAsia"/>
              </w:rPr>
              <w:t>综合部分：  15  分</w:t>
            </w:r>
          </w:p>
          <w:p>
            <w:r>
              <w:rPr>
                <w:rFonts w:hint="eastAsia"/>
              </w:rPr>
              <w:t>其他因素：  10  分</w:t>
            </w:r>
          </w:p>
          <w:p>
            <w:pPr>
              <w:pStyle w:val="15"/>
              <w:ind w:firstLine="210"/>
            </w:pPr>
            <w:r>
              <w:rPr>
                <w:rFonts w:hint="eastAsia" w:ascii="宋体" w:hAnsi="宋体" w:cs="宋体"/>
                <w:szCs w:val="21"/>
              </w:rPr>
              <w:t>评委集体评议分别打分。评委打分的算术平均值，即为该单位最终得分。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711" w:hRule="atLeast"/>
          <w:jc w:val="center"/>
        </w:trPr>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2.2.2</w:t>
            </w:r>
          </w:p>
        </w:tc>
        <w:tc>
          <w:tcPr>
            <w:tcW w:w="2007"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评标基准价计算方法</w:t>
            </w:r>
          </w:p>
        </w:tc>
        <w:tc>
          <w:tcPr>
            <w:tcW w:w="6247" w:type="dxa"/>
            <w:gridSpan w:val="3"/>
            <w:tcBorders>
              <w:top w:val="single" w:color="auto" w:sz="4" w:space="0"/>
              <w:left w:val="nil"/>
              <w:bottom w:val="single" w:color="auto" w:sz="4" w:space="0"/>
              <w:right w:val="single" w:color="auto" w:sz="4" w:space="0"/>
            </w:tcBorders>
            <w:vAlign w:val="center"/>
          </w:tcPr>
          <w:p>
            <w:pPr>
              <w:widowControl/>
              <w:topLinePunct/>
              <w:spacing w:line="440" w:lineRule="exact"/>
              <w:jc w:val="left"/>
              <w:rPr>
                <w:rFonts w:ascii="宋体" w:hAnsi="宋体" w:cs="宋体"/>
                <w:kern w:val="0"/>
                <w:szCs w:val="21"/>
              </w:rPr>
            </w:pPr>
            <w:r>
              <w:rPr>
                <w:rFonts w:hint="eastAsia" w:ascii="宋体" w:hAnsi="宋体" w:cs="宋体"/>
                <w:kern w:val="0"/>
                <w:szCs w:val="21"/>
              </w:rPr>
              <w:t>评标基准价=有效投标报价的算术平均值×50%+招标控制价×50%。</w:t>
            </w:r>
          </w:p>
          <w:p>
            <w:pPr>
              <w:widowControl/>
              <w:topLinePunct/>
              <w:spacing w:line="440" w:lineRule="exact"/>
              <w:rPr>
                <w:rFonts w:ascii="宋体" w:hAnsi="宋体" w:cs="宋体"/>
                <w:kern w:val="0"/>
                <w:szCs w:val="21"/>
              </w:rPr>
            </w:pPr>
            <w:r>
              <w:rPr>
                <w:rFonts w:hint="eastAsia" w:ascii="宋体" w:hAnsi="宋体" w:cs="宋体"/>
                <w:kern w:val="0"/>
                <w:szCs w:val="21"/>
              </w:rPr>
              <w:t>有效投标报价是指未被认定为废标并进入商务部分评审，且投标报价在招标控制价的95%-100%之间的投标人的报价。</w:t>
            </w:r>
          </w:p>
          <w:p>
            <w:pPr>
              <w:spacing w:line="440" w:lineRule="exact"/>
              <w:rPr>
                <w:rFonts w:ascii="宋体" w:hAnsi="宋体" w:cs="宋体"/>
                <w:kern w:val="0"/>
                <w:szCs w:val="21"/>
              </w:rPr>
            </w:pPr>
            <w:r>
              <w:rPr>
                <w:rFonts w:hint="eastAsia" w:ascii="宋体" w:hAnsi="宋体" w:cs="宋体"/>
                <w:kern w:val="0"/>
                <w:szCs w:val="21"/>
              </w:rPr>
              <w:t>有效投标报价算术平均值的确定：有效投标报价在4家（含4家）以内的全部参加算术平均值的计算，4家以上的去掉一个最高值，去掉一个最低值，剩余有效投标报价的算术平均值。</w:t>
            </w:r>
          </w:p>
          <w:p>
            <w:pPr>
              <w:spacing w:line="360" w:lineRule="exact"/>
              <w:ind w:left="212" w:hanging="212"/>
              <w:jc w:val="left"/>
              <w:rPr>
                <w:rFonts w:ascii="宋体" w:hAnsi="宋体" w:cs="宋体"/>
                <w:szCs w:val="21"/>
              </w:rPr>
            </w:pPr>
            <w:r>
              <w:rPr>
                <w:rFonts w:hint="eastAsia" w:ascii="宋体" w:hAnsi="宋体" w:cs="宋体"/>
                <w:kern w:val="0"/>
                <w:szCs w:val="21"/>
              </w:rPr>
              <w:t>注：若投标人报价均不在招标控制价的95%-100%范围之内，招标控制价即为评标基准值</w:t>
            </w:r>
            <w:r>
              <w:rPr>
                <w:rFonts w:hint="eastAsia" w:ascii="宋体" w:hAnsi="宋体" w:cs="宋体"/>
                <w:szCs w:val="21"/>
              </w:rPr>
              <w:t>。</w:t>
            </w:r>
          </w:p>
          <w:p>
            <w:pPr>
              <w:spacing w:line="360" w:lineRule="exact"/>
              <w:ind w:left="212" w:hanging="212"/>
              <w:jc w:val="left"/>
              <w:rPr>
                <w:rFonts w:ascii="宋体" w:hAnsi="宋体"/>
                <w:b/>
                <w:bCs/>
              </w:rPr>
            </w:pPr>
            <w:r>
              <w:rPr>
                <w:rFonts w:hint="eastAsia" w:ascii="宋体" w:hAnsi="宋体"/>
                <w:b/>
                <w:bCs/>
              </w:rPr>
              <w:t>注：1.有效投标人是指形式、资格、响应评审合格的投标人。</w:t>
            </w:r>
          </w:p>
          <w:p>
            <w:pPr>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2、本项目落实节能环保、中小微企业扶持、促进残疾人就业等相关政府采购政策。</w:t>
            </w:r>
          </w:p>
          <w:p>
            <w:pPr>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（1）根据《政府采购促进中小企业发展暂行办法》(财库[2011]181 号)的规定，对于非专门面向中小企业的项目，对小型和微型企业产品的价格给予 6%的扣除，用扣除后的价格参与评审，评标价不作为成交价和合同签约价，成交价和合同签约价仍以其投标文件中的报价为准。监狱企业视同小型、微型企业，中小微企业产品和监狱企业产品只给予一次价格扣除，不重复给予价格扣除。</w:t>
            </w:r>
          </w:p>
          <w:p>
            <w:pPr>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2）中小企业的认定标准按《中小企业划型标准规定》工信部联企业〔2011〕300号文件执行，投标人应提供由企业所在地县级以上中小企业主管部门出具的中小企业认定证明和《中小企业声明函》等有效证明材料，否则不予认可；</w:t>
            </w:r>
          </w:p>
          <w:p>
            <w:pPr>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（3）监狱企业视同小型、微型企业，需提供省级及以上监狱管理局、戒毒管理局（含新疆生产建设兵团）出具的属于监狱企业的证明文件，否则不予认可。</w:t>
            </w:r>
          </w:p>
          <w:p>
            <w:pPr>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（4）残疾人福利性单位视同小型、微型企业。按照关于促进残疾人就业政府采购政策的通知财库〔2017〕141号要求提供《残疾人福利性单位声明函》等有效证明材料，并对声明的真实性负责，否则不予认可。</w:t>
            </w:r>
          </w:p>
          <w:p>
            <w:pPr>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（5）小型、微型企业提供中型企业制造的货物，视同为中型企业。</w:t>
            </w:r>
          </w:p>
          <w:p>
            <w:pPr>
              <w:spacing w:line="360" w:lineRule="exact"/>
              <w:ind w:left="212" w:hanging="212"/>
              <w:jc w:val="left"/>
              <w:rPr>
                <w:rFonts w:ascii="宋体" w:hAnsi="宋体"/>
                <w:szCs w:val="21"/>
              </w:rPr>
            </w:pPr>
            <w:r>
              <w:rPr>
                <w:rFonts w:hint="eastAsia" w:ascii="宋体" w:hAnsi="宋体" w:cs="宋体"/>
                <w:color w:val="000000"/>
                <w:kern w:val="0"/>
                <w:szCs w:val="21"/>
              </w:rPr>
              <w:t>（6）对于政府强制采购节能产品清单以外的，同等条件下，优先采购节能产品及环境标志产品。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708" w:hRule="atLeast"/>
          <w:jc w:val="center"/>
        </w:trPr>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2.2.3</w:t>
            </w:r>
          </w:p>
        </w:tc>
        <w:tc>
          <w:tcPr>
            <w:tcW w:w="2007"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投标总报价的偏差率计算公式</w:t>
            </w:r>
          </w:p>
        </w:tc>
        <w:tc>
          <w:tcPr>
            <w:tcW w:w="6247" w:type="dxa"/>
            <w:gridSpan w:val="3"/>
            <w:tcBorders>
              <w:top w:val="single" w:color="auto" w:sz="4" w:space="0"/>
              <w:left w:val="nil"/>
              <w:bottom w:val="single" w:color="auto" w:sz="4" w:space="0"/>
              <w:right w:val="single" w:color="auto" w:sz="4" w:space="0"/>
            </w:tcBorders>
            <w:vAlign w:val="center"/>
          </w:tcPr>
          <w:p>
            <w:pPr>
              <w:spacing w:line="440" w:lineRule="exact"/>
            </w:pPr>
            <w:r>
              <w:rPr>
                <w:rFonts w:hint="eastAsia" w:ascii="宋体" w:hAnsi="宋体" w:cs="宋体"/>
                <w:szCs w:val="21"/>
              </w:rPr>
              <w:t>偏差率=100% ×（投标报价 - 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456" w:hRule="atLeast"/>
          <w:jc w:val="center"/>
        </w:trPr>
        <w:tc>
          <w:tcPr>
            <w:tcW w:w="14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条款号</w:t>
            </w:r>
          </w:p>
        </w:tc>
        <w:tc>
          <w:tcPr>
            <w:tcW w:w="2007"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评分因素</w:t>
            </w:r>
          </w:p>
        </w:tc>
        <w:tc>
          <w:tcPr>
            <w:tcW w:w="6247" w:type="dxa"/>
            <w:gridSpan w:val="3"/>
            <w:tcBorders>
              <w:top w:val="single" w:color="auto" w:sz="4" w:space="0"/>
              <w:left w:val="nil"/>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390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pStyle w:val="25"/>
              <w:spacing w:line="440" w:lineRule="exact"/>
              <w:jc w:val="center"/>
              <w:rPr>
                <w:rFonts w:hAnsi="宋体"/>
                <w:color w:val="auto"/>
                <w:sz w:val="21"/>
                <w:szCs w:val="21"/>
              </w:rPr>
            </w:pPr>
            <w:r>
              <w:rPr>
                <w:rFonts w:hint="eastAsia" w:hAnsi="宋体"/>
                <w:color w:val="auto"/>
                <w:sz w:val="21"/>
                <w:szCs w:val="21"/>
              </w:rPr>
              <w:t>2.2.4(1)</w:t>
            </w:r>
          </w:p>
          <w:p>
            <w:pPr>
              <w:pStyle w:val="25"/>
              <w:spacing w:line="440" w:lineRule="exact"/>
              <w:jc w:val="center"/>
              <w:rPr>
                <w:rFonts w:hAnsi="宋体"/>
                <w:color w:val="auto"/>
                <w:sz w:val="21"/>
                <w:szCs w:val="21"/>
              </w:rPr>
            </w:pPr>
            <w:r>
              <w:rPr>
                <w:rFonts w:hint="eastAsia" w:hAnsi="宋体"/>
                <w:color w:val="auto"/>
                <w:sz w:val="21"/>
                <w:szCs w:val="21"/>
              </w:rPr>
              <w:t>投</w:t>
            </w:r>
          </w:p>
          <w:p>
            <w:pPr>
              <w:pStyle w:val="25"/>
              <w:spacing w:line="440" w:lineRule="exact"/>
              <w:jc w:val="center"/>
              <w:rPr>
                <w:rFonts w:hAnsi="宋体"/>
                <w:color w:val="auto"/>
                <w:sz w:val="21"/>
                <w:szCs w:val="21"/>
              </w:rPr>
            </w:pPr>
            <w:r>
              <w:rPr>
                <w:rFonts w:hint="eastAsia" w:hAnsi="宋体"/>
                <w:color w:val="auto"/>
                <w:sz w:val="21"/>
                <w:szCs w:val="21"/>
              </w:rPr>
              <w:t>标</w:t>
            </w:r>
          </w:p>
          <w:p>
            <w:pPr>
              <w:pStyle w:val="25"/>
              <w:spacing w:line="440" w:lineRule="exact"/>
              <w:jc w:val="center"/>
              <w:rPr>
                <w:rFonts w:hAnsi="宋体"/>
                <w:color w:val="auto"/>
                <w:sz w:val="21"/>
                <w:szCs w:val="21"/>
              </w:rPr>
            </w:pPr>
            <w:r>
              <w:rPr>
                <w:rFonts w:hint="eastAsia" w:hAnsi="宋体"/>
                <w:color w:val="auto"/>
                <w:sz w:val="21"/>
                <w:szCs w:val="21"/>
              </w:rPr>
              <w:t>报</w:t>
            </w:r>
          </w:p>
          <w:p>
            <w:pPr>
              <w:pStyle w:val="25"/>
              <w:spacing w:line="440" w:lineRule="exact"/>
              <w:jc w:val="center"/>
              <w:rPr>
                <w:rFonts w:hAnsi="宋体"/>
                <w:b/>
                <w:bCs/>
                <w:color w:val="auto"/>
              </w:rPr>
            </w:pPr>
            <w:r>
              <w:rPr>
                <w:rFonts w:hint="eastAsia" w:hAnsi="宋体"/>
                <w:color w:val="auto"/>
                <w:sz w:val="21"/>
                <w:szCs w:val="21"/>
              </w:rPr>
              <w:t>价</w:t>
            </w:r>
          </w:p>
        </w:tc>
        <w:tc>
          <w:tcPr>
            <w:tcW w:w="714" w:type="dxa"/>
            <w:gridSpan w:val="3"/>
            <w:tcBorders>
              <w:top w:val="single" w:color="auto" w:sz="4" w:space="0"/>
              <w:left w:val="nil"/>
              <w:bottom w:val="single" w:color="auto" w:sz="4" w:space="0"/>
              <w:right w:val="single" w:color="auto" w:sz="4" w:space="0"/>
            </w:tcBorders>
            <w:vAlign w:val="center"/>
          </w:tcPr>
          <w:p>
            <w:pPr>
              <w:pStyle w:val="25"/>
              <w:spacing w:line="440" w:lineRule="exact"/>
              <w:jc w:val="center"/>
              <w:rPr>
                <w:rFonts w:hAnsi="宋体"/>
                <w:color w:val="auto"/>
                <w:sz w:val="21"/>
                <w:szCs w:val="21"/>
              </w:rPr>
            </w:pPr>
            <w:r>
              <w:rPr>
                <w:rFonts w:hint="eastAsia" w:hAnsi="宋体"/>
                <w:color w:val="auto"/>
                <w:sz w:val="21"/>
                <w:szCs w:val="21"/>
              </w:rPr>
              <w:t>投</w:t>
            </w:r>
          </w:p>
          <w:p>
            <w:pPr>
              <w:pStyle w:val="25"/>
              <w:spacing w:line="440" w:lineRule="exact"/>
              <w:jc w:val="center"/>
              <w:rPr>
                <w:rFonts w:hAnsi="宋体"/>
                <w:color w:val="auto"/>
                <w:sz w:val="21"/>
                <w:szCs w:val="21"/>
              </w:rPr>
            </w:pPr>
            <w:r>
              <w:rPr>
                <w:rFonts w:hint="eastAsia" w:hAnsi="宋体"/>
                <w:color w:val="auto"/>
                <w:sz w:val="21"/>
                <w:szCs w:val="21"/>
              </w:rPr>
              <w:t>标</w:t>
            </w:r>
          </w:p>
          <w:p>
            <w:pPr>
              <w:pStyle w:val="25"/>
              <w:spacing w:line="440" w:lineRule="exact"/>
              <w:jc w:val="center"/>
              <w:rPr>
                <w:rFonts w:hAnsi="宋体"/>
                <w:color w:val="auto"/>
                <w:sz w:val="21"/>
                <w:szCs w:val="21"/>
              </w:rPr>
            </w:pPr>
            <w:r>
              <w:rPr>
                <w:rFonts w:hint="eastAsia" w:hAnsi="宋体"/>
                <w:color w:val="auto"/>
                <w:sz w:val="21"/>
                <w:szCs w:val="21"/>
              </w:rPr>
              <w:t>报</w:t>
            </w:r>
          </w:p>
          <w:p>
            <w:pPr>
              <w:pStyle w:val="25"/>
              <w:spacing w:line="440" w:lineRule="exact"/>
              <w:jc w:val="center"/>
              <w:rPr>
                <w:rFonts w:hAnsi="宋体"/>
                <w:color w:val="auto"/>
                <w:sz w:val="21"/>
                <w:szCs w:val="21"/>
              </w:rPr>
            </w:pPr>
            <w:r>
              <w:rPr>
                <w:rFonts w:hint="eastAsia" w:hAnsi="宋体"/>
                <w:color w:val="auto"/>
                <w:sz w:val="21"/>
                <w:szCs w:val="21"/>
              </w:rPr>
              <w:t>价</w:t>
            </w:r>
          </w:p>
          <w:p>
            <w:pPr>
              <w:pStyle w:val="25"/>
              <w:spacing w:line="440" w:lineRule="exact"/>
              <w:jc w:val="center"/>
              <w:rPr>
                <w:rFonts w:hAnsi="宋体"/>
                <w:color w:val="auto"/>
                <w:sz w:val="21"/>
                <w:szCs w:val="21"/>
              </w:rPr>
            </w:pPr>
            <w:r>
              <w:rPr>
                <w:rFonts w:hint="eastAsia" w:hAnsi="宋体"/>
                <w:color w:val="auto"/>
                <w:sz w:val="21"/>
                <w:szCs w:val="21"/>
              </w:rPr>
              <w:t>评</w:t>
            </w:r>
          </w:p>
          <w:p>
            <w:pPr>
              <w:pStyle w:val="25"/>
              <w:spacing w:line="440" w:lineRule="exact"/>
              <w:jc w:val="center"/>
              <w:rPr>
                <w:rFonts w:hAnsi="宋体"/>
                <w:color w:val="auto"/>
                <w:sz w:val="21"/>
                <w:szCs w:val="21"/>
              </w:rPr>
            </w:pPr>
            <w:r>
              <w:rPr>
                <w:rFonts w:hint="eastAsia" w:hAnsi="宋体"/>
                <w:color w:val="auto"/>
                <w:sz w:val="21"/>
                <w:szCs w:val="21"/>
              </w:rPr>
              <w:t>分</w:t>
            </w:r>
          </w:p>
          <w:p>
            <w:pPr>
              <w:pStyle w:val="25"/>
              <w:spacing w:line="440" w:lineRule="exact"/>
              <w:jc w:val="center"/>
              <w:rPr>
                <w:rFonts w:hAnsi="宋体"/>
                <w:color w:val="auto"/>
                <w:sz w:val="21"/>
                <w:szCs w:val="21"/>
              </w:rPr>
            </w:pPr>
            <w:r>
              <w:rPr>
                <w:rFonts w:hint="eastAsia" w:hAnsi="宋体"/>
                <w:color w:val="auto"/>
                <w:sz w:val="21"/>
                <w:szCs w:val="21"/>
              </w:rPr>
              <w:t>标</w:t>
            </w:r>
          </w:p>
          <w:p>
            <w:pPr>
              <w:pStyle w:val="25"/>
              <w:spacing w:line="440" w:lineRule="exact"/>
              <w:jc w:val="center"/>
              <w:rPr>
                <w:rFonts w:hAnsi="宋体"/>
                <w:color w:val="auto"/>
                <w:sz w:val="21"/>
                <w:szCs w:val="21"/>
              </w:rPr>
            </w:pPr>
            <w:r>
              <w:rPr>
                <w:rFonts w:hint="eastAsia" w:hAnsi="宋体"/>
                <w:color w:val="auto"/>
                <w:sz w:val="21"/>
                <w:szCs w:val="21"/>
              </w:rPr>
              <w:t>准</w:t>
            </w:r>
          </w:p>
          <w:p>
            <w:pPr>
              <w:pStyle w:val="25"/>
              <w:spacing w:line="440" w:lineRule="exact"/>
              <w:jc w:val="center"/>
              <w:rPr>
                <w:rFonts w:hAnsi="宋体"/>
                <w:b/>
                <w:bCs/>
                <w:color w:val="auto"/>
              </w:rPr>
            </w:pPr>
            <w:r>
              <w:rPr>
                <w:rFonts w:hint="eastAsia" w:hAnsi="宋体"/>
                <w:color w:val="auto"/>
                <w:sz w:val="21"/>
                <w:szCs w:val="21"/>
              </w:rPr>
              <w:t>25分</w:t>
            </w:r>
          </w:p>
        </w:tc>
        <w:tc>
          <w:tcPr>
            <w:tcW w:w="2007" w:type="dxa"/>
            <w:gridSpan w:val="2"/>
            <w:tcBorders>
              <w:top w:val="single" w:color="auto" w:sz="4" w:space="0"/>
              <w:left w:val="single" w:color="auto" w:sz="4" w:space="0"/>
              <w:bottom w:val="single" w:color="auto" w:sz="4" w:space="0"/>
              <w:right w:val="single" w:color="auto" w:sz="4" w:space="0"/>
            </w:tcBorders>
            <w:vAlign w:val="center"/>
          </w:tcPr>
          <w:p>
            <w:pPr>
              <w:pStyle w:val="25"/>
              <w:spacing w:line="440" w:lineRule="exact"/>
              <w:jc w:val="center"/>
              <w:rPr>
                <w:rFonts w:hAnsi="宋体"/>
                <w:color w:val="auto"/>
                <w:sz w:val="21"/>
                <w:szCs w:val="21"/>
              </w:rPr>
            </w:pPr>
            <w:r>
              <w:rPr>
                <w:rFonts w:hint="eastAsia" w:hAnsi="宋体"/>
                <w:color w:val="auto"/>
                <w:sz w:val="21"/>
                <w:szCs w:val="21"/>
              </w:rPr>
              <w:t>1．报价得分25分</w:t>
            </w:r>
          </w:p>
        </w:tc>
        <w:tc>
          <w:tcPr>
            <w:tcW w:w="6247" w:type="dxa"/>
            <w:gridSpan w:val="3"/>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cs="宋体"/>
                <w:kern w:val="0"/>
                <w:szCs w:val="21"/>
              </w:rPr>
            </w:pPr>
            <w:r>
              <w:rPr>
                <w:rFonts w:hint="eastAsia" w:ascii="宋体" w:hAnsi="宋体" w:cs="宋体"/>
                <w:kern w:val="0"/>
                <w:szCs w:val="21"/>
              </w:rPr>
              <w:t>投标报价与评标基准价相等得基本分20分。</w:t>
            </w:r>
          </w:p>
          <w:p>
            <w:pPr>
              <w:spacing w:line="440" w:lineRule="exact"/>
              <w:jc w:val="left"/>
              <w:rPr>
                <w:rFonts w:ascii="宋体" w:hAnsi="宋体" w:cs="宋体"/>
                <w:kern w:val="0"/>
                <w:szCs w:val="21"/>
              </w:rPr>
            </w:pPr>
            <w:r>
              <w:rPr>
                <w:rFonts w:hint="eastAsia" w:ascii="宋体" w:hAnsi="宋体" w:cs="宋体"/>
                <w:kern w:val="0"/>
                <w:szCs w:val="21"/>
              </w:rPr>
              <w:t>当投标报价低于评标基准价时，每低1%在基本分20分的基础上加1分，最多加5分；</w:t>
            </w:r>
          </w:p>
          <w:p>
            <w:pPr>
              <w:spacing w:line="440" w:lineRule="exact"/>
              <w:jc w:val="left"/>
              <w:rPr>
                <w:rFonts w:ascii="宋体" w:hAnsi="宋体" w:cs="宋体"/>
                <w:kern w:val="0"/>
                <w:szCs w:val="21"/>
              </w:rPr>
            </w:pPr>
            <w:r>
              <w:rPr>
                <w:rFonts w:hint="eastAsia" w:ascii="宋体" w:hAnsi="宋体" w:cs="宋体"/>
                <w:kern w:val="0"/>
                <w:szCs w:val="21"/>
              </w:rPr>
              <w:t>当投标报价低于评标基准价5%以上（不含5%）时，每再低1%在满分25分的基础上扣1分，扣完为止；</w:t>
            </w:r>
          </w:p>
          <w:p>
            <w:pPr>
              <w:spacing w:line="440" w:lineRule="exact"/>
              <w:jc w:val="left"/>
              <w:rPr>
                <w:rFonts w:ascii="宋体" w:hAnsi="宋体"/>
                <w:b/>
                <w:bCs/>
              </w:rPr>
            </w:pPr>
            <w:r>
              <w:rPr>
                <w:rFonts w:hint="eastAsia" w:ascii="宋体" w:hAnsi="宋体" w:cs="宋体"/>
                <w:kern w:val="0"/>
                <w:szCs w:val="21"/>
              </w:rPr>
              <w:t>当投标报价高于评标基准价时，每高1%在基本分20分的基础上扣1分，扣完为止。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825" w:hRule="atLeast"/>
          <w:jc w:val="center"/>
        </w:trPr>
        <w:tc>
          <w:tcPr>
            <w:tcW w:w="742" w:type="dxa"/>
            <w:vMerge w:val="restart"/>
            <w:tcBorders>
              <w:top w:val="nil"/>
              <w:left w:val="single" w:color="auto" w:sz="4" w:space="0"/>
              <w:right w:val="single" w:color="auto" w:sz="4" w:space="0"/>
            </w:tcBorders>
            <w:vAlign w:val="center"/>
          </w:tcPr>
          <w:p>
            <w:pPr>
              <w:jc w:val="center"/>
            </w:pPr>
            <w:r>
              <w:rPr>
                <w:rFonts w:hint="eastAsia"/>
              </w:rPr>
              <w:t>2.2.4（2）</w:t>
            </w:r>
          </w:p>
          <w:p>
            <w:pPr>
              <w:pStyle w:val="15"/>
              <w:ind w:left="210" w:leftChars="100" w:firstLine="0" w:firstLineChars="0"/>
              <w:rPr>
                <w:rFonts w:ascii="宋体" w:hAnsi="宋体"/>
              </w:rPr>
            </w:pPr>
            <w:r>
              <w:rPr>
                <w:rFonts w:hint="eastAsia" w:ascii="宋体" w:hAnsi="宋体"/>
              </w:rPr>
              <w:t>技术</w:t>
            </w:r>
          </w:p>
          <w:p>
            <w:pPr>
              <w:pStyle w:val="15"/>
              <w:ind w:left="210" w:leftChars="100" w:firstLine="0" w:firstLineChars="0"/>
            </w:pPr>
            <w:r>
              <w:rPr>
                <w:rFonts w:hint="eastAsia" w:ascii="宋体" w:hAnsi="宋体"/>
              </w:rPr>
              <w:t>部分</w:t>
            </w:r>
          </w:p>
        </w:tc>
        <w:tc>
          <w:tcPr>
            <w:tcW w:w="714" w:type="dxa"/>
            <w:gridSpan w:val="3"/>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施工组织设计50分</w:t>
            </w:r>
          </w:p>
        </w:tc>
        <w:tc>
          <w:tcPr>
            <w:tcW w:w="2007" w:type="dxa"/>
            <w:gridSpan w:val="2"/>
            <w:tcBorders>
              <w:top w:val="single" w:color="auto" w:sz="4" w:space="0"/>
              <w:left w:val="nil"/>
              <w:bottom w:val="single" w:color="auto" w:sz="4" w:space="0"/>
              <w:right w:val="single" w:color="auto" w:sz="4" w:space="0"/>
            </w:tcBorders>
            <w:vAlign w:val="center"/>
          </w:tcPr>
          <w:p>
            <w:pPr>
              <w:snapToGrid w:val="0"/>
              <w:spacing w:line="300" w:lineRule="auto"/>
              <w:jc w:val="center"/>
              <w:rPr>
                <w:rFonts w:ascii="宋体" w:hAnsi="宋体"/>
                <w:kern w:val="0"/>
                <w:szCs w:val="21"/>
              </w:rPr>
            </w:pPr>
            <w:r>
              <w:rPr>
                <w:rFonts w:hint="eastAsia" w:ascii="宋体" w:hAnsi="宋体"/>
                <w:kern w:val="0"/>
              </w:rPr>
              <w:t>项目管理机构设置（0～4分）</w:t>
            </w:r>
          </w:p>
        </w:tc>
        <w:tc>
          <w:tcPr>
            <w:tcW w:w="6247" w:type="dxa"/>
            <w:gridSpan w:val="3"/>
            <w:tcBorders>
              <w:top w:val="single" w:color="auto" w:sz="4" w:space="0"/>
              <w:left w:val="nil"/>
              <w:bottom w:val="single" w:color="auto" w:sz="4" w:space="0"/>
              <w:right w:val="single" w:color="auto" w:sz="4" w:space="0"/>
            </w:tcBorders>
            <w:vAlign w:val="center"/>
          </w:tcPr>
          <w:p>
            <w:pPr>
              <w:snapToGrid w:val="0"/>
              <w:spacing w:line="300" w:lineRule="auto"/>
              <w:rPr>
                <w:rFonts w:ascii="宋体" w:hAnsi="宋体"/>
                <w:kern w:val="0"/>
                <w:szCs w:val="21"/>
              </w:rPr>
            </w:pPr>
            <w:r>
              <w:rPr>
                <w:rFonts w:hint="eastAsia" w:ascii="宋体" w:hAnsi="宋体"/>
                <w:kern w:val="0"/>
              </w:rPr>
              <w:t>现场管理机构设置；管理人员或专业技术人员是否有类似工程专业；0-4分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90" w:hRule="atLeast"/>
          <w:jc w:val="center"/>
        </w:trPr>
        <w:tc>
          <w:tcPr>
            <w:tcW w:w="74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14"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szCs w:val="21"/>
              </w:rPr>
            </w:pPr>
          </w:p>
        </w:tc>
        <w:tc>
          <w:tcPr>
            <w:tcW w:w="2007" w:type="dxa"/>
            <w:gridSpan w:val="2"/>
            <w:tcBorders>
              <w:top w:val="single" w:color="auto" w:sz="4" w:space="0"/>
              <w:left w:val="nil"/>
              <w:bottom w:val="single" w:color="auto" w:sz="4" w:space="0"/>
              <w:right w:val="single" w:color="auto" w:sz="4" w:space="0"/>
            </w:tcBorders>
            <w:vAlign w:val="center"/>
          </w:tcPr>
          <w:p>
            <w:pPr>
              <w:snapToGrid w:val="0"/>
              <w:spacing w:line="300" w:lineRule="auto"/>
              <w:jc w:val="center"/>
              <w:rPr>
                <w:rFonts w:ascii="宋体" w:hAnsi="宋体"/>
                <w:kern w:val="0"/>
                <w:szCs w:val="21"/>
              </w:rPr>
            </w:pPr>
            <w:r>
              <w:rPr>
                <w:rFonts w:hint="eastAsia" w:ascii="宋体" w:hAnsi="宋体"/>
                <w:kern w:val="0"/>
              </w:rPr>
              <w:t>施工方案与技术措施（0～6分）</w:t>
            </w:r>
          </w:p>
        </w:tc>
        <w:tc>
          <w:tcPr>
            <w:tcW w:w="6247" w:type="dxa"/>
            <w:gridSpan w:val="3"/>
            <w:tcBorders>
              <w:top w:val="single" w:color="auto" w:sz="4" w:space="0"/>
              <w:left w:val="nil"/>
              <w:bottom w:val="single" w:color="auto" w:sz="4" w:space="0"/>
              <w:right w:val="single" w:color="auto" w:sz="4" w:space="0"/>
            </w:tcBorders>
            <w:vAlign w:val="center"/>
          </w:tcPr>
          <w:p>
            <w:pPr>
              <w:snapToGrid w:val="0"/>
              <w:spacing w:line="300" w:lineRule="auto"/>
              <w:rPr>
                <w:rFonts w:ascii="宋体" w:hAnsi="宋体"/>
                <w:kern w:val="0"/>
                <w:szCs w:val="21"/>
              </w:rPr>
            </w:pPr>
            <w:r>
              <w:rPr>
                <w:rFonts w:hint="eastAsia" w:ascii="宋体" w:hAnsi="宋体"/>
                <w:kern w:val="0"/>
              </w:rPr>
              <w:t>施工方案和措施（含冬、雨季施工）；0-6分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90" w:hRule="atLeast"/>
          <w:jc w:val="center"/>
        </w:trPr>
        <w:tc>
          <w:tcPr>
            <w:tcW w:w="74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14"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szCs w:val="21"/>
              </w:rPr>
            </w:pPr>
          </w:p>
        </w:tc>
        <w:tc>
          <w:tcPr>
            <w:tcW w:w="2007" w:type="dxa"/>
            <w:gridSpan w:val="2"/>
            <w:tcBorders>
              <w:top w:val="single" w:color="auto" w:sz="4" w:space="0"/>
              <w:left w:val="nil"/>
              <w:bottom w:val="single" w:color="auto" w:sz="4" w:space="0"/>
              <w:right w:val="single" w:color="auto" w:sz="4" w:space="0"/>
            </w:tcBorders>
            <w:vAlign w:val="center"/>
          </w:tcPr>
          <w:p>
            <w:pPr>
              <w:snapToGrid w:val="0"/>
              <w:spacing w:line="300" w:lineRule="auto"/>
              <w:jc w:val="center"/>
              <w:rPr>
                <w:rFonts w:ascii="宋体" w:hAnsi="宋体"/>
                <w:kern w:val="0"/>
                <w:szCs w:val="21"/>
              </w:rPr>
            </w:pPr>
            <w:r>
              <w:rPr>
                <w:rFonts w:hint="eastAsia" w:ascii="宋体" w:hAnsi="宋体"/>
                <w:kern w:val="0"/>
              </w:rPr>
              <w:t>质量管理体系与措施（0～6分）</w:t>
            </w:r>
          </w:p>
        </w:tc>
        <w:tc>
          <w:tcPr>
            <w:tcW w:w="6247" w:type="dxa"/>
            <w:gridSpan w:val="3"/>
            <w:tcBorders>
              <w:top w:val="single" w:color="auto" w:sz="4" w:space="0"/>
              <w:left w:val="nil"/>
              <w:bottom w:val="single" w:color="auto" w:sz="4" w:space="0"/>
              <w:right w:val="single" w:color="auto" w:sz="4" w:space="0"/>
            </w:tcBorders>
            <w:vAlign w:val="center"/>
          </w:tcPr>
          <w:p>
            <w:pPr>
              <w:snapToGrid w:val="0"/>
              <w:spacing w:line="300" w:lineRule="auto"/>
              <w:rPr>
                <w:rFonts w:ascii="宋体" w:hAnsi="宋体"/>
                <w:kern w:val="0"/>
                <w:szCs w:val="21"/>
              </w:rPr>
            </w:pPr>
            <w:r>
              <w:rPr>
                <w:rFonts w:hint="eastAsia" w:ascii="宋体" w:hAnsi="宋体"/>
                <w:kern w:val="0"/>
              </w:rPr>
              <w:t>质量管理体系与管理措施；实验检验措施；0-6分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507" w:hRule="atLeast"/>
          <w:jc w:val="center"/>
        </w:trPr>
        <w:tc>
          <w:tcPr>
            <w:tcW w:w="74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14"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szCs w:val="21"/>
              </w:rPr>
            </w:pPr>
          </w:p>
        </w:tc>
        <w:tc>
          <w:tcPr>
            <w:tcW w:w="2007" w:type="dxa"/>
            <w:gridSpan w:val="2"/>
            <w:tcBorders>
              <w:top w:val="single" w:color="auto" w:sz="4" w:space="0"/>
              <w:left w:val="nil"/>
              <w:bottom w:val="single" w:color="auto" w:sz="4" w:space="0"/>
              <w:right w:val="single" w:color="auto" w:sz="4" w:space="0"/>
            </w:tcBorders>
            <w:vAlign w:val="center"/>
          </w:tcPr>
          <w:p>
            <w:pPr>
              <w:snapToGrid w:val="0"/>
              <w:spacing w:line="300" w:lineRule="auto"/>
              <w:jc w:val="center"/>
              <w:rPr>
                <w:rFonts w:ascii="宋体" w:hAnsi="宋体"/>
                <w:kern w:val="0"/>
                <w:szCs w:val="21"/>
              </w:rPr>
            </w:pPr>
            <w:r>
              <w:rPr>
                <w:rFonts w:hint="eastAsia" w:ascii="宋体" w:hAnsi="宋体"/>
                <w:kern w:val="0"/>
              </w:rPr>
              <w:t>安全管理体系与措施（0～6分）</w:t>
            </w:r>
          </w:p>
        </w:tc>
        <w:tc>
          <w:tcPr>
            <w:tcW w:w="6247" w:type="dxa"/>
            <w:gridSpan w:val="3"/>
            <w:tcBorders>
              <w:top w:val="single" w:color="auto" w:sz="4" w:space="0"/>
              <w:left w:val="nil"/>
              <w:bottom w:val="single" w:color="auto" w:sz="4" w:space="0"/>
              <w:right w:val="single" w:color="auto" w:sz="4" w:space="0"/>
            </w:tcBorders>
            <w:vAlign w:val="center"/>
          </w:tcPr>
          <w:p>
            <w:pPr>
              <w:snapToGrid w:val="0"/>
              <w:spacing w:line="300" w:lineRule="auto"/>
              <w:rPr>
                <w:rFonts w:ascii="宋体" w:hAnsi="宋体"/>
                <w:kern w:val="0"/>
                <w:szCs w:val="21"/>
              </w:rPr>
            </w:pPr>
            <w:r>
              <w:rPr>
                <w:rFonts w:hint="eastAsia" w:ascii="宋体" w:hAnsi="宋体"/>
                <w:kern w:val="0"/>
              </w:rPr>
              <w:t>安全管理体系及安全文明施工措施；应急事故处理措施；0-6分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696" w:hRule="atLeast"/>
          <w:jc w:val="center"/>
        </w:trPr>
        <w:tc>
          <w:tcPr>
            <w:tcW w:w="74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14"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szCs w:val="21"/>
              </w:rPr>
            </w:pPr>
          </w:p>
        </w:tc>
        <w:tc>
          <w:tcPr>
            <w:tcW w:w="2007" w:type="dxa"/>
            <w:gridSpan w:val="2"/>
            <w:tcBorders>
              <w:top w:val="single" w:color="auto" w:sz="4" w:space="0"/>
              <w:left w:val="nil"/>
              <w:bottom w:val="single" w:color="auto" w:sz="4" w:space="0"/>
              <w:right w:val="single" w:color="auto" w:sz="4" w:space="0"/>
            </w:tcBorders>
            <w:vAlign w:val="center"/>
          </w:tcPr>
          <w:p>
            <w:pPr>
              <w:snapToGrid w:val="0"/>
              <w:spacing w:line="300" w:lineRule="auto"/>
              <w:jc w:val="center"/>
              <w:rPr>
                <w:rFonts w:ascii="宋体" w:hAnsi="宋体"/>
                <w:kern w:val="0"/>
                <w:szCs w:val="21"/>
              </w:rPr>
            </w:pPr>
            <w:r>
              <w:rPr>
                <w:rFonts w:hint="eastAsia" w:ascii="宋体" w:hAnsi="宋体"/>
                <w:kern w:val="0"/>
              </w:rPr>
              <w:t>环境保护管理体系与措施（0～4分）</w:t>
            </w:r>
          </w:p>
        </w:tc>
        <w:tc>
          <w:tcPr>
            <w:tcW w:w="6247" w:type="dxa"/>
            <w:gridSpan w:val="3"/>
            <w:tcBorders>
              <w:top w:val="single" w:color="auto" w:sz="4" w:space="0"/>
              <w:left w:val="nil"/>
              <w:bottom w:val="single" w:color="auto" w:sz="4" w:space="0"/>
              <w:right w:val="single" w:color="auto" w:sz="4" w:space="0"/>
            </w:tcBorders>
            <w:vAlign w:val="center"/>
          </w:tcPr>
          <w:p>
            <w:pPr>
              <w:snapToGrid w:val="0"/>
              <w:spacing w:line="300" w:lineRule="auto"/>
              <w:rPr>
                <w:rFonts w:ascii="宋体" w:hAnsi="宋体"/>
                <w:kern w:val="0"/>
                <w:szCs w:val="21"/>
              </w:rPr>
            </w:pPr>
            <w:r>
              <w:rPr>
                <w:rFonts w:hint="eastAsia" w:ascii="宋体" w:hAnsi="宋体"/>
                <w:kern w:val="0"/>
              </w:rPr>
              <w:t>环境保护管理体系及管理措施；0-4分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507" w:hRule="atLeast"/>
          <w:jc w:val="center"/>
        </w:trPr>
        <w:tc>
          <w:tcPr>
            <w:tcW w:w="74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14"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szCs w:val="21"/>
              </w:rPr>
            </w:pPr>
          </w:p>
        </w:tc>
        <w:tc>
          <w:tcPr>
            <w:tcW w:w="2007" w:type="dxa"/>
            <w:gridSpan w:val="2"/>
            <w:tcBorders>
              <w:top w:val="single" w:color="auto" w:sz="4" w:space="0"/>
              <w:left w:val="nil"/>
              <w:bottom w:val="single" w:color="auto" w:sz="4" w:space="0"/>
              <w:right w:val="single" w:color="auto" w:sz="4" w:space="0"/>
            </w:tcBorders>
            <w:vAlign w:val="center"/>
          </w:tcPr>
          <w:p>
            <w:pPr>
              <w:snapToGrid w:val="0"/>
              <w:spacing w:line="300" w:lineRule="auto"/>
              <w:jc w:val="center"/>
              <w:rPr>
                <w:rFonts w:ascii="宋体" w:hAnsi="宋体"/>
                <w:kern w:val="0"/>
                <w:szCs w:val="21"/>
              </w:rPr>
            </w:pPr>
            <w:r>
              <w:rPr>
                <w:rFonts w:hint="eastAsia" w:ascii="宋体" w:hAnsi="宋体"/>
                <w:kern w:val="0"/>
              </w:rPr>
              <w:t>工程进度计划与措施（0～4分）</w:t>
            </w:r>
          </w:p>
        </w:tc>
        <w:tc>
          <w:tcPr>
            <w:tcW w:w="6247" w:type="dxa"/>
            <w:gridSpan w:val="3"/>
            <w:tcBorders>
              <w:top w:val="single" w:color="auto" w:sz="4" w:space="0"/>
              <w:left w:val="nil"/>
              <w:bottom w:val="single" w:color="auto" w:sz="4" w:space="0"/>
              <w:right w:val="single" w:color="auto" w:sz="4" w:space="0"/>
            </w:tcBorders>
            <w:vAlign w:val="center"/>
          </w:tcPr>
          <w:p>
            <w:pPr>
              <w:snapToGrid w:val="0"/>
              <w:spacing w:line="300" w:lineRule="auto"/>
              <w:rPr>
                <w:rFonts w:ascii="宋体" w:hAnsi="宋体"/>
                <w:kern w:val="0"/>
                <w:szCs w:val="21"/>
              </w:rPr>
            </w:pPr>
            <w:r>
              <w:rPr>
                <w:rFonts w:hint="eastAsia" w:ascii="宋体" w:hAnsi="宋体"/>
                <w:kern w:val="0"/>
              </w:rPr>
              <w:t>工程进度计划及工程进度计划措施；0-4分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507" w:hRule="atLeast"/>
          <w:jc w:val="center"/>
        </w:trPr>
        <w:tc>
          <w:tcPr>
            <w:tcW w:w="74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14"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szCs w:val="21"/>
              </w:rPr>
            </w:pPr>
          </w:p>
        </w:tc>
        <w:tc>
          <w:tcPr>
            <w:tcW w:w="2007" w:type="dxa"/>
            <w:gridSpan w:val="2"/>
            <w:tcBorders>
              <w:top w:val="single" w:color="auto" w:sz="4" w:space="0"/>
              <w:left w:val="nil"/>
              <w:bottom w:val="single" w:color="auto" w:sz="4" w:space="0"/>
              <w:right w:val="single" w:color="auto" w:sz="4" w:space="0"/>
            </w:tcBorders>
            <w:vAlign w:val="center"/>
          </w:tcPr>
          <w:p>
            <w:pPr>
              <w:snapToGrid w:val="0"/>
              <w:spacing w:line="300" w:lineRule="auto"/>
              <w:jc w:val="center"/>
              <w:rPr>
                <w:rFonts w:ascii="宋体" w:hAnsi="宋体"/>
                <w:kern w:val="0"/>
                <w:szCs w:val="21"/>
              </w:rPr>
            </w:pPr>
            <w:r>
              <w:rPr>
                <w:rFonts w:hint="eastAsia" w:ascii="宋体" w:hAnsi="宋体"/>
                <w:kern w:val="0"/>
              </w:rPr>
              <w:t>资源配备计划</w:t>
            </w:r>
          </w:p>
          <w:p>
            <w:pPr>
              <w:snapToGrid w:val="0"/>
              <w:spacing w:line="300" w:lineRule="auto"/>
              <w:jc w:val="center"/>
              <w:rPr>
                <w:rFonts w:ascii="宋体" w:hAnsi="宋体"/>
                <w:kern w:val="0"/>
                <w:szCs w:val="21"/>
              </w:rPr>
            </w:pPr>
            <w:r>
              <w:rPr>
                <w:rFonts w:hint="eastAsia" w:ascii="宋体" w:hAnsi="宋体"/>
                <w:kern w:val="0"/>
              </w:rPr>
              <w:t>（0～4分）</w:t>
            </w:r>
          </w:p>
        </w:tc>
        <w:tc>
          <w:tcPr>
            <w:tcW w:w="6247" w:type="dxa"/>
            <w:gridSpan w:val="3"/>
            <w:tcBorders>
              <w:top w:val="single" w:color="auto" w:sz="4" w:space="0"/>
              <w:left w:val="nil"/>
              <w:bottom w:val="single" w:color="auto" w:sz="4" w:space="0"/>
              <w:right w:val="single" w:color="auto" w:sz="4" w:space="0"/>
            </w:tcBorders>
            <w:vAlign w:val="center"/>
          </w:tcPr>
          <w:p>
            <w:pPr>
              <w:snapToGrid w:val="0"/>
              <w:spacing w:line="300" w:lineRule="auto"/>
              <w:rPr>
                <w:rFonts w:ascii="宋体" w:hAnsi="宋体"/>
                <w:kern w:val="0"/>
                <w:szCs w:val="21"/>
              </w:rPr>
            </w:pPr>
            <w:r>
              <w:rPr>
                <w:rFonts w:hint="eastAsia" w:ascii="宋体" w:hAnsi="宋体"/>
                <w:kern w:val="0"/>
              </w:rPr>
              <w:t>设施设备配备计划（设施设备必须包含扬尘治理设备：洒水车、雾炮车、自动喷淋系统、冲洗设备）；有劳动力配备计划；0-4分，该项缺项不得分。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507" w:hRule="atLeast"/>
          <w:jc w:val="center"/>
        </w:trPr>
        <w:tc>
          <w:tcPr>
            <w:tcW w:w="74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14"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szCs w:val="21"/>
              </w:rPr>
            </w:pPr>
          </w:p>
        </w:tc>
        <w:tc>
          <w:tcPr>
            <w:tcW w:w="2007" w:type="dxa"/>
            <w:gridSpan w:val="2"/>
            <w:tcBorders>
              <w:top w:val="single" w:color="auto" w:sz="4" w:space="0"/>
              <w:left w:val="nil"/>
              <w:bottom w:val="single" w:color="auto" w:sz="4" w:space="0"/>
              <w:right w:val="single" w:color="auto" w:sz="4" w:space="0"/>
            </w:tcBorders>
            <w:vAlign w:val="center"/>
          </w:tcPr>
          <w:p>
            <w:pPr>
              <w:snapToGrid w:val="0"/>
              <w:spacing w:line="300" w:lineRule="auto"/>
              <w:jc w:val="center"/>
              <w:rPr>
                <w:rFonts w:ascii="宋体" w:hAnsi="宋体"/>
                <w:kern w:val="0"/>
                <w:szCs w:val="21"/>
              </w:rPr>
            </w:pPr>
            <w:r>
              <w:rPr>
                <w:rFonts w:hint="eastAsia" w:ascii="宋体" w:hAnsi="宋体"/>
                <w:kern w:val="0"/>
              </w:rPr>
              <w:t>试验、检测仪器设备</w:t>
            </w:r>
          </w:p>
          <w:p>
            <w:pPr>
              <w:snapToGrid w:val="0"/>
              <w:spacing w:line="300" w:lineRule="auto"/>
              <w:jc w:val="center"/>
              <w:rPr>
                <w:rFonts w:ascii="宋体" w:hAnsi="宋体"/>
                <w:kern w:val="0"/>
                <w:szCs w:val="21"/>
              </w:rPr>
            </w:pPr>
            <w:r>
              <w:rPr>
                <w:rFonts w:hint="eastAsia" w:ascii="宋体" w:hAnsi="宋体"/>
                <w:kern w:val="0"/>
              </w:rPr>
              <w:t>（0～4分）</w:t>
            </w:r>
          </w:p>
        </w:tc>
        <w:tc>
          <w:tcPr>
            <w:tcW w:w="6247" w:type="dxa"/>
            <w:gridSpan w:val="3"/>
            <w:tcBorders>
              <w:top w:val="single" w:color="auto" w:sz="4" w:space="0"/>
              <w:left w:val="nil"/>
              <w:bottom w:val="single" w:color="auto" w:sz="4" w:space="0"/>
              <w:right w:val="single" w:color="auto" w:sz="4" w:space="0"/>
            </w:tcBorders>
            <w:vAlign w:val="center"/>
          </w:tcPr>
          <w:p>
            <w:pPr>
              <w:snapToGrid w:val="0"/>
              <w:spacing w:line="300" w:lineRule="auto"/>
              <w:rPr>
                <w:rFonts w:ascii="宋体" w:hAnsi="宋体"/>
                <w:kern w:val="0"/>
                <w:szCs w:val="21"/>
              </w:rPr>
            </w:pPr>
            <w:r>
              <w:rPr>
                <w:rFonts w:hint="eastAsia" w:ascii="宋体" w:hAnsi="宋体"/>
                <w:kern w:val="0"/>
              </w:rPr>
              <w:t>有试验、检测仪器设备和措施；0-4分。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507" w:hRule="atLeast"/>
          <w:jc w:val="center"/>
        </w:trPr>
        <w:tc>
          <w:tcPr>
            <w:tcW w:w="74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14"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szCs w:val="21"/>
              </w:rPr>
            </w:pPr>
          </w:p>
        </w:tc>
        <w:tc>
          <w:tcPr>
            <w:tcW w:w="2007" w:type="dxa"/>
            <w:gridSpan w:val="2"/>
            <w:tcBorders>
              <w:top w:val="single" w:color="auto" w:sz="4" w:space="0"/>
              <w:left w:val="nil"/>
              <w:bottom w:val="single" w:color="auto" w:sz="4" w:space="0"/>
              <w:right w:val="single" w:color="auto" w:sz="4" w:space="0"/>
            </w:tcBorders>
            <w:vAlign w:val="center"/>
          </w:tcPr>
          <w:p>
            <w:pPr>
              <w:snapToGrid w:val="0"/>
              <w:spacing w:line="300" w:lineRule="auto"/>
              <w:jc w:val="center"/>
              <w:rPr>
                <w:rFonts w:ascii="宋体" w:hAnsi="宋体"/>
                <w:kern w:val="0"/>
                <w:szCs w:val="21"/>
              </w:rPr>
            </w:pPr>
            <w:r>
              <w:rPr>
                <w:rFonts w:hint="eastAsia" w:ascii="宋体" w:hAnsi="宋体"/>
                <w:kern w:val="0"/>
              </w:rPr>
              <w:t>总平面图（0～3分）</w:t>
            </w:r>
          </w:p>
        </w:tc>
        <w:tc>
          <w:tcPr>
            <w:tcW w:w="6247" w:type="dxa"/>
            <w:gridSpan w:val="3"/>
            <w:tcBorders>
              <w:top w:val="single" w:color="auto" w:sz="4" w:space="0"/>
              <w:left w:val="nil"/>
              <w:bottom w:val="single" w:color="auto" w:sz="4" w:space="0"/>
              <w:right w:val="single" w:color="auto" w:sz="4" w:space="0"/>
            </w:tcBorders>
            <w:vAlign w:val="center"/>
          </w:tcPr>
          <w:p>
            <w:pPr>
              <w:snapToGrid w:val="0"/>
              <w:spacing w:line="300" w:lineRule="auto"/>
              <w:rPr>
                <w:rFonts w:ascii="宋体" w:hAnsi="宋体"/>
                <w:kern w:val="0"/>
                <w:szCs w:val="21"/>
              </w:rPr>
            </w:pPr>
            <w:r>
              <w:rPr>
                <w:rFonts w:hint="eastAsia" w:ascii="宋体" w:hAnsi="宋体"/>
                <w:kern w:val="0"/>
              </w:rPr>
              <w:t>总平面图布置是否符合项目要求；0-3分。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532" w:hRule="atLeast"/>
          <w:jc w:val="center"/>
        </w:trPr>
        <w:tc>
          <w:tcPr>
            <w:tcW w:w="742" w:type="dxa"/>
            <w:vMerge w:val="continue"/>
            <w:tcBorders>
              <w:left w:val="single" w:color="auto" w:sz="4" w:space="0"/>
              <w:right w:val="single" w:color="auto" w:sz="4" w:space="0"/>
            </w:tcBorders>
            <w:vAlign w:val="center"/>
          </w:tcPr>
          <w:p>
            <w:pPr>
              <w:rPr>
                <w:sz w:val="20"/>
                <w:szCs w:val="20"/>
              </w:rPr>
            </w:pPr>
          </w:p>
        </w:tc>
        <w:tc>
          <w:tcPr>
            <w:tcW w:w="714"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szCs w:val="21"/>
              </w:rPr>
            </w:pPr>
          </w:p>
        </w:tc>
        <w:tc>
          <w:tcPr>
            <w:tcW w:w="2007" w:type="dxa"/>
            <w:gridSpan w:val="2"/>
            <w:tcBorders>
              <w:top w:val="single" w:color="auto" w:sz="4" w:space="0"/>
              <w:left w:val="nil"/>
              <w:bottom w:val="single" w:color="auto" w:sz="4" w:space="0"/>
              <w:right w:val="single" w:color="auto" w:sz="4" w:space="0"/>
            </w:tcBorders>
            <w:vAlign w:val="center"/>
          </w:tcPr>
          <w:p>
            <w:pPr>
              <w:snapToGrid w:val="0"/>
              <w:spacing w:line="300" w:lineRule="auto"/>
              <w:jc w:val="center"/>
              <w:rPr>
                <w:rFonts w:ascii="宋体" w:hAnsi="宋体"/>
                <w:kern w:val="0"/>
                <w:szCs w:val="21"/>
              </w:rPr>
            </w:pPr>
            <w:r>
              <w:rPr>
                <w:rFonts w:hint="eastAsia" w:ascii="宋体" w:hAnsi="宋体"/>
                <w:kern w:val="0"/>
              </w:rPr>
              <w:t>节能措施（0～3分）</w:t>
            </w:r>
          </w:p>
        </w:tc>
        <w:tc>
          <w:tcPr>
            <w:tcW w:w="6247" w:type="dxa"/>
            <w:gridSpan w:val="3"/>
            <w:tcBorders>
              <w:top w:val="single" w:color="auto" w:sz="4" w:space="0"/>
              <w:left w:val="nil"/>
              <w:bottom w:val="single" w:color="auto" w:sz="4" w:space="0"/>
              <w:right w:val="single" w:color="auto" w:sz="4" w:space="0"/>
            </w:tcBorders>
            <w:vAlign w:val="center"/>
          </w:tcPr>
          <w:p>
            <w:pPr>
              <w:snapToGrid w:val="0"/>
              <w:spacing w:line="300" w:lineRule="auto"/>
              <w:rPr>
                <w:rFonts w:ascii="宋体" w:hAnsi="宋体"/>
                <w:kern w:val="0"/>
                <w:szCs w:val="21"/>
              </w:rPr>
            </w:pPr>
            <w:r>
              <w:rPr>
                <w:rFonts w:hint="eastAsia" w:ascii="宋体" w:hAnsi="宋体"/>
                <w:kern w:val="0"/>
              </w:rPr>
              <w:t>使用新材料、新技术、新工艺和节能措施0-3分。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574" w:hRule="atLeast"/>
          <w:jc w:val="center"/>
        </w:trPr>
        <w:tc>
          <w:tcPr>
            <w:tcW w:w="742" w:type="dxa"/>
            <w:vMerge w:val="continue"/>
            <w:tcBorders>
              <w:left w:val="single" w:color="auto" w:sz="4" w:space="0"/>
              <w:right w:val="single" w:color="auto" w:sz="4" w:space="0"/>
            </w:tcBorders>
            <w:vAlign w:val="center"/>
          </w:tcPr>
          <w:p>
            <w:pPr>
              <w:widowControl/>
              <w:jc w:val="left"/>
              <w:rPr>
                <w:sz w:val="20"/>
                <w:szCs w:val="20"/>
              </w:rPr>
            </w:pPr>
          </w:p>
        </w:tc>
        <w:tc>
          <w:tcPr>
            <w:tcW w:w="714"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szCs w:val="21"/>
              </w:rPr>
            </w:pPr>
          </w:p>
        </w:tc>
        <w:tc>
          <w:tcPr>
            <w:tcW w:w="2007" w:type="dxa"/>
            <w:gridSpan w:val="2"/>
            <w:tcBorders>
              <w:top w:val="single" w:color="auto" w:sz="4" w:space="0"/>
              <w:left w:val="nil"/>
              <w:bottom w:val="single" w:color="auto" w:sz="4" w:space="0"/>
              <w:right w:val="single" w:color="auto" w:sz="4" w:space="0"/>
            </w:tcBorders>
            <w:vAlign w:val="center"/>
          </w:tcPr>
          <w:p>
            <w:pPr>
              <w:snapToGrid w:val="0"/>
              <w:spacing w:line="300" w:lineRule="auto"/>
              <w:jc w:val="center"/>
              <w:rPr>
                <w:rFonts w:ascii="宋体" w:hAnsi="宋体"/>
                <w:kern w:val="0"/>
                <w:szCs w:val="21"/>
              </w:rPr>
            </w:pPr>
            <w:r>
              <w:rPr>
                <w:rFonts w:hint="eastAsia" w:ascii="宋体" w:hAnsi="宋体"/>
                <w:kern w:val="0"/>
              </w:rPr>
              <w:t>扬尘污染防止措施</w:t>
            </w:r>
          </w:p>
          <w:p>
            <w:pPr>
              <w:snapToGrid w:val="0"/>
              <w:spacing w:line="300" w:lineRule="auto"/>
              <w:jc w:val="center"/>
              <w:rPr>
                <w:rFonts w:ascii="宋体" w:hAnsi="宋体"/>
                <w:kern w:val="0"/>
                <w:szCs w:val="21"/>
              </w:rPr>
            </w:pPr>
            <w:r>
              <w:rPr>
                <w:rFonts w:hint="eastAsia" w:ascii="宋体" w:hAnsi="宋体"/>
                <w:kern w:val="0"/>
              </w:rPr>
              <w:t>（0～3分）</w:t>
            </w:r>
          </w:p>
        </w:tc>
        <w:tc>
          <w:tcPr>
            <w:tcW w:w="6247" w:type="dxa"/>
            <w:gridSpan w:val="3"/>
            <w:tcBorders>
              <w:top w:val="single" w:color="auto" w:sz="4" w:space="0"/>
              <w:left w:val="nil"/>
              <w:bottom w:val="single" w:color="auto" w:sz="4" w:space="0"/>
              <w:right w:val="single" w:color="auto" w:sz="4" w:space="0"/>
            </w:tcBorders>
            <w:vAlign w:val="center"/>
          </w:tcPr>
          <w:p>
            <w:pPr>
              <w:snapToGrid w:val="0"/>
              <w:spacing w:line="300" w:lineRule="auto"/>
              <w:rPr>
                <w:rFonts w:ascii="宋体" w:hAnsi="宋体"/>
                <w:kern w:val="0"/>
                <w:szCs w:val="21"/>
              </w:rPr>
            </w:pPr>
            <w:r>
              <w:rPr>
                <w:rFonts w:hint="eastAsia" w:ascii="宋体" w:hAnsi="宋体"/>
                <w:kern w:val="0"/>
              </w:rPr>
              <w:t>有扬尘污染防止措施；0-3分。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574" w:hRule="atLeast"/>
          <w:jc w:val="center"/>
        </w:trPr>
        <w:tc>
          <w:tcPr>
            <w:tcW w:w="742" w:type="dxa"/>
            <w:vMerge w:val="continue"/>
            <w:tcBorders>
              <w:left w:val="single" w:color="auto" w:sz="4" w:space="0"/>
              <w:right w:val="single" w:color="auto" w:sz="4" w:space="0"/>
            </w:tcBorders>
            <w:vAlign w:val="center"/>
          </w:tcPr>
          <w:p>
            <w:pPr>
              <w:widowControl/>
              <w:jc w:val="left"/>
              <w:rPr>
                <w:sz w:val="20"/>
                <w:szCs w:val="20"/>
              </w:rPr>
            </w:pPr>
          </w:p>
        </w:tc>
        <w:tc>
          <w:tcPr>
            <w:tcW w:w="714"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szCs w:val="21"/>
              </w:rPr>
            </w:pPr>
          </w:p>
        </w:tc>
        <w:tc>
          <w:tcPr>
            <w:tcW w:w="2007" w:type="dxa"/>
            <w:gridSpan w:val="2"/>
            <w:tcBorders>
              <w:top w:val="single" w:color="auto" w:sz="4" w:space="0"/>
              <w:left w:val="nil"/>
              <w:bottom w:val="single" w:color="auto" w:sz="4" w:space="0"/>
              <w:right w:val="single" w:color="auto" w:sz="4" w:space="0"/>
            </w:tcBorders>
            <w:vAlign w:val="center"/>
          </w:tcPr>
          <w:p>
            <w:pPr>
              <w:snapToGrid w:val="0"/>
              <w:spacing w:line="300" w:lineRule="auto"/>
              <w:jc w:val="center"/>
              <w:rPr>
                <w:rFonts w:ascii="宋体" w:hAnsi="宋体"/>
                <w:kern w:val="0"/>
                <w:szCs w:val="21"/>
              </w:rPr>
            </w:pPr>
            <w:r>
              <w:rPr>
                <w:rFonts w:hint="eastAsia" w:ascii="宋体" w:hAnsi="宋体"/>
                <w:kern w:val="0"/>
              </w:rPr>
              <w:t>建筑垃圾处置方案</w:t>
            </w:r>
          </w:p>
          <w:p>
            <w:pPr>
              <w:snapToGrid w:val="0"/>
              <w:spacing w:line="300" w:lineRule="auto"/>
              <w:jc w:val="center"/>
              <w:rPr>
                <w:rFonts w:ascii="宋体" w:hAnsi="宋体"/>
                <w:kern w:val="0"/>
                <w:szCs w:val="21"/>
              </w:rPr>
            </w:pPr>
            <w:r>
              <w:rPr>
                <w:rFonts w:hint="eastAsia" w:ascii="宋体" w:hAnsi="宋体"/>
                <w:kern w:val="0"/>
              </w:rPr>
              <w:t>（0～3分）</w:t>
            </w:r>
          </w:p>
        </w:tc>
        <w:tc>
          <w:tcPr>
            <w:tcW w:w="6247" w:type="dxa"/>
            <w:gridSpan w:val="3"/>
            <w:tcBorders>
              <w:top w:val="single" w:color="auto" w:sz="4" w:space="0"/>
              <w:left w:val="nil"/>
              <w:bottom w:val="single" w:color="auto" w:sz="4" w:space="0"/>
              <w:right w:val="single" w:color="auto" w:sz="4" w:space="0"/>
            </w:tcBorders>
            <w:vAlign w:val="center"/>
          </w:tcPr>
          <w:p>
            <w:pPr>
              <w:snapToGrid w:val="0"/>
              <w:spacing w:line="300" w:lineRule="auto"/>
              <w:rPr>
                <w:rFonts w:ascii="宋体" w:hAnsi="宋体"/>
                <w:kern w:val="0"/>
                <w:szCs w:val="21"/>
              </w:rPr>
            </w:pPr>
            <w:r>
              <w:rPr>
                <w:rFonts w:hint="eastAsia" w:ascii="宋体" w:hAnsi="宋体"/>
                <w:kern w:val="0"/>
              </w:rPr>
              <w:t>有建筑垃圾处置方案；0-3分。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507" w:hRule="atLeast"/>
          <w:jc w:val="center"/>
        </w:trPr>
        <w:tc>
          <w:tcPr>
            <w:tcW w:w="742" w:type="dxa"/>
            <w:vMerge w:val="continue"/>
            <w:tcBorders>
              <w:left w:val="single" w:color="auto" w:sz="4" w:space="0"/>
              <w:bottom w:val="single" w:color="auto" w:sz="4" w:space="0"/>
              <w:right w:val="single" w:color="auto" w:sz="4" w:space="0"/>
            </w:tcBorders>
            <w:vAlign w:val="center"/>
          </w:tcPr>
          <w:p>
            <w:pPr>
              <w:widowControl/>
              <w:jc w:val="left"/>
              <w:rPr>
                <w:sz w:val="20"/>
                <w:szCs w:val="20"/>
              </w:rPr>
            </w:pPr>
          </w:p>
        </w:tc>
        <w:tc>
          <w:tcPr>
            <w:tcW w:w="714"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szCs w:val="21"/>
              </w:rPr>
            </w:pPr>
          </w:p>
        </w:tc>
        <w:tc>
          <w:tcPr>
            <w:tcW w:w="8254"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b/>
                <w:bCs/>
              </w:rPr>
              <w:t>上述内容如有缺项，该项按零分计。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1919" w:hRule="atLeast"/>
          <w:jc w:val="center"/>
        </w:trPr>
        <w:tc>
          <w:tcPr>
            <w:tcW w:w="742" w:type="dxa"/>
            <w:vMerge w:val="restart"/>
            <w:tcBorders>
              <w:top w:val="single" w:color="auto" w:sz="4" w:space="0"/>
              <w:left w:val="single" w:color="auto" w:sz="4" w:space="0"/>
              <w:right w:val="single" w:color="auto" w:sz="4" w:space="0"/>
            </w:tcBorders>
            <w:vAlign w:val="center"/>
          </w:tcPr>
          <w:p>
            <w:pPr>
              <w:widowControl/>
              <w:jc w:val="left"/>
            </w:pPr>
            <w:r>
              <w:rPr>
                <w:rFonts w:hint="eastAsia"/>
              </w:rPr>
              <w:t>2.2.4（3）</w:t>
            </w:r>
          </w:p>
          <w:p>
            <w:pPr>
              <w:pStyle w:val="15"/>
              <w:ind w:firstLine="210"/>
            </w:pPr>
            <w:r>
              <w:rPr>
                <w:rFonts w:hint="eastAsia"/>
              </w:rPr>
              <w:t>综</w:t>
            </w:r>
          </w:p>
          <w:p>
            <w:pPr>
              <w:pStyle w:val="15"/>
              <w:ind w:firstLine="210"/>
            </w:pPr>
            <w:r>
              <w:rPr>
                <w:rFonts w:hint="eastAsia"/>
              </w:rPr>
              <w:t>合</w:t>
            </w:r>
          </w:p>
          <w:p>
            <w:pPr>
              <w:pStyle w:val="15"/>
              <w:ind w:firstLine="210"/>
            </w:pPr>
            <w:r>
              <w:rPr>
                <w:rFonts w:hint="eastAsia"/>
              </w:rPr>
              <w:t>部</w:t>
            </w:r>
          </w:p>
          <w:p>
            <w:pPr>
              <w:pStyle w:val="15"/>
              <w:ind w:firstLine="210"/>
            </w:pPr>
            <w:r>
              <w:rPr>
                <w:rFonts w:hint="eastAsia"/>
              </w:rPr>
              <w:t>分</w:t>
            </w:r>
          </w:p>
        </w:tc>
        <w:tc>
          <w:tcPr>
            <w:tcW w:w="714" w:type="dxa"/>
            <w:gridSpan w:val="3"/>
            <w:vMerge w:val="restart"/>
            <w:tcBorders>
              <w:top w:val="single" w:color="auto" w:sz="4" w:space="0"/>
              <w:left w:val="single" w:color="auto" w:sz="4" w:space="0"/>
              <w:right w:val="outset" w:color="auto" w:sz="6" w:space="0"/>
            </w:tcBorders>
            <w:vAlign w:val="center"/>
          </w:tcPr>
          <w:p>
            <w:pPr>
              <w:widowControl/>
              <w:jc w:val="left"/>
              <w:rPr>
                <w:rFonts w:ascii="宋体" w:hAnsi="宋体"/>
                <w:kern w:val="0"/>
                <w:szCs w:val="21"/>
              </w:rPr>
            </w:pPr>
            <w:r>
              <w:rPr>
                <w:rFonts w:hint="eastAsia" w:ascii="宋体" w:hAnsi="宋体"/>
                <w:kern w:val="0"/>
                <w:szCs w:val="21"/>
              </w:rPr>
              <w:t>15分</w:t>
            </w:r>
          </w:p>
        </w:tc>
        <w:tc>
          <w:tcPr>
            <w:tcW w:w="2007" w:type="dxa"/>
            <w:gridSpan w:val="2"/>
            <w:tcBorders>
              <w:top w:val="single" w:color="auto" w:sz="4" w:space="0"/>
              <w:left w:val="nil"/>
              <w:bottom w:val="single" w:color="auto" w:sz="4" w:space="0"/>
              <w:right w:val="single" w:color="auto" w:sz="4" w:space="0"/>
            </w:tcBorders>
            <w:vAlign w:val="center"/>
          </w:tcPr>
          <w:p>
            <w:pPr>
              <w:adjustRightInd w:val="0"/>
              <w:snapToGrid w:val="0"/>
              <w:spacing w:line="460" w:lineRule="exact"/>
              <w:jc w:val="center"/>
              <w:rPr>
                <w:rFonts w:ascii="宋体" w:hAnsi="宋体" w:cs="宋体"/>
                <w:kern w:val="0"/>
              </w:rPr>
            </w:pPr>
            <w:r>
              <w:rPr>
                <w:rFonts w:hint="eastAsia" w:ascii="宋体" w:hAnsi="宋体" w:cs="宋体"/>
                <w:kern w:val="0"/>
              </w:rPr>
              <w:t>企业</w:t>
            </w:r>
            <w:r>
              <w:rPr>
                <w:rFonts w:ascii="宋体" w:hAnsi="宋体" w:cs="宋体"/>
                <w:kern w:val="0"/>
              </w:rPr>
              <w:t>注册地开封</w:t>
            </w:r>
          </w:p>
          <w:p>
            <w:pPr>
              <w:adjustRightInd w:val="0"/>
              <w:snapToGrid w:val="0"/>
              <w:spacing w:line="460" w:lineRule="exact"/>
              <w:jc w:val="center"/>
              <w:rPr>
                <w:rFonts w:ascii="宋体" w:hAnsi="宋体"/>
                <w:kern w:val="0"/>
              </w:rPr>
            </w:pPr>
            <w:r>
              <w:rPr>
                <w:rFonts w:hint="eastAsia" w:ascii="宋体" w:hAnsi="宋体"/>
                <w:kern w:val="0"/>
              </w:rPr>
              <w:t>（8分）</w:t>
            </w:r>
          </w:p>
        </w:tc>
        <w:tc>
          <w:tcPr>
            <w:tcW w:w="6247" w:type="dxa"/>
            <w:gridSpan w:val="3"/>
            <w:tcBorders>
              <w:top w:val="single" w:color="auto" w:sz="4" w:space="0"/>
              <w:left w:val="nil"/>
              <w:bottom w:val="single" w:color="auto" w:sz="4" w:space="0"/>
              <w:right w:val="single" w:color="auto" w:sz="4" w:space="0"/>
            </w:tcBorders>
            <w:vAlign w:val="center"/>
          </w:tcPr>
          <w:p>
            <w:pPr>
              <w:spacing w:line="460" w:lineRule="exact"/>
              <w:rPr>
                <w:rFonts w:ascii="宋体" w:hAnsi="宋体"/>
                <w:kern w:val="0"/>
              </w:rPr>
            </w:pPr>
            <w:r>
              <w:t>投标单位注册地在</w:t>
            </w:r>
            <w:r>
              <w:rPr>
                <w:rFonts w:hint="eastAsia"/>
              </w:rPr>
              <w:t>开封</w:t>
            </w:r>
            <w:r>
              <w:t>或在</w:t>
            </w:r>
            <w:r>
              <w:rPr>
                <w:rFonts w:hint="eastAsia"/>
              </w:rPr>
              <w:t>开封</w:t>
            </w:r>
            <w:r>
              <w:t xml:space="preserve">设有固定办公场所，得 </w:t>
            </w:r>
            <w:r>
              <w:rPr>
                <w:rFonts w:hint="eastAsia"/>
              </w:rPr>
              <w:t>8</w:t>
            </w:r>
            <w:r>
              <w:t>分；（提供营业执照或固定办公场所</w:t>
            </w:r>
            <w:r>
              <w:rPr>
                <w:rFonts w:hint="eastAsia"/>
              </w:rPr>
              <w:t>的证明材料</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1855" w:hRule="atLeast"/>
          <w:jc w:val="center"/>
        </w:trPr>
        <w:tc>
          <w:tcPr>
            <w:tcW w:w="742" w:type="dxa"/>
            <w:vMerge w:val="continue"/>
            <w:tcBorders>
              <w:left w:val="single" w:color="auto" w:sz="4" w:space="0"/>
              <w:bottom w:val="nil"/>
              <w:right w:val="single" w:color="auto" w:sz="4" w:space="0"/>
            </w:tcBorders>
            <w:vAlign w:val="center"/>
          </w:tcPr>
          <w:p>
            <w:pPr>
              <w:widowControl/>
              <w:jc w:val="left"/>
              <w:rPr>
                <w:rFonts w:ascii="宋体" w:hAnsi="宋体" w:cs="TimesNewRomanPSMT"/>
                <w:spacing w:val="-24"/>
                <w:kern w:val="0"/>
                <w:szCs w:val="21"/>
              </w:rPr>
            </w:pPr>
          </w:p>
        </w:tc>
        <w:tc>
          <w:tcPr>
            <w:tcW w:w="714" w:type="dxa"/>
            <w:gridSpan w:val="3"/>
            <w:vMerge w:val="continue"/>
            <w:tcBorders>
              <w:left w:val="single" w:color="auto" w:sz="4" w:space="0"/>
              <w:bottom w:val="nil"/>
              <w:right w:val="outset" w:color="auto" w:sz="6" w:space="0"/>
            </w:tcBorders>
            <w:vAlign w:val="center"/>
          </w:tcPr>
          <w:p>
            <w:pPr>
              <w:widowControl/>
              <w:jc w:val="left"/>
              <w:rPr>
                <w:rFonts w:ascii="宋体" w:hAnsi="宋体"/>
                <w:kern w:val="0"/>
                <w:szCs w:val="21"/>
              </w:rPr>
            </w:pPr>
          </w:p>
        </w:tc>
        <w:tc>
          <w:tcPr>
            <w:tcW w:w="2007" w:type="dxa"/>
            <w:gridSpan w:val="2"/>
            <w:tcBorders>
              <w:top w:val="single" w:color="auto" w:sz="4" w:space="0"/>
              <w:left w:val="nil"/>
              <w:bottom w:val="nil"/>
              <w:right w:val="single" w:color="auto" w:sz="4" w:space="0"/>
            </w:tcBorders>
            <w:vAlign w:val="center"/>
          </w:tcPr>
          <w:p>
            <w:pPr>
              <w:spacing w:line="460" w:lineRule="exact"/>
              <w:jc w:val="center"/>
              <w:rPr>
                <w:rFonts w:ascii="宋体" w:hAnsi="宋体"/>
                <w:kern w:val="0"/>
                <w:sz w:val="24"/>
              </w:rPr>
            </w:pPr>
            <w:r>
              <w:rPr>
                <w:rFonts w:hint="eastAsia"/>
                <w:szCs w:val="21"/>
              </w:rPr>
              <w:t>拟派项目管理人员构成（7分）</w:t>
            </w:r>
          </w:p>
        </w:tc>
        <w:tc>
          <w:tcPr>
            <w:tcW w:w="6247" w:type="dxa"/>
            <w:gridSpan w:val="3"/>
            <w:tcBorders>
              <w:top w:val="single" w:color="auto" w:sz="4" w:space="0"/>
              <w:left w:val="nil"/>
              <w:bottom w:val="nil"/>
              <w:right w:val="single" w:color="auto" w:sz="4" w:space="0"/>
            </w:tcBorders>
            <w:vAlign w:val="center"/>
          </w:tcPr>
          <w:p>
            <w:pPr>
              <w:adjustRightInd w:val="0"/>
              <w:snapToGrid w:val="0"/>
              <w:spacing w:line="460" w:lineRule="exact"/>
              <w:rPr>
                <w:szCs w:val="21"/>
              </w:rPr>
            </w:pPr>
            <w:r>
              <w:rPr>
                <w:rFonts w:hint="eastAsia"/>
                <w:szCs w:val="21"/>
              </w:rPr>
              <w:t>1、拟派项目管理人员配备合理，专业齐全并且配备有二个及以上相关专业中级及以上工程师的得7分（</w:t>
            </w:r>
            <w:r>
              <w:rPr>
                <w:rFonts w:hint="eastAsia"/>
              </w:rPr>
              <w:t>项目经理和技术负责人除外,</w:t>
            </w:r>
            <w:r>
              <w:rPr>
                <w:rFonts w:hint="eastAsia"/>
                <w:szCs w:val="21"/>
              </w:rPr>
              <w:t>提供</w:t>
            </w:r>
            <w:r>
              <w:rPr>
                <w:rFonts w:hint="eastAsia" w:ascii="宋体" w:hAnsi="宋体" w:cs="宋体"/>
                <w:bCs/>
                <w:szCs w:val="21"/>
                <w:shd w:val="clear" w:color="auto" w:fill="FFFFFF"/>
              </w:rPr>
              <w:t>查询网页截图</w:t>
            </w:r>
            <w:r>
              <w:rPr>
                <w:rFonts w:hint="eastAsia"/>
                <w:szCs w:val="21"/>
              </w:rPr>
              <w:t>）；</w:t>
            </w:r>
          </w:p>
          <w:p>
            <w:pPr>
              <w:adjustRightInd w:val="0"/>
              <w:snapToGrid w:val="0"/>
              <w:spacing w:line="460" w:lineRule="exact"/>
              <w:rPr>
                <w:szCs w:val="21"/>
              </w:rPr>
            </w:pPr>
            <w:r>
              <w:rPr>
                <w:rFonts w:hint="eastAsia"/>
                <w:szCs w:val="21"/>
              </w:rPr>
              <w:t>2、拟派项目管理人员配备一般，专业基本齐全的得3分；</w:t>
            </w:r>
          </w:p>
          <w:p>
            <w:pPr>
              <w:adjustRightInd w:val="0"/>
              <w:snapToGrid w:val="0"/>
              <w:spacing w:line="460" w:lineRule="exact"/>
              <w:rPr>
                <w:rFonts w:ascii="宋体" w:hAnsi="宋体"/>
              </w:rPr>
            </w:pPr>
            <w:r>
              <w:rPr>
                <w:rFonts w:hint="eastAsia"/>
                <w:szCs w:val="21"/>
              </w:rPr>
              <w:t>3、拟派项目管理人员配备欠合理，专业不够齐全的得1分。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423" w:hRule="atLeast"/>
          <w:jc w:val="center"/>
        </w:trPr>
        <w:tc>
          <w:tcPr>
            <w:tcW w:w="742" w:type="dxa"/>
            <w:vMerge w:val="restart"/>
            <w:tcBorders>
              <w:top w:val="single" w:color="auto" w:sz="4" w:space="0"/>
              <w:left w:val="single" w:color="auto" w:sz="4" w:space="0"/>
              <w:right w:val="single" w:color="auto" w:sz="4" w:space="0"/>
            </w:tcBorders>
            <w:vAlign w:val="center"/>
          </w:tcPr>
          <w:p>
            <w:pPr>
              <w:widowControl/>
              <w:jc w:val="left"/>
            </w:pPr>
            <w:r>
              <w:rPr>
                <w:rFonts w:hint="eastAsia"/>
              </w:rPr>
              <w:t>2.2.4（4）</w:t>
            </w:r>
          </w:p>
          <w:p>
            <w:pPr>
              <w:widowControl/>
              <w:jc w:val="left"/>
            </w:pPr>
            <w:r>
              <w:rPr>
                <w:rFonts w:hint="eastAsia"/>
              </w:rPr>
              <w:t>其他</w:t>
            </w:r>
          </w:p>
          <w:p>
            <w:pPr>
              <w:widowControl/>
              <w:jc w:val="left"/>
              <w:rPr>
                <w:rFonts w:ascii="宋体" w:hAnsi="宋体" w:cs="TimesNewRomanPSMT"/>
                <w:spacing w:val="-24"/>
                <w:kern w:val="0"/>
                <w:szCs w:val="21"/>
              </w:rPr>
            </w:pPr>
            <w:r>
              <w:rPr>
                <w:rFonts w:hint="eastAsia"/>
              </w:rPr>
              <w:t>因素</w:t>
            </w:r>
          </w:p>
        </w:tc>
        <w:tc>
          <w:tcPr>
            <w:tcW w:w="714" w:type="dxa"/>
            <w:gridSpan w:val="3"/>
            <w:vMerge w:val="restart"/>
            <w:tcBorders>
              <w:top w:val="single" w:color="auto" w:sz="4" w:space="0"/>
              <w:left w:val="single" w:color="auto" w:sz="4" w:space="0"/>
              <w:right w:val="outset" w:color="auto" w:sz="6" w:space="0"/>
            </w:tcBorders>
            <w:vAlign w:val="center"/>
          </w:tcPr>
          <w:p>
            <w:pPr>
              <w:widowControl/>
              <w:jc w:val="left"/>
              <w:rPr>
                <w:rFonts w:ascii="宋体" w:hAnsi="宋体"/>
                <w:kern w:val="0"/>
                <w:szCs w:val="21"/>
              </w:rPr>
            </w:pPr>
            <w:r>
              <w:rPr>
                <w:rFonts w:hint="eastAsia" w:ascii="宋体" w:hAnsi="宋体"/>
                <w:kern w:val="0"/>
                <w:szCs w:val="21"/>
              </w:rPr>
              <w:t>其他因素10分</w:t>
            </w:r>
          </w:p>
        </w:tc>
        <w:tc>
          <w:tcPr>
            <w:tcW w:w="2007" w:type="dxa"/>
            <w:gridSpan w:val="2"/>
            <w:vMerge w:val="restart"/>
            <w:tcBorders>
              <w:top w:val="single" w:color="auto" w:sz="4" w:space="0"/>
              <w:left w:val="nil"/>
              <w:right w:val="single" w:color="auto" w:sz="4" w:space="0"/>
            </w:tcBorders>
            <w:vAlign w:val="center"/>
          </w:tcPr>
          <w:p>
            <w:pPr>
              <w:autoSpaceDE w:val="0"/>
              <w:autoSpaceDN w:val="0"/>
              <w:adjustRightInd w:val="0"/>
              <w:spacing w:line="360" w:lineRule="exact"/>
              <w:jc w:val="center"/>
              <w:rPr>
                <w:rFonts w:ascii="宋体" w:hAnsi="宋体"/>
                <w:szCs w:val="21"/>
              </w:rPr>
            </w:pPr>
            <w:r>
              <w:rPr>
                <w:rFonts w:hint="eastAsia" w:ascii="宋体" w:hAnsi="宋体"/>
              </w:rPr>
              <w:t>服务承诺</w:t>
            </w:r>
          </w:p>
          <w:p>
            <w:pPr>
              <w:pStyle w:val="25"/>
              <w:jc w:val="center"/>
              <w:rPr>
                <w:rFonts w:hAnsi="宋体"/>
                <w:color w:val="auto"/>
                <w:kern w:val="0"/>
              </w:rPr>
            </w:pPr>
            <w:r>
              <w:rPr>
                <w:rFonts w:hint="eastAsia"/>
                <w:color w:val="auto"/>
                <w:sz w:val="21"/>
                <w:szCs w:val="21"/>
              </w:rPr>
              <w:t>（10分）</w:t>
            </w:r>
          </w:p>
        </w:tc>
        <w:tc>
          <w:tcPr>
            <w:tcW w:w="6247" w:type="dxa"/>
            <w:gridSpan w:val="3"/>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rPr>
              <w:t>工程质保期内、外的优惠及服务承诺0-3分。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423" w:hRule="atLeast"/>
          <w:jc w:val="center"/>
        </w:trPr>
        <w:tc>
          <w:tcPr>
            <w:tcW w:w="742" w:type="dxa"/>
            <w:vMerge w:val="continue"/>
            <w:tcBorders>
              <w:left w:val="single" w:color="auto" w:sz="4" w:space="0"/>
              <w:right w:val="single" w:color="auto" w:sz="4" w:space="0"/>
            </w:tcBorders>
            <w:vAlign w:val="center"/>
          </w:tcPr>
          <w:p>
            <w:pPr>
              <w:widowControl/>
              <w:jc w:val="left"/>
              <w:rPr>
                <w:rFonts w:ascii="宋体" w:hAnsi="宋体" w:cs="TimesNewRomanPSMT"/>
                <w:spacing w:val="-24"/>
                <w:kern w:val="0"/>
                <w:szCs w:val="21"/>
              </w:rPr>
            </w:pPr>
          </w:p>
        </w:tc>
        <w:tc>
          <w:tcPr>
            <w:tcW w:w="714" w:type="dxa"/>
            <w:gridSpan w:val="3"/>
            <w:vMerge w:val="continue"/>
            <w:tcBorders>
              <w:left w:val="single" w:color="auto" w:sz="4" w:space="0"/>
              <w:right w:val="outset" w:color="auto" w:sz="6" w:space="0"/>
            </w:tcBorders>
            <w:vAlign w:val="center"/>
          </w:tcPr>
          <w:p>
            <w:pPr>
              <w:widowControl/>
              <w:jc w:val="left"/>
              <w:rPr>
                <w:rFonts w:ascii="宋体" w:hAnsi="宋体"/>
                <w:kern w:val="0"/>
                <w:szCs w:val="21"/>
              </w:rPr>
            </w:pPr>
          </w:p>
        </w:tc>
        <w:tc>
          <w:tcPr>
            <w:tcW w:w="2007" w:type="dxa"/>
            <w:gridSpan w:val="2"/>
            <w:vMerge w:val="continue"/>
            <w:tcBorders>
              <w:left w:val="nil"/>
              <w:right w:val="single" w:color="auto" w:sz="4" w:space="0"/>
            </w:tcBorders>
            <w:vAlign w:val="center"/>
          </w:tcPr>
          <w:p>
            <w:pPr>
              <w:widowControl/>
              <w:jc w:val="left"/>
              <w:rPr>
                <w:rFonts w:ascii="宋体" w:hAnsi="宋体"/>
                <w:kern w:val="0"/>
                <w:sz w:val="24"/>
              </w:rPr>
            </w:pPr>
          </w:p>
        </w:tc>
        <w:tc>
          <w:tcPr>
            <w:tcW w:w="6247" w:type="dxa"/>
            <w:gridSpan w:val="3"/>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rPr>
              <w:t>不拖欠农民工工资的承诺，且具有具体保证措施的，得0-2分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423" w:hRule="atLeast"/>
          <w:jc w:val="center"/>
        </w:trPr>
        <w:tc>
          <w:tcPr>
            <w:tcW w:w="742" w:type="dxa"/>
            <w:vMerge w:val="continue"/>
            <w:tcBorders>
              <w:left w:val="single" w:color="auto" w:sz="4" w:space="0"/>
              <w:right w:val="single" w:color="auto" w:sz="4" w:space="0"/>
            </w:tcBorders>
            <w:vAlign w:val="center"/>
          </w:tcPr>
          <w:p>
            <w:pPr>
              <w:widowControl/>
              <w:jc w:val="left"/>
              <w:rPr>
                <w:rFonts w:ascii="宋体" w:hAnsi="宋体" w:cs="TimesNewRomanPSMT"/>
                <w:spacing w:val="-24"/>
                <w:kern w:val="0"/>
                <w:szCs w:val="21"/>
              </w:rPr>
            </w:pPr>
          </w:p>
        </w:tc>
        <w:tc>
          <w:tcPr>
            <w:tcW w:w="714" w:type="dxa"/>
            <w:gridSpan w:val="3"/>
            <w:vMerge w:val="continue"/>
            <w:tcBorders>
              <w:left w:val="single" w:color="auto" w:sz="4" w:space="0"/>
              <w:right w:val="outset" w:color="auto" w:sz="6" w:space="0"/>
            </w:tcBorders>
            <w:vAlign w:val="center"/>
          </w:tcPr>
          <w:p>
            <w:pPr>
              <w:widowControl/>
              <w:jc w:val="left"/>
              <w:rPr>
                <w:rFonts w:ascii="宋体" w:hAnsi="宋体"/>
                <w:kern w:val="0"/>
                <w:szCs w:val="21"/>
              </w:rPr>
            </w:pPr>
          </w:p>
        </w:tc>
        <w:tc>
          <w:tcPr>
            <w:tcW w:w="2007" w:type="dxa"/>
            <w:gridSpan w:val="2"/>
            <w:vMerge w:val="continue"/>
            <w:tcBorders>
              <w:left w:val="nil"/>
              <w:right w:val="single" w:color="auto" w:sz="4" w:space="0"/>
            </w:tcBorders>
            <w:vAlign w:val="center"/>
          </w:tcPr>
          <w:p>
            <w:pPr>
              <w:widowControl/>
              <w:jc w:val="left"/>
              <w:rPr>
                <w:rFonts w:ascii="宋体" w:hAnsi="宋体"/>
                <w:kern w:val="0"/>
                <w:sz w:val="24"/>
              </w:rPr>
            </w:pPr>
          </w:p>
        </w:tc>
        <w:tc>
          <w:tcPr>
            <w:tcW w:w="6247" w:type="dxa"/>
            <w:gridSpan w:val="3"/>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rPr>
              <w:t>承诺替甲方排忧解难，协调周边与相关部门关系，且措施合理可行0-2分；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9" w:type="dxa"/>
          <w:trHeight w:val="423" w:hRule="atLeast"/>
          <w:jc w:val="center"/>
        </w:trPr>
        <w:tc>
          <w:tcPr>
            <w:tcW w:w="7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NewRomanPSMT"/>
                <w:spacing w:val="-24"/>
                <w:kern w:val="0"/>
                <w:szCs w:val="21"/>
              </w:rPr>
            </w:pPr>
          </w:p>
        </w:tc>
        <w:tc>
          <w:tcPr>
            <w:tcW w:w="714" w:type="dxa"/>
            <w:gridSpan w:val="3"/>
            <w:vMerge w:val="continue"/>
            <w:tcBorders>
              <w:left w:val="single" w:color="auto" w:sz="4" w:space="0"/>
              <w:bottom w:val="single" w:color="auto" w:sz="4" w:space="0"/>
              <w:right w:val="outset" w:color="auto" w:sz="6" w:space="0"/>
            </w:tcBorders>
            <w:vAlign w:val="center"/>
          </w:tcPr>
          <w:p>
            <w:pPr>
              <w:widowControl/>
              <w:jc w:val="left"/>
              <w:rPr>
                <w:rFonts w:ascii="宋体" w:hAnsi="宋体"/>
                <w:kern w:val="0"/>
                <w:szCs w:val="21"/>
              </w:rPr>
            </w:pPr>
          </w:p>
        </w:tc>
        <w:tc>
          <w:tcPr>
            <w:tcW w:w="2007" w:type="dxa"/>
            <w:gridSpan w:val="2"/>
            <w:vMerge w:val="continue"/>
            <w:tcBorders>
              <w:left w:val="nil"/>
              <w:bottom w:val="single" w:color="auto" w:sz="4" w:space="0"/>
              <w:right w:val="single" w:color="auto" w:sz="4" w:space="0"/>
            </w:tcBorders>
            <w:vAlign w:val="center"/>
          </w:tcPr>
          <w:p>
            <w:pPr>
              <w:widowControl/>
              <w:jc w:val="left"/>
              <w:rPr>
                <w:rFonts w:ascii="宋体" w:hAnsi="宋体"/>
                <w:kern w:val="0"/>
                <w:sz w:val="24"/>
              </w:rPr>
            </w:pPr>
          </w:p>
        </w:tc>
        <w:tc>
          <w:tcPr>
            <w:tcW w:w="6247" w:type="dxa"/>
            <w:gridSpan w:val="3"/>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rPr>
              <w:t>其他优惠承诺，0-3分</w:t>
            </w:r>
          </w:p>
        </w:tc>
      </w:tr>
    </w:tbl>
    <w:p>
      <w:pPr>
        <w:rPr>
          <w:rFonts w:ascii="宋体" w:hAnsi="宋体"/>
          <w:b/>
          <w:szCs w:val="24"/>
        </w:rPr>
      </w:pPr>
      <w:bookmarkStart w:id="510" w:name="_Toc908"/>
      <w:bookmarkStart w:id="511" w:name="_Toc416972325"/>
      <w:r>
        <w:rPr>
          <w:rFonts w:hint="eastAsia" w:ascii="宋体" w:hAnsi="宋体"/>
          <w:b/>
          <w:bCs/>
          <w:szCs w:val="21"/>
        </w:rPr>
        <w:t>1. 评标方法</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本次评标采用综合评分法。评标委员会对满足招标文件实质性要求的投标文件，按照本章款项规定的评分标准进行打分，并按得分由高到低顺序推荐中标候选人，</w:t>
      </w:r>
      <w:r>
        <w:rPr>
          <w:rFonts w:hint="eastAsia" w:ascii="宋体" w:hAnsi="宋体" w:cs="宋体"/>
          <w:szCs w:val="21"/>
        </w:rPr>
        <w:t>或根据招标人授权直接确定中标人，但投标报价低于其成本的除外</w:t>
      </w:r>
      <w:r>
        <w:rPr>
          <w:rFonts w:hint="eastAsia" w:ascii="宋体" w:hAnsi="宋体" w:cs="仿宋_GB2312"/>
          <w:kern w:val="0"/>
          <w:szCs w:val="21"/>
        </w:rPr>
        <w:t>。综合评分相等时，以投标报价低的优先；投标报价也相等的，由招标人自行确定。</w:t>
      </w:r>
    </w:p>
    <w:p>
      <w:pPr>
        <w:keepNext/>
        <w:keepLines/>
        <w:spacing w:line="300" w:lineRule="auto"/>
        <w:jc w:val="left"/>
        <w:outlineLvl w:val="2"/>
        <w:rPr>
          <w:rFonts w:ascii="宋体" w:hAnsi="宋体"/>
          <w:b/>
          <w:bCs/>
          <w:szCs w:val="21"/>
        </w:rPr>
      </w:pPr>
      <w:bookmarkStart w:id="512" w:name="_Toc18055667"/>
      <w:bookmarkStart w:id="513" w:name="_Toc416972327"/>
      <w:bookmarkStart w:id="514" w:name="_Toc19834"/>
      <w:bookmarkStart w:id="515" w:name="_Toc18055463"/>
      <w:bookmarkStart w:id="516" w:name="_Toc375053994"/>
      <w:bookmarkStart w:id="517" w:name="_Toc18055590"/>
      <w:bookmarkStart w:id="518" w:name="_Toc6030"/>
      <w:r>
        <w:rPr>
          <w:rFonts w:hint="eastAsia" w:ascii="宋体" w:hAnsi="宋体"/>
          <w:b/>
          <w:bCs/>
          <w:szCs w:val="21"/>
        </w:rPr>
        <w:t>2. 评审标准</w:t>
      </w:r>
      <w:bookmarkEnd w:id="512"/>
      <w:bookmarkEnd w:id="513"/>
      <w:bookmarkEnd w:id="514"/>
      <w:bookmarkEnd w:id="515"/>
      <w:bookmarkEnd w:id="516"/>
      <w:bookmarkEnd w:id="517"/>
      <w:bookmarkEnd w:id="518"/>
    </w:p>
    <w:p>
      <w:pPr>
        <w:autoSpaceDE w:val="0"/>
        <w:autoSpaceDN w:val="0"/>
        <w:adjustRightInd w:val="0"/>
        <w:spacing w:line="30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2.1 初步评审标准</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2.1.1 形式评审标准：见评标办法前附表。</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2.1.2 资格评审标准：见评标办法前附表。</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2.1.3 响应性评审标准：见评标办法前附表。</w:t>
      </w:r>
    </w:p>
    <w:p>
      <w:pPr>
        <w:autoSpaceDE w:val="0"/>
        <w:autoSpaceDN w:val="0"/>
        <w:adjustRightInd w:val="0"/>
        <w:spacing w:line="30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2.2 分值构成与评分标准</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2.2.1 分值构成</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（1）技术部分：见评标办法前附表；</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（2）综合部分：见评标办法前附表；</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（3）投标报价：见评标办法前附表</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（4）其他因素：见评标办法前附表。</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2.2.2 评标基准价计算</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评标基准价计算方法：见评标办法前附表。</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2.2.3投标报价的偏差率计算</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投标报价的偏差率计算公式：见评标办法前附表。</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2.2.4 评分标准</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（1）技术部分：见评标办法前附表；</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（2）综合部分：见评标办法前附表；</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（3）投标报价：见评标办法前附表</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（4）其他因素：见评标办法前附表。</w:t>
      </w:r>
    </w:p>
    <w:p>
      <w:pPr>
        <w:keepNext/>
        <w:keepLines/>
        <w:spacing w:line="300" w:lineRule="auto"/>
        <w:jc w:val="left"/>
        <w:outlineLvl w:val="2"/>
        <w:rPr>
          <w:rFonts w:ascii="宋体" w:hAnsi="宋体"/>
          <w:b/>
          <w:bCs/>
          <w:szCs w:val="21"/>
        </w:rPr>
      </w:pPr>
      <w:bookmarkStart w:id="519" w:name="_Toc18055464"/>
      <w:bookmarkStart w:id="520" w:name="_Toc18055668"/>
      <w:bookmarkStart w:id="521" w:name="_Toc416972328"/>
      <w:bookmarkStart w:id="522" w:name="_Toc18055591"/>
      <w:bookmarkStart w:id="523" w:name="_Toc2923"/>
      <w:bookmarkStart w:id="524" w:name="_Toc375053995"/>
      <w:bookmarkStart w:id="525" w:name="_Toc12503"/>
      <w:r>
        <w:rPr>
          <w:rFonts w:hint="eastAsia" w:ascii="宋体" w:hAnsi="宋体"/>
          <w:b/>
          <w:bCs/>
          <w:szCs w:val="21"/>
        </w:rPr>
        <w:t>3. 评标程序</w:t>
      </w:r>
      <w:bookmarkEnd w:id="519"/>
      <w:bookmarkEnd w:id="520"/>
      <w:bookmarkEnd w:id="521"/>
      <w:bookmarkEnd w:id="522"/>
      <w:bookmarkEnd w:id="523"/>
      <w:bookmarkEnd w:id="524"/>
      <w:bookmarkEnd w:id="525"/>
    </w:p>
    <w:p>
      <w:pPr>
        <w:autoSpaceDE w:val="0"/>
        <w:autoSpaceDN w:val="0"/>
        <w:adjustRightInd w:val="0"/>
        <w:spacing w:line="30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3.1 初步评审</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3.1.1评标委员会依据本章第2.1 款规定的标准对投标文件进行初步评审。有一项不符合评审标准的，作废标处理。</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3.1.2投标人有以下情形之一的，其投标作废标处理：</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（1）第二章“投标人须知”第1.4.3 项规定的任何一种情形的；</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（2）串通投标或弄虚作假或有其他违法行为的；</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（3）不按评标委员会要求澄清、说明或补正的。</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（4）未按招标文件规定编制各项报价的； </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（5）投标总报价与其组成部分、工程量清单项目合价与综合单价、综合单价与人材机用量相互矛盾，致使评标委员会无法正常评审判定的； </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（6）规费和税金、安全文明施工费违反工程计价有关规定的； </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（7）分部分项工程项目、措施项目报价中的项目名称、项目特征、计量单位和工程量与招标文件的清单不一致的；</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（8）未按照招标文件所列明的暂列金额、暂估价编制投标报价的；</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3.1.3 投标报价有算术错误的，评标委员会按以下原则对投标报价进行修正，修正的价格经投标人确认后具有约束力。投标人不接受修正价格的，其投标作废标处理。</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（1）投标文件中的大写金额与小写金额不一致的，以大写金额为准；</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（2）总价金额与依据单价计算出的结果不一致的，以单价金额为准修正总价，但单价金额小数点有明显错误的除外。</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3.1.4 其他要求</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（1）申请人财务状况良好，没有处于被责令停业，投标资格被取消，财产被接管、冻结，破产状态（提供加盖公章的承诺函，格式自拟）；</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（2）申请人自2016年1月1日以来没有骗取中标和严重违约及重大质量问题（提供加盖公章的承诺函，格式自拟）；</w:t>
      </w:r>
    </w:p>
    <w:p>
      <w:pPr>
        <w:autoSpaceDE w:val="0"/>
        <w:autoSpaceDN w:val="0"/>
        <w:adjustRightInd w:val="0"/>
        <w:spacing w:line="30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3.2 详细评审</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3.2.1 评标委员会按本章第2.2 款规定的量化因素和分值进行打分，并计算出综合评估得分,各单位的最终得分为每个评委打分的算术平均值。</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（1）按本章第2.2.4（1）目规定的评审因素和分值对投标报价计算出得分A；</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（2）按本章第2.2.4（2）目规定的评审因素和分值对技术部分计算出得分B；</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（3）按本章第2.2.4（3）目规定的评审因素和分值对综合部分计算出得分C；</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（4）按本章第2.2.4（4）目规定的评审因素和分值对其他因素计算出得分D</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3.2.2 评分分值计算保留小数点后两位，小数点后第三位“四舍五入”。</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3.2.3 投标人得分=A+B+C+D。</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3.2.4 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autoSpaceDE w:val="0"/>
        <w:autoSpaceDN w:val="0"/>
        <w:adjustRightInd w:val="0"/>
        <w:spacing w:line="30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3.3 投标文件的澄清和补正</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3.3.1 在评标过程中，评标委员会可以要求投标人对所提交投标文件中不明确的内容进行澄清或说明，或者对细微偏差进行补正。评标委员会不接受投标人主动提出的澄清、说明或补正。</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3.3.2 澄清、说明和补正不得改变投标文件的实质性内容（算术性错误修正的除外）。投标人的澄清、说明和补正属于投标文件的组成部分。</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3.3.3 评标委员会对投标人提交的澄清、说明或补正有疑问的，可以要求投标人进一步澄清、说明或补正，直至满足评标委员会的要求。</w:t>
      </w:r>
    </w:p>
    <w:p>
      <w:pPr>
        <w:autoSpaceDE w:val="0"/>
        <w:autoSpaceDN w:val="0"/>
        <w:adjustRightInd w:val="0"/>
        <w:spacing w:line="30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3.4 评标结果</w:t>
      </w:r>
    </w:p>
    <w:p>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3.4.1 除第二章“投标人须知”前附表授权直接确定中标人外，评标委员会按照得分由高到低的顺序推荐中标候选人。</w:t>
      </w:r>
    </w:p>
    <w:p>
      <w:pPr>
        <w:adjustRightInd w:val="0"/>
        <w:snapToGrid w:val="0"/>
        <w:spacing w:line="440" w:lineRule="exact"/>
        <w:ind w:firstLine="420" w:firstLineChars="200"/>
        <w:rPr>
          <w:rFonts w:ascii="宋体" w:hAnsi="宋体" w:cs="仿宋_GB2312"/>
          <w:kern w:val="0"/>
          <w:szCs w:val="21"/>
        </w:rPr>
      </w:pPr>
      <w:r>
        <w:rPr>
          <w:rFonts w:hint="eastAsia" w:ascii="宋体" w:hAnsi="宋体" w:cs="仿宋_GB2312"/>
          <w:kern w:val="0"/>
          <w:szCs w:val="21"/>
        </w:rPr>
        <w:t>3.4.2 评标委员会完成评标后，应当向招标人提交书面评标报告。</w:t>
      </w:r>
    </w:p>
    <w:p>
      <w:pPr>
        <w:adjustRightInd w:val="0"/>
        <w:snapToGrid w:val="0"/>
        <w:spacing w:line="440" w:lineRule="exact"/>
        <w:ind w:firstLine="420" w:firstLineChars="200"/>
        <w:rPr>
          <w:rFonts w:ascii="宋体" w:hAnsi="宋体" w:cs="仿宋_GB2312"/>
          <w:kern w:val="0"/>
          <w:szCs w:val="21"/>
        </w:rPr>
      </w:pPr>
    </w:p>
    <w:p>
      <w:pPr>
        <w:adjustRightInd w:val="0"/>
        <w:snapToGrid w:val="0"/>
        <w:spacing w:line="440" w:lineRule="exact"/>
        <w:ind w:firstLine="420" w:firstLineChars="200"/>
        <w:rPr>
          <w:rFonts w:ascii="宋体" w:hAnsi="宋体" w:cs="仿宋_GB2312"/>
          <w:kern w:val="0"/>
          <w:szCs w:val="21"/>
        </w:rPr>
      </w:pPr>
    </w:p>
    <w:p>
      <w:pPr>
        <w:adjustRightInd w:val="0"/>
        <w:snapToGrid w:val="0"/>
        <w:spacing w:line="440" w:lineRule="exact"/>
        <w:ind w:firstLine="420" w:firstLineChars="200"/>
        <w:rPr>
          <w:rFonts w:ascii="宋体" w:hAnsi="宋体" w:cs="仿宋_GB2312"/>
          <w:kern w:val="0"/>
          <w:szCs w:val="21"/>
        </w:rPr>
      </w:pPr>
    </w:p>
    <w:p>
      <w:pPr>
        <w:adjustRightInd w:val="0"/>
        <w:snapToGrid w:val="0"/>
        <w:spacing w:line="440" w:lineRule="exact"/>
        <w:ind w:firstLine="420" w:firstLineChars="200"/>
        <w:rPr>
          <w:rFonts w:ascii="宋体" w:hAnsi="宋体" w:cs="仿宋_GB2312"/>
          <w:kern w:val="0"/>
          <w:szCs w:val="21"/>
        </w:rPr>
      </w:pPr>
    </w:p>
    <w:bookmarkEnd w:id="510"/>
    <w:bookmarkEnd w:id="511"/>
    <w:p>
      <w:pPr>
        <w:widowControl/>
        <w:jc w:val="left"/>
        <w:rPr>
          <w:rFonts w:ascii="宋体" w:hAnsi="宋体" w:cs="宋体"/>
          <w:b/>
          <w:bCs/>
          <w:kern w:val="44"/>
          <w:sz w:val="32"/>
          <w:szCs w:val="32"/>
        </w:rPr>
      </w:pPr>
      <w:bookmarkStart w:id="526" w:name="_Toc18055669"/>
      <w:bookmarkStart w:id="527" w:name="OLE_LINK3"/>
    </w:p>
    <w:p>
      <w:pPr>
        <w:keepNext/>
        <w:keepLines/>
        <w:spacing w:before="340" w:after="330" w:line="576" w:lineRule="auto"/>
        <w:jc w:val="center"/>
        <w:outlineLvl w:val="0"/>
        <w:rPr>
          <w:rFonts w:ascii="宋体" w:hAnsi="宋体" w:cs="宋体"/>
          <w:b/>
          <w:bCs/>
          <w:kern w:val="44"/>
          <w:sz w:val="32"/>
          <w:szCs w:val="32"/>
        </w:rPr>
      </w:pPr>
      <w:r>
        <w:rPr>
          <w:rFonts w:hint="eastAsia" w:ascii="宋体" w:hAnsi="宋体" w:cs="宋体"/>
          <w:b/>
          <w:bCs/>
          <w:kern w:val="44"/>
          <w:sz w:val="32"/>
          <w:szCs w:val="32"/>
        </w:rPr>
        <w:t>第四章 合同条款及格式</w:t>
      </w:r>
      <w:bookmarkEnd w:id="526"/>
    </w:p>
    <w:bookmarkEnd w:id="527"/>
    <w:p>
      <w:pPr>
        <w:jc w:val="center"/>
        <w:rPr>
          <w:rFonts w:ascii="宋体" w:hAnsi="宋体"/>
          <w:b/>
          <w:sz w:val="32"/>
          <w:szCs w:val="32"/>
        </w:rPr>
      </w:pPr>
      <w:r>
        <w:rPr>
          <w:rFonts w:hint="eastAsia" w:ascii="宋体" w:hAnsi="宋体"/>
          <w:b/>
          <w:sz w:val="32"/>
          <w:szCs w:val="32"/>
        </w:rPr>
        <w:t>（本合同仅供参考）</w:t>
      </w:r>
    </w:p>
    <w:p>
      <w:pPr>
        <w:jc w:val="center"/>
        <w:rPr>
          <w:rFonts w:ascii="宋体" w:hAnsi="宋体"/>
        </w:rPr>
      </w:pPr>
      <w:bookmarkStart w:id="528" w:name="_Toc358053880"/>
      <w:bookmarkStart w:id="529" w:name="_Toc274907692"/>
      <w:r>
        <w:rPr>
          <w:rFonts w:hint="eastAsia" w:ascii="宋体" w:hAnsi="宋体"/>
          <w:b/>
          <w:sz w:val="30"/>
          <w:szCs w:val="30"/>
        </w:rPr>
        <w:t>一、合同协议书</w:t>
      </w:r>
      <w:bookmarkEnd w:id="528"/>
      <w:bookmarkEnd w:id="529"/>
      <w:r>
        <w:rPr>
          <w:rFonts w:ascii="宋体" w:hAnsi="宋体"/>
          <w:sz w:val="44"/>
          <w:szCs w:val="44"/>
        </w:rPr>
        <w:tab/>
      </w:r>
    </w:p>
    <w:p>
      <w:pPr>
        <w:spacing w:line="400" w:lineRule="exact"/>
        <w:rPr>
          <w:rFonts w:ascii="宋体" w:hAnsi="宋体" w:cs="宋体"/>
          <w:szCs w:val="21"/>
          <w:u w:val="single"/>
        </w:rPr>
      </w:pPr>
      <w:r>
        <w:rPr>
          <w:rFonts w:hint="eastAsia" w:ascii="宋体" w:hAnsi="宋体" w:cs="宋体"/>
          <w:szCs w:val="21"/>
        </w:rPr>
        <w:t>发包人（全称）：</w:t>
      </w:r>
      <w:r>
        <w:rPr>
          <w:rFonts w:hint="eastAsia" w:ascii="宋体" w:hAnsi="宋体" w:cs="宋体"/>
          <w:szCs w:val="21"/>
          <w:u w:val="single"/>
        </w:rPr>
        <w:t xml:space="preserve">                          </w:t>
      </w:r>
    </w:p>
    <w:p>
      <w:pPr>
        <w:spacing w:line="400" w:lineRule="exact"/>
        <w:rPr>
          <w:rFonts w:ascii="宋体" w:hAnsi="宋体" w:cs="宋体"/>
          <w:szCs w:val="21"/>
          <w:u w:val="single"/>
        </w:rPr>
      </w:pPr>
      <w:r>
        <w:rPr>
          <w:rFonts w:hint="eastAsia" w:ascii="宋体" w:hAnsi="宋体" w:cs="宋体"/>
          <w:szCs w:val="21"/>
        </w:rPr>
        <w:t>承包人（全称）：</w:t>
      </w:r>
      <w:r>
        <w:rPr>
          <w:rFonts w:hint="eastAsia" w:ascii="宋体" w:hAnsi="宋体" w:cs="宋体"/>
          <w:szCs w:val="21"/>
          <w:u w:val="single"/>
        </w:rPr>
        <w:t xml:space="preserve">                        </w:t>
      </w:r>
    </w:p>
    <w:p>
      <w:pPr>
        <w:spacing w:line="400" w:lineRule="exact"/>
        <w:ind w:firstLine="420" w:firstLineChars="200"/>
        <w:rPr>
          <w:rFonts w:ascii="宋体" w:hAnsi="宋体" w:cs="宋体"/>
          <w:szCs w:val="21"/>
        </w:rPr>
      </w:pPr>
      <w:r>
        <w:rPr>
          <w:rFonts w:hint="eastAsia" w:ascii="宋体" w:hAnsi="宋体" w:cs="宋体"/>
          <w:szCs w:val="21"/>
        </w:rPr>
        <w:t>根据《中华人民共和国合同法》、《中华人民共和国建筑法》及有关法律规定，遵循平等、自愿、公平和诚实信用的原则，双方就</w:t>
      </w:r>
    </w:p>
    <w:p>
      <w:pPr>
        <w:spacing w:line="400" w:lineRule="exact"/>
        <w:rPr>
          <w:rFonts w:ascii="宋体" w:hAnsi="宋体" w:cs="宋体"/>
          <w:szCs w:val="21"/>
        </w:rPr>
      </w:pPr>
      <w:r>
        <w:rPr>
          <w:rFonts w:hint="eastAsia" w:ascii="宋体" w:hAnsi="宋体" w:cs="宋体"/>
          <w:szCs w:val="21"/>
        </w:rPr>
        <w:t>工程施工及有关事项协商一致，共同达成如下协议：</w:t>
      </w:r>
    </w:p>
    <w:p>
      <w:pPr>
        <w:spacing w:before="120" w:after="120" w:line="400" w:lineRule="exact"/>
        <w:rPr>
          <w:rFonts w:ascii="宋体" w:hAnsi="宋体" w:cs="宋体"/>
          <w:bCs/>
          <w:szCs w:val="21"/>
        </w:rPr>
      </w:pPr>
      <w:bookmarkStart w:id="530" w:name="_Toc351203481"/>
      <w:r>
        <w:rPr>
          <w:rFonts w:hint="eastAsia" w:ascii="宋体" w:hAnsi="宋体" w:cs="宋体"/>
          <w:b/>
          <w:szCs w:val="21"/>
        </w:rPr>
        <w:t>一、工程概况</w:t>
      </w:r>
      <w:bookmarkEnd w:id="530"/>
    </w:p>
    <w:p>
      <w:pPr>
        <w:spacing w:line="400" w:lineRule="exact"/>
        <w:ind w:firstLine="411" w:firstLineChars="196"/>
        <w:rPr>
          <w:rFonts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411" w:firstLineChars="196"/>
        <w:rPr>
          <w:rFonts w:ascii="宋体" w:hAnsi="宋体" w:cs="宋体"/>
          <w:bCs/>
          <w:szCs w:val="21"/>
        </w:rPr>
      </w:pPr>
      <w:r>
        <w:rPr>
          <w:rFonts w:hint="eastAsia" w:ascii="宋体" w:hAnsi="宋体" w:cs="宋体"/>
          <w:bCs/>
          <w:szCs w:val="21"/>
        </w:rPr>
        <w:t>2.工程地点：</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411" w:firstLineChars="196"/>
        <w:rPr>
          <w:rFonts w:ascii="宋体" w:hAnsi="宋体" w:cs="宋体"/>
          <w:bCs/>
          <w:szCs w:val="21"/>
        </w:rPr>
      </w:pPr>
      <w:r>
        <w:rPr>
          <w:rFonts w:hint="eastAsia" w:ascii="宋体" w:hAnsi="宋体" w:cs="宋体"/>
          <w:bCs/>
          <w:szCs w:val="21"/>
        </w:rPr>
        <w:t>3.工程立项批准文号：</w:t>
      </w:r>
      <w:r>
        <w:rPr>
          <w:rFonts w:hint="eastAsia" w:ascii="宋体" w:hAnsi="宋体" w:cs="宋体"/>
          <w:szCs w:val="21"/>
          <w:u w:val="single"/>
        </w:rPr>
        <w:t xml:space="preserve">       </w:t>
      </w:r>
      <w:r>
        <w:rPr>
          <w:rFonts w:hint="eastAsia" w:ascii="宋体" w:hAnsi="宋体" w:cs="宋体"/>
          <w:bCs/>
          <w:szCs w:val="21"/>
        </w:rPr>
        <w:t>。</w:t>
      </w:r>
    </w:p>
    <w:p>
      <w:pPr>
        <w:spacing w:line="400" w:lineRule="exact"/>
        <w:ind w:firstLine="411" w:firstLineChars="196"/>
        <w:rPr>
          <w:rFonts w:ascii="宋体" w:hAnsi="宋体" w:cs="宋体"/>
          <w:bCs/>
          <w:szCs w:val="21"/>
        </w:rPr>
      </w:pPr>
      <w:r>
        <w:rPr>
          <w:rFonts w:hint="eastAsia" w:ascii="宋体" w:hAnsi="宋体" w:cs="宋体"/>
          <w:bCs/>
          <w:szCs w:val="21"/>
        </w:rPr>
        <w:t>4.资金来源：</w:t>
      </w:r>
      <w:r>
        <w:rPr>
          <w:rFonts w:hint="eastAsia" w:ascii="宋体" w:hAnsi="宋体" w:cs="宋体"/>
          <w:szCs w:val="21"/>
          <w:u w:val="single"/>
        </w:rPr>
        <w:t xml:space="preserve">       </w:t>
      </w:r>
      <w:r>
        <w:rPr>
          <w:rFonts w:hint="eastAsia" w:ascii="宋体" w:hAnsi="宋体" w:cs="宋体"/>
          <w:bCs/>
          <w:szCs w:val="21"/>
        </w:rPr>
        <w:t>。</w:t>
      </w:r>
    </w:p>
    <w:p>
      <w:pPr>
        <w:spacing w:line="400" w:lineRule="exact"/>
        <w:ind w:firstLine="411" w:firstLineChars="196"/>
        <w:rPr>
          <w:rFonts w:ascii="宋体" w:hAnsi="宋体" w:cs="宋体"/>
          <w:bCs/>
          <w:szCs w:val="21"/>
        </w:rPr>
      </w:pPr>
      <w:r>
        <w:rPr>
          <w:rFonts w:hint="eastAsia" w:ascii="宋体" w:hAnsi="宋体" w:cs="宋体"/>
          <w:bCs/>
          <w:szCs w:val="21"/>
        </w:rPr>
        <w:t>5.工程内容：</w:t>
      </w:r>
      <w:r>
        <w:rPr>
          <w:rFonts w:hint="eastAsia" w:ascii="宋体" w:hAnsi="宋体" w:cs="宋体"/>
          <w:szCs w:val="21"/>
          <w:u w:val="single"/>
        </w:rPr>
        <w:t xml:space="preserve">       </w:t>
      </w:r>
      <w:r>
        <w:rPr>
          <w:rFonts w:hint="eastAsia" w:ascii="宋体" w:hAnsi="宋体" w:cs="宋体"/>
          <w:bCs/>
          <w:szCs w:val="21"/>
        </w:rPr>
        <w:t>。</w:t>
      </w:r>
    </w:p>
    <w:p>
      <w:pPr>
        <w:spacing w:line="400" w:lineRule="exact"/>
        <w:ind w:firstLine="411" w:firstLineChars="196"/>
        <w:rPr>
          <w:rFonts w:ascii="宋体" w:hAnsi="宋体" w:cs="宋体"/>
          <w:bCs/>
          <w:szCs w:val="21"/>
        </w:rPr>
      </w:pPr>
      <w:r>
        <w:rPr>
          <w:rFonts w:hint="eastAsia" w:ascii="宋体" w:hAnsi="宋体" w:cs="宋体"/>
          <w:szCs w:val="21"/>
        </w:rPr>
        <w:t>群体工程应附《承包人承揽工程项目一览表》（附件1）。</w:t>
      </w:r>
    </w:p>
    <w:p>
      <w:pPr>
        <w:spacing w:line="400" w:lineRule="exact"/>
        <w:ind w:firstLine="411" w:firstLineChars="196"/>
        <w:rPr>
          <w:rFonts w:ascii="宋体" w:hAnsi="宋体" w:cs="宋体"/>
          <w:bCs/>
          <w:szCs w:val="21"/>
        </w:rPr>
      </w:pPr>
      <w:r>
        <w:rPr>
          <w:rFonts w:hint="eastAsia" w:ascii="宋体" w:hAnsi="宋体" w:cs="宋体"/>
          <w:bCs/>
          <w:szCs w:val="21"/>
        </w:rPr>
        <w:t>6.工程承包范围：</w:t>
      </w:r>
    </w:p>
    <w:p>
      <w:pPr>
        <w:spacing w:line="400" w:lineRule="exact"/>
        <w:ind w:firstLine="405" w:firstLineChars="193"/>
        <w:rPr>
          <w:rFonts w:ascii="宋体" w:hAnsi="宋体" w:cs="宋体"/>
          <w:szCs w:val="21"/>
        </w:rPr>
      </w:pPr>
      <w:r>
        <w:rPr>
          <w:rFonts w:hint="eastAsia" w:ascii="宋体" w:hAnsi="宋体" w:cs="宋体"/>
          <w:szCs w:val="21"/>
          <w:u w:val="single"/>
        </w:rPr>
        <w:t>   </w:t>
      </w:r>
    </w:p>
    <w:p>
      <w:pPr>
        <w:spacing w:line="400" w:lineRule="exact"/>
        <w:ind w:firstLine="420" w:firstLineChars="200"/>
        <w:rPr>
          <w:rFonts w:ascii="宋体" w:hAnsi="宋体" w:cs="宋体"/>
          <w:szCs w:val="21"/>
        </w:rPr>
      </w:pPr>
      <w:r>
        <w:rPr>
          <w:rFonts w:hint="eastAsia" w:ascii="宋体" w:hAnsi="宋体" w:cs="宋体"/>
          <w:szCs w:val="21"/>
          <w:u w:val="single"/>
        </w:rPr>
        <w:t> </w:t>
      </w:r>
      <w:r>
        <w:rPr>
          <w:rFonts w:hint="eastAsia" w:ascii="宋体" w:hAnsi="宋体" w:cs="宋体"/>
          <w:szCs w:val="21"/>
        </w:rPr>
        <w:t>。</w:t>
      </w:r>
    </w:p>
    <w:p>
      <w:pPr>
        <w:spacing w:before="120" w:after="120" w:line="400" w:lineRule="exact"/>
        <w:rPr>
          <w:rFonts w:ascii="宋体" w:hAnsi="宋体" w:cs="宋体"/>
          <w:b/>
          <w:szCs w:val="21"/>
        </w:rPr>
      </w:pPr>
      <w:bookmarkStart w:id="531" w:name="_Toc351203482"/>
      <w:r>
        <w:rPr>
          <w:rFonts w:hint="eastAsia" w:ascii="宋体" w:hAnsi="宋体" w:cs="宋体"/>
          <w:b/>
          <w:szCs w:val="21"/>
        </w:rPr>
        <w:t>二、合同工期</w:t>
      </w:r>
      <w:bookmarkEnd w:id="531"/>
    </w:p>
    <w:p>
      <w:pPr>
        <w:spacing w:line="400" w:lineRule="exact"/>
        <w:ind w:firstLine="459"/>
        <w:rPr>
          <w:rFonts w:ascii="宋体" w:hAnsi="宋体" w:cs="宋体"/>
          <w:szCs w:val="21"/>
        </w:rPr>
      </w:pPr>
      <w:r>
        <w:rPr>
          <w:rFonts w:hint="eastAsia" w:ascii="宋体" w:hAnsi="宋体" w:cs="宋体"/>
          <w:szCs w:val="21"/>
        </w:rPr>
        <w:t>计划开工日期：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pPr>
        <w:spacing w:line="400" w:lineRule="exact"/>
        <w:ind w:firstLine="459"/>
        <w:rPr>
          <w:rFonts w:ascii="宋体" w:hAnsi="宋体" w:cs="宋体"/>
          <w:szCs w:val="21"/>
        </w:rPr>
      </w:pPr>
      <w:r>
        <w:rPr>
          <w:rFonts w:hint="eastAsia" w:ascii="宋体" w:hAnsi="宋体" w:cs="宋体"/>
          <w:szCs w:val="21"/>
        </w:rPr>
        <w:t>计划竣工日期：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pPr>
        <w:spacing w:line="400" w:lineRule="exact"/>
        <w:ind w:firstLine="459"/>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rPr>
        <w:t></w:t>
      </w:r>
      <w:r>
        <w:rPr>
          <w:rFonts w:hint="eastAsia" w:ascii="宋体" w:hAnsi="宋体" w:cs="宋体"/>
          <w:szCs w:val="21"/>
        </w:rPr>
        <w:t>天。工期总日历天数与根据前述计划开竣工日期计算的工期天数不一致的，以工期总日历天数为准。</w:t>
      </w:r>
    </w:p>
    <w:p>
      <w:pPr>
        <w:spacing w:before="120" w:after="120" w:line="400" w:lineRule="exact"/>
        <w:rPr>
          <w:rFonts w:ascii="宋体" w:hAnsi="宋体" w:cs="宋体"/>
          <w:bCs/>
          <w:szCs w:val="21"/>
        </w:rPr>
      </w:pPr>
      <w:bookmarkStart w:id="532" w:name="_Toc351203483"/>
      <w:r>
        <w:rPr>
          <w:rFonts w:hint="eastAsia" w:ascii="宋体" w:hAnsi="宋体" w:cs="宋体"/>
          <w:b/>
          <w:szCs w:val="21"/>
        </w:rPr>
        <w:t>三、质量标准</w:t>
      </w:r>
      <w:bookmarkEnd w:id="532"/>
    </w:p>
    <w:p>
      <w:pPr>
        <w:spacing w:line="400" w:lineRule="exact"/>
        <w:ind w:firstLine="459"/>
        <w:rPr>
          <w:rFonts w:ascii="宋体" w:hAnsi="宋体" w:cs="宋体"/>
          <w:szCs w:val="21"/>
        </w:rPr>
      </w:pPr>
      <w:r>
        <w:rPr>
          <w:rFonts w:hint="eastAsia" w:ascii="宋体" w:hAnsi="宋体" w:cs="宋体"/>
          <w:szCs w:val="21"/>
        </w:rPr>
        <w:t>工程质量符合</w:t>
      </w:r>
      <w:r>
        <w:rPr>
          <w:rFonts w:hint="eastAsia" w:ascii="宋体" w:hAnsi="宋体" w:cs="宋体"/>
          <w:szCs w:val="21"/>
          <w:u w:val="single"/>
        </w:rPr>
        <w:t></w:t>
      </w:r>
      <w:r>
        <w:rPr>
          <w:rFonts w:hint="eastAsia" w:ascii="宋体" w:hAnsi="宋体" w:cs="宋体"/>
          <w:szCs w:val="21"/>
        </w:rPr>
        <w:t>标准。</w:t>
      </w:r>
    </w:p>
    <w:p>
      <w:pPr>
        <w:spacing w:before="120" w:after="120" w:line="400" w:lineRule="exact"/>
        <w:rPr>
          <w:rFonts w:ascii="宋体" w:hAnsi="宋体" w:cs="宋体"/>
          <w:bCs/>
          <w:szCs w:val="21"/>
        </w:rPr>
      </w:pPr>
      <w:bookmarkStart w:id="533" w:name="_Toc351203484"/>
      <w:r>
        <w:rPr>
          <w:rFonts w:hint="eastAsia" w:ascii="宋体" w:hAnsi="宋体" w:cs="宋体"/>
          <w:b/>
          <w:szCs w:val="21"/>
        </w:rPr>
        <w:t>四、签约合同价与合同价格形式</w:t>
      </w:r>
      <w:bookmarkEnd w:id="533"/>
      <w:r>
        <w:rPr>
          <w:rFonts w:hint="eastAsia" w:ascii="宋体" w:hAnsi="宋体" w:cs="宋体"/>
          <w:b/>
          <w:szCs w:val="21"/>
        </w:rPr>
        <w:tab/>
      </w:r>
    </w:p>
    <w:p>
      <w:pPr>
        <w:spacing w:line="400" w:lineRule="exact"/>
        <w:ind w:firstLine="420" w:firstLineChars="200"/>
        <w:rPr>
          <w:rFonts w:ascii="宋体" w:hAnsi="宋体" w:cs="宋体"/>
          <w:szCs w:val="21"/>
        </w:rPr>
      </w:pPr>
      <w:r>
        <w:rPr>
          <w:rFonts w:hint="eastAsia" w:ascii="宋体" w:hAnsi="宋体" w:cs="宋体"/>
          <w:szCs w:val="21"/>
        </w:rPr>
        <w:t>1.签约合同价为：</w:t>
      </w:r>
    </w:p>
    <w:p>
      <w:pPr>
        <w:spacing w:line="400" w:lineRule="exact"/>
        <w:ind w:firstLine="525" w:firstLineChars="250"/>
        <w:rPr>
          <w:rFonts w:ascii="宋体" w:hAnsi="宋体" w:cs="宋体"/>
          <w:szCs w:val="21"/>
        </w:rPr>
      </w:pPr>
      <w:r>
        <w:rPr>
          <w:rFonts w:hint="eastAsia" w:ascii="宋体" w:hAnsi="宋体" w:cs="宋体"/>
          <w:szCs w:val="21"/>
        </w:rPr>
        <w:t>人民币（大写）(¥元)；</w:t>
      </w:r>
    </w:p>
    <w:p>
      <w:pPr>
        <w:spacing w:line="400" w:lineRule="exact"/>
        <w:ind w:firstLine="420" w:firstLineChars="200"/>
        <w:rPr>
          <w:rFonts w:ascii="宋体" w:hAnsi="宋体" w:cs="宋体"/>
          <w:szCs w:val="21"/>
        </w:rPr>
      </w:pPr>
      <w:r>
        <w:rPr>
          <w:rFonts w:hint="eastAsia" w:ascii="宋体" w:hAnsi="宋体" w:cs="宋体"/>
          <w:szCs w:val="21"/>
        </w:rPr>
        <w:t>其中：</w:t>
      </w:r>
    </w:p>
    <w:p>
      <w:pPr>
        <w:spacing w:line="400" w:lineRule="exact"/>
        <w:ind w:firstLine="420" w:firstLineChars="200"/>
        <w:rPr>
          <w:rFonts w:ascii="宋体" w:hAnsi="宋体" w:cs="宋体"/>
          <w:szCs w:val="21"/>
        </w:rPr>
      </w:pPr>
      <w:r>
        <w:rPr>
          <w:rFonts w:hint="eastAsia" w:ascii="宋体" w:hAnsi="宋体" w:cs="宋体"/>
          <w:szCs w:val="21"/>
        </w:rPr>
        <w:t>（1）安全文明施工费：</w:t>
      </w:r>
    </w:p>
    <w:p>
      <w:pPr>
        <w:spacing w:line="400" w:lineRule="exact"/>
        <w:ind w:firstLine="945" w:firstLineChars="450"/>
        <w:rPr>
          <w:rFonts w:ascii="宋体" w:hAnsi="宋体" w:cs="宋体"/>
          <w:szCs w:val="21"/>
        </w:rPr>
      </w:pPr>
      <w:r>
        <w:rPr>
          <w:rFonts w:hint="eastAsia" w:ascii="宋体" w:hAnsi="宋体" w:cs="宋体"/>
          <w:szCs w:val="21"/>
        </w:rPr>
        <w:t>人民币（大写） (¥元)；</w:t>
      </w:r>
    </w:p>
    <w:p>
      <w:pPr>
        <w:spacing w:line="400" w:lineRule="exact"/>
        <w:ind w:firstLine="420" w:firstLineChars="200"/>
        <w:rPr>
          <w:rFonts w:ascii="宋体" w:hAnsi="宋体" w:cs="宋体"/>
          <w:szCs w:val="21"/>
        </w:rPr>
      </w:pPr>
      <w:r>
        <w:rPr>
          <w:rFonts w:hint="eastAsia" w:ascii="宋体" w:hAnsi="宋体" w:cs="宋体"/>
          <w:szCs w:val="21"/>
        </w:rPr>
        <w:t>（2）材料和工程设备暂估价金额：</w:t>
      </w:r>
    </w:p>
    <w:p>
      <w:pPr>
        <w:spacing w:line="400" w:lineRule="exact"/>
        <w:ind w:firstLine="945" w:firstLineChars="450"/>
        <w:rPr>
          <w:rFonts w:ascii="宋体" w:hAnsi="宋体" w:cs="宋体"/>
          <w:szCs w:val="21"/>
        </w:rPr>
      </w:pPr>
      <w:r>
        <w:rPr>
          <w:rFonts w:hint="eastAsia" w:ascii="宋体" w:hAnsi="宋体" w:cs="宋体"/>
          <w:szCs w:val="21"/>
        </w:rPr>
        <w:t>人民币（大写） (¥元)；</w:t>
      </w:r>
    </w:p>
    <w:p>
      <w:pPr>
        <w:spacing w:line="400" w:lineRule="exact"/>
        <w:ind w:firstLine="420" w:firstLineChars="200"/>
        <w:rPr>
          <w:rFonts w:ascii="宋体" w:hAnsi="宋体" w:cs="宋体"/>
          <w:szCs w:val="21"/>
        </w:rPr>
      </w:pPr>
      <w:r>
        <w:rPr>
          <w:rFonts w:hint="eastAsia" w:ascii="宋体" w:hAnsi="宋体" w:cs="宋体"/>
          <w:szCs w:val="21"/>
        </w:rPr>
        <w:t>（3）专业工程暂估价金额：</w:t>
      </w:r>
    </w:p>
    <w:p>
      <w:pPr>
        <w:spacing w:line="400" w:lineRule="exact"/>
        <w:ind w:firstLine="945" w:firstLineChars="450"/>
        <w:rPr>
          <w:rFonts w:ascii="宋体" w:hAnsi="宋体" w:cs="宋体"/>
          <w:szCs w:val="21"/>
        </w:rPr>
      </w:pPr>
      <w:r>
        <w:rPr>
          <w:rFonts w:hint="eastAsia" w:ascii="宋体" w:hAnsi="宋体" w:cs="宋体"/>
          <w:szCs w:val="21"/>
        </w:rPr>
        <w:t>人民币（大写） (¥元)；</w:t>
      </w:r>
    </w:p>
    <w:p>
      <w:pPr>
        <w:spacing w:line="400" w:lineRule="exact"/>
        <w:ind w:firstLine="420" w:firstLineChars="200"/>
        <w:rPr>
          <w:rFonts w:ascii="宋体" w:hAnsi="宋体" w:cs="宋体"/>
          <w:szCs w:val="21"/>
        </w:rPr>
      </w:pPr>
      <w:r>
        <w:rPr>
          <w:rFonts w:hint="eastAsia" w:ascii="宋体" w:hAnsi="宋体" w:cs="宋体"/>
          <w:szCs w:val="21"/>
        </w:rPr>
        <w:t>（4）暂列金额：</w:t>
      </w:r>
    </w:p>
    <w:p>
      <w:pPr>
        <w:spacing w:line="400" w:lineRule="exact"/>
        <w:ind w:firstLine="945" w:firstLineChars="450"/>
        <w:rPr>
          <w:rFonts w:ascii="宋体" w:hAnsi="宋体" w:cs="宋体"/>
          <w:szCs w:val="21"/>
        </w:rPr>
      </w:pPr>
      <w:r>
        <w:rPr>
          <w:rFonts w:hint="eastAsia" w:ascii="宋体" w:hAnsi="宋体" w:cs="宋体"/>
          <w:szCs w:val="21"/>
        </w:rPr>
        <w:t>人民币（大写） (¥元)。</w:t>
      </w:r>
    </w:p>
    <w:p>
      <w:pPr>
        <w:spacing w:line="400" w:lineRule="exact"/>
        <w:ind w:firstLine="420" w:firstLineChars="200"/>
        <w:rPr>
          <w:rFonts w:ascii="宋体" w:hAnsi="宋体" w:cs="宋体"/>
          <w:szCs w:val="21"/>
        </w:rPr>
      </w:pPr>
      <w:r>
        <w:rPr>
          <w:rFonts w:hint="eastAsia" w:ascii="宋体" w:hAnsi="宋体" w:cs="宋体"/>
          <w:szCs w:val="21"/>
        </w:rPr>
        <w:t>2.合同价格形式：</w:t>
      </w:r>
      <w:r>
        <w:rPr>
          <w:rFonts w:hint="eastAsia" w:ascii="宋体" w:hAnsi="宋体" w:cs="宋体"/>
          <w:szCs w:val="21"/>
          <w:u w:val="single"/>
        </w:rPr>
        <w:t>                      </w:t>
      </w:r>
      <w:r>
        <w:rPr>
          <w:rFonts w:hint="eastAsia" w:ascii="宋体" w:hAnsi="宋体" w:cs="宋体"/>
          <w:szCs w:val="21"/>
        </w:rPr>
        <w:t>。</w:t>
      </w:r>
    </w:p>
    <w:p>
      <w:pPr>
        <w:spacing w:before="120" w:after="120" w:line="400" w:lineRule="exact"/>
        <w:rPr>
          <w:rFonts w:ascii="宋体" w:hAnsi="宋体" w:cs="宋体"/>
          <w:b/>
          <w:szCs w:val="21"/>
        </w:rPr>
      </w:pPr>
      <w:bookmarkStart w:id="534" w:name="_Toc351203485"/>
      <w:r>
        <w:rPr>
          <w:rFonts w:hint="eastAsia" w:ascii="宋体" w:hAnsi="宋体" w:cs="宋体"/>
          <w:b/>
          <w:szCs w:val="21"/>
        </w:rPr>
        <w:t>五、</w:t>
      </w:r>
      <w:bookmarkEnd w:id="534"/>
      <w:r>
        <w:rPr>
          <w:rFonts w:hint="eastAsia" w:ascii="宋体" w:hAnsi="宋体" w:cs="宋体"/>
          <w:b/>
          <w:szCs w:val="21"/>
        </w:rPr>
        <w:t>项目经理</w:t>
      </w:r>
    </w:p>
    <w:p>
      <w:pPr>
        <w:spacing w:line="400" w:lineRule="exact"/>
        <w:ind w:firstLine="420" w:firstLineChars="200"/>
        <w:rPr>
          <w:rFonts w:ascii="宋体" w:hAnsi="宋体" w:cs="宋体"/>
          <w:szCs w:val="21"/>
        </w:rPr>
      </w:pPr>
      <w:r>
        <w:rPr>
          <w:rFonts w:hint="eastAsia" w:ascii="宋体" w:hAnsi="宋体" w:cs="宋体"/>
          <w:szCs w:val="21"/>
        </w:rPr>
        <w:t>承包人项目经理：</w:t>
      </w:r>
      <w:r>
        <w:rPr>
          <w:rFonts w:hint="eastAsia" w:ascii="宋体" w:hAnsi="宋体" w:cs="宋体"/>
          <w:szCs w:val="21"/>
          <w:u w:val="single"/>
        </w:rPr>
        <w:t>                     </w:t>
      </w:r>
      <w:r>
        <w:rPr>
          <w:rFonts w:hint="eastAsia" w:ascii="宋体" w:hAnsi="宋体" w:cs="宋体"/>
          <w:szCs w:val="21"/>
        </w:rPr>
        <w:t>。</w:t>
      </w:r>
    </w:p>
    <w:p>
      <w:pPr>
        <w:spacing w:before="120" w:after="120" w:line="400" w:lineRule="exact"/>
        <w:rPr>
          <w:rFonts w:ascii="宋体" w:hAnsi="宋体" w:cs="宋体"/>
          <w:bCs/>
          <w:szCs w:val="21"/>
        </w:rPr>
      </w:pPr>
      <w:bookmarkStart w:id="535" w:name="_Toc351203486"/>
      <w:r>
        <w:rPr>
          <w:rFonts w:hint="eastAsia" w:ascii="宋体" w:hAnsi="宋体" w:cs="宋体"/>
          <w:b/>
          <w:szCs w:val="21"/>
        </w:rPr>
        <w:t>六、合同文件构成</w:t>
      </w:r>
      <w:bookmarkEnd w:id="535"/>
    </w:p>
    <w:p>
      <w:pPr>
        <w:spacing w:line="400" w:lineRule="exact"/>
        <w:ind w:firstLine="420" w:firstLineChars="200"/>
        <w:rPr>
          <w:rFonts w:ascii="宋体" w:hAnsi="宋体" w:cs="宋体"/>
          <w:bCs/>
          <w:szCs w:val="21"/>
        </w:rPr>
      </w:pPr>
      <w:r>
        <w:rPr>
          <w:rFonts w:hint="eastAsia" w:ascii="宋体" w:hAnsi="宋体" w:cs="宋体"/>
          <w:bCs/>
          <w:szCs w:val="21"/>
        </w:rPr>
        <w:t>本协议书与下列文件一起构成合同文件：</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（1）中标通知书（如果有）；</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 xml:space="preserve">（2）投标函及其附录（如果有）； </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（3）专用合同条款及其附件；</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（4）通用合同条款；</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（5）技术标准和要求；</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（6）图纸；</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（7）已标价工程量清单或预算书；</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（8）其他合同文件。</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在合同订立及履行过程中形成的与合同有关的文件均构成合同文件组成部分。</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pPr>
        <w:spacing w:before="120" w:after="120" w:line="400" w:lineRule="exact"/>
        <w:rPr>
          <w:rFonts w:ascii="宋体" w:hAnsi="宋体" w:cs="宋体"/>
          <w:b/>
          <w:bCs/>
          <w:szCs w:val="21"/>
        </w:rPr>
      </w:pPr>
      <w:bookmarkStart w:id="536" w:name="_Toc351203487"/>
      <w:r>
        <w:rPr>
          <w:rFonts w:hint="eastAsia" w:ascii="宋体" w:hAnsi="宋体" w:cs="宋体"/>
          <w:b/>
          <w:szCs w:val="21"/>
        </w:rPr>
        <w:t>七、承诺</w:t>
      </w:r>
      <w:bookmarkEnd w:id="536"/>
    </w:p>
    <w:p>
      <w:pPr>
        <w:spacing w:line="400" w:lineRule="exact"/>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pPr>
        <w:spacing w:line="400" w:lineRule="exact"/>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pPr>
        <w:spacing w:line="400" w:lineRule="exact"/>
        <w:ind w:firstLine="420" w:firstLineChars="200"/>
        <w:rPr>
          <w:rFonts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pPr>
        <w:spacing w:line="400" w:lineRule="exact"/>
        <w:rPr>
          <w:rFonts w:ascii="宋体" w:hAnsi="宋体" w:cs="宋体"/>
          <w:bCs/>
          <w:szCs w:val="21"/>
        </w:rPr>
      </w:pPr>
      <w:bookmarkStart w:id="537" w:name="_Toc351203488"/>
      <w:r>
        <w:rPr>
          <w:rFonts w:hint="eastAsia" w:ascii="宋体" w:hAnsi="宋体" w:cs="宋体"/>
          <w:b/>
          <w:szCs w:val="21"/>
        </w:rPr>
        <w:t xml:space="preserve">    八、词语含义</w:t>
      </w:r>
      <w:bookmarkEnd w:id="537"/>
    </w:p>
    <w:p>
      <w:pPr>
        <w:spacing w:line="400" w:lineRule="exact"/>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p>
    <w:p>
      <w:pPr>
        <w:spacing w:before="120" w:after="120" w:line="400" w:lineRule="exact"/>
        <w:rPr>
          <w:rFonts w:ascii="宋体" w:hAnsi="宋体" w:cs="宋体"/>
          <w:bCs/>
          <w:szCs w:val="21"/>
        </w:rPr>
      </w:pPr>
      <w:bookmarkStart w:id="538" w:name="_Toc351203489"/>
      <w:r>
        <w:rPr>
          <w:rFonts w:hint="eastAsia" w:ascii="宋体" w:hAnsi="宋体" w:cs="宋体"/>
          <w:b/>
          <w:szCs w:val="21"/>
        </w:rPr>
        <w:t>九、签订时间</w:t>
      </w:r>
      <w:bookmarkEnd w:id="538"/>
    </w:p>
    <w:p>
      <w:pPr>
        <w:spacing w:line="400" w:lineRule="exact"/>
        <w:ind w:firstLine="420" w:firstLineChars="200"/>
        <w:rPr>
          <w:rFonts w:ascii="宋体" w:hAnsi="宋体" w:cs="宋体"/>
          <w:bCs/>
          <w:szCs w:val="21"/>
        </w:rPr>
      </w:pPr>
      <w:r>
        <w:rPr>
          <w:rFonts w:hint="eastAsia" w:ascii="宋体" w:hAnsi="宋体" w:cs="宋体"/>
          <w:bCs/>
          <w:szCs w:val="21"/>
        </w:rPr>
        <w:t>本合同于年月日签订。</w:t>
      </w:r>
    </w:p>
    <w:p>
      <w:pPr>
        <w:spacing w:before="120" w:after="120" w:line="400" w:lineRule="exact"/>
        <w:rPr>
          <w:rFonts w:ascii="宋体" w:hAnsi="宋体" w:cs="宋体"/>
          <w:bCs/>
          <w:szCs w:val="21"/>
        </w:rPr>
      </w:pPr>
      <w:bookmarkStart w:id="539" w:name="_Toc351203490"/>
      <w:r>
        <w:rPr>
          <w:rFonts w:hint="eastAsia" w:ascii="宋体" w:hAnsi="宋体" w:cs="宋体"/>
          <w:b/>
          <w:szCs w:val="21"/>
        </w:rPr>
        <w:t>十、签订地点</w:t>
      </w:r>
      <w:bookmarkEnd w:id="539"/>
    </w:p>
    <w:p>
      <w:pPr>
        <w:spacing w:line="400" w:lineRule="exact"/>
        <w:ind w:firstLine="420" w:firstLineChars="200"/>
        <w:rPr>
          <w:rFonts w:ascii="宋体" w:hAnsi="宋体" w:cs="宋体"/>
          <w:bCs/>
          <w:szCs w:val="21"/>
        </w:rPr>
      </w:pPr>
      <w:r>
        <w:rPr>
          <w:rFonts w:hint="eastAsia" w:ascii="宋体" w:hAnsi="宋体" w:cs="宋体"/>
          <w:bCs/>
          <w:szCs w:val="21"/>
        </w:rPr>
        <w:t>本合同在签订。</w:t>
      </w:r>
    </w:p>
    <w:p>
      <w:pPr>
        <w:spacing w:before="120" w:after="120" w:line="400" w:lineRule="exact"/>
        <w:rPr>
          <w:rFonts w:ascii="宋体" w:hAnsi="宋体" w:cs="宋体"/>
          <w:bCs/>
          <w:szCs w:val="21"/>
        </w:rPr>
      </w:pPr>
      <w:bookmarkStart w:id="540" w:name="_Toc351203491"/>
      <w:r>
        <w:rPr>
          <w:rFonts w:hint="eastAsia" w:ascii="宋体" w:hAnsi="宋体" w:cs="宋体"/>
          <w:b/>
          <w:szCs w:val="21"/>
        </w:rPr>
        <w:t>十一、补充协议</w:t>
      </w:r>
      <w:bookmarkEnd w:id="540"/>
    </w:p>
    <w:p>
      <w:pPr>
        <w:spacing w:line="400" w:lineRule="exact"/>
        <w:ind w:firstLine="420" w:firstLineChars="200"/>
        <w:rPr>
          <w:rFonts w:ascii="宋体" w:hAnsi="宋体" w:cs="宋体"/>
          <w:b/>
          <w:bCs/>
          <w:szCs w:val="21"/>
        </w:rPr>
      </w:pPr>
      <w:r>
        <w:rPr>
          <w:rFonts w:hint="eastAsia" w:ascii="宋体" w:hAnsi="宋体" w:cs="宋体"/>
          <w:bCs/>
          <w:szCs w:val="21"/>
        </w:rPr>
        <w:t>合同未尽事宜，合同当事人另行签订补充协议，补充协议是合同的组成部分。</w:t>
      </w:r>
    </w:p>
    <w:p>
      <w:pPr>
        <w:spacing w:before="120" w:after="120" w:line="400" w:lineRule="exact"/>
        <w:rPr>
          <w:rFonts w:ascii="宋体" w:hAnsi="宋体" w:cs="宋体"/>
          <w:bCs/>
          <w:szCs w:val="21"/>
        </w:rPr>
      </w:pPr>
      <w:bookmarkStart w:id="541" w:name="_Toc351203492"/>
      <w:r>
        <w:rPr>
          <w:rFonts w:hint="eastAsia" w:ascii="宋体" w:hAnsi="宋体" w:cs="宋体"/>
          <w:b/>
          <w:szCs w:val="21"/>
        </w:rPr>
        <w:t>十二、合同生效</w:t>
      </w:r>
      <w:bookmarkEnd w:id="541"/>
    </w:p>
    <w:p>
      <w:pPr>
        <w:spacing w:line="400" w:lineRule="exact"/>
        <w:ind w:firstLine="420" w:firstLineChars="200"/>
        <w:rPr>
          <w:rFonts w:ascii="宋体" w:hAnsi="宋体" w:cs="宋体"/>
          <w:bCs/>
          <w:szCs w:val="21"/>
        </w:rPr>
      </w:pPr>
      <w:r>
        <w:rPr>
          <w:rFonts w:hint="eastAsia" w:ascii="宋体" w:hAnsi="宋体" w:cs="宋体"/>
          <w:bCs/>
          <w:szCs w:val="21"/>
        </w:rPr>
        <w:t>本合同自生效。</w:t>
      </w:r>
    </w:p>
    <w:p>
      <w:pPr>
        <w:spacing w:before="120" w:after="120" w:line="400" w:lineRule="exact"/>
        <w:rPr>
          <w:rFonts w:ascii="宋体" w:hAnsi="宋体" w:cs="宋体"/>
          <w:bCs/>
          <w:szCs w:val="21"/>
        </w:rPr>
      </w:pPr>
      <w:bookmarkStart w:id="542" w:name="_Toc351203493"/>
      <w:r>
        <w:rPr>
          <w:rFonts w:hint="eastAsia" w:ascii="宋体" w:hAnsi="宋体" w:cs="宋体"/>
          <w:b/>
          <w:szCs w:val="21"/>
        </w:rPr>
        <w:t>十三、合同份数</w:t>
      </w:r>
      <w:bookmarkEnd w:id="542"/>
    </w:p>
    <w:p>
      <w:pPr>
        <w:spacing w:line="400" w:lineRule="exact"/>
        <w:ind w:firstLine="420" w:firstLineChars="200"/>
        <w:rPr>
          <w:rFonts w:ascii="宋体" w:hAnsi="宋体" w:cs="宋体"/>
          <w:bCs/>
          <w:szCs w:val="21"/>
        </w:rPr>
      </w:pPr>
      <w:r>
        <w:rPr>
          <w:rFonts w:hint="eastAsia" w:ascii="宋体" w:hAnsi="宋体" w:cs="宋体"/>
          <w:bCs/>
          <w:szCs w:val="21"/>
        </w:rPr>
        <w:t>本合同一式份，均具有同等法律效力，发包人执份，承包人执份。</w:t>
      </w:r>
    </w:p>
    <w:p>
      <w:pPr>
        <w:spacing w:line="400" w:lineRule="exact"/>
        <w:rPr>
          <w:rFonts w:ascii="宋体" w:hAnsi="宋体" w:cs="宋体"/>
          <w:bCs/>
          <w:szCs w:val="21"/>
        </w:rPr>
      </w:pP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发包人：  (公章)                                 承包人：  (公章)</w:t>
      </w:r>
    </w:p>
    <w:p>
      <w:pPr>
        <w:spacing w:line="400" w:lineRule="exact"/>
        <w:rPr>
          <w:rFonts w:ascii="宋体" w:hAnsi="宋体" w:cs="宋体"/>
          <w:szCs w:val="21"/>
          <w:u w:val="single"/>
        </w:rPr>
      </w:pPr>
    </w:p>
    <w:p>
      <w:pPr>
        <w:spacing w:line="400" w:lineRule="exact"/>
        <w:rPr>
          <w:rFonts w:ascii="宋体" w:hAnsi="宋体" w:cs="宋体"/>
          <w:szCs w:val="21"/>
        </w:rPr>
      </w:pPr>
      <w:r>
        <w:rPr>
          <w:rFonts w:hint="eastAsia" w:ascii="宋体" w:hAnsi="宋体" w:cs="宋体"/>
          <w:szCs w:val="21"/>
        </w:rPr>
        <w:t>法定代表人或其委托代理人：                      法定代表人或其委托代理人：</w:t>
      </w:r>
    </w:p>
    <w:p>
      <w:pPr>
        <w:spacing w:line="400" w:lineRule="exact"/>
        <w:rPr>
          <w:rFonts w:ascii="宋体" w:hAnsi="宋体" w:cs="宋体"/>
          <w:szCs w:val="21"/>
        </w:rPr>
      </w:pPr>
      <w:r>
        <w:rPr>
          <w:rFonts w:hint="eastAsia" w:ascii="宋体" w:hAnsi="宋体" w:cs="宋体"/>
          <w:szCs w:val="21"/>
        </w:rPr>
        <w:t>（签字）                                                        （签字）</w:t>
      </w:r>
    </w:p>
    <w:p>
      <w:pPr>
        <w:spacing w:line="400" w:lineRule="exact"/>
        <w:rPr>
          <w:rFonts w:ascii="宋体" w:hAnsi="宋体" w:cs="宋体"/>
          <w:szCs w:val="21"/>
          <w:u w:val="single"/>
        </w:rPr>
      </w:pPr>
    </w:p>
    <w:p>
      <w:pPr>
        <w:tabs>
          <w:tab w:val="left" w:pos="4410"/>
        </w:tabs>
        <w:spacing w:line="400" w:lineRule="exact"/>
        <w:rPr>
          <w:rFonts w:ascii="宋体" w:hAnsi="宋体" w:cs="宋体"/>
          <w:szCs w:val="21"/>
        </w:rPr>
      </w:pPr>
      <w:r>
        <w:rPr>
          <w:rFonts w:hint="eastAsia" w:ascii="宋体" w:hAnsi="宋体" w:cs="宋体"/>
          <w:szCs w:val="21"/>
        </w:rPr>
        <w:t>组织机构代码：</w:t>
      </w:r>
      <w:r>
        <w:rPr>
          <w:rFonts w:hint="eastAsia" w:ascii="宋体" w:hAnsi="宋体" w:cs="宋体"/>
          <w:szCs w:val="21"/>
          <w:u w:val="single"/>
        </w:rPr>
        <w:t xml:space="preserve">       </w:t>
      </w:r>
      <w:r>
        <w:rPr>
          <w:rFonts w:hint="eastAsia" w:ascii="宋体" w:hAnsi="宋体" w:cs="宋体"/>
          <w:szCs w:val="21"/>
        </w:rPr>
        <w:t xml:space="preserve">                     组织机构代码：</w:t>
      </w:r>
      <w:r>
        <w:rPr>
          <w:rFonts w:hint="eastAsia" w:ascii="宋体" w:hAnsi="宋体" w:cs="宋体"/>
          <w:szCs w:val="21"/>
          <w:u w:val="single"/>
        </w:rPr>
        <w:t xml:space="preserve">          </w:t>
      </w:r>
    </w:p>
    <w:p>
      <w:pPr>
        <w:spacing w:line="40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      </w:t>
      </w:r>
    </w:p>
    <w:p>
      <w:pPr>
        <w:spacing w:line="400" w:lineRule="exac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     </w:t>
      </w:r>
      <w:r>
        <w:rPr>
          <w:rFonts w:hint="eastAsia" w:ascii="宋体" w:hAnsi="宋体" w:cs="宋体"/>
          <w:szCs w:val="21"/>
        </w:rPr>
        <w:t xml:space="preserve">                    邮政编码：</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      </w:t>
      </w:r>
      <w:r>
        <w:rPr>
          <w:rFonts w:hint="eastAsia" w:ascii="宋体" w:hAnsi="宋体" w:cs="宋体"/>
          <w:szCs w:val="21"/>
        </w:rPr>
        <w:t xml:space="preserve">                     法定代表人：</w:t>
      </w:r>
      <w:r>
        <w:rPr>
          <w:rFonts w:hint="eastAsia" w:ascii="宋体" w:hAnsi="宋体" w:cs="宋体"/>
          <w:szCs w:val="21"/>
          <w:u w:val="single"/>
        </w:rPr>
        <w:t xml:space="preserve">             </w:t>
      </w:r>
    </w:p>
    <w:p>
      <w:pPr>
        <w:spacing w:line="400" w:lineRule="exact"/>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400" w:lineRule="exact"/>
        <w:rPr>
          <w:rFonts w:ascii="宋体" w:hAnsi="宋体" w:cs="宋体"/>
          <w:szCs w:val="21"/>
        </w:rPr>
      </w:pPr>
      <w:r>
        <w:rPr>
          <w:rFonts w:hint="eastAsia" w:ascii="宋体" w:hAnsi="宋体" w:cs="宋体"/>
          <w:szCs w:val="21"/>
        </w:rPr>
        <w:t>电子信箱：                     电子信箱：</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rPr>
          <w:rFonts w:ascii="宋体" w:hAnsi="宋体"/>
          <w:b/>
          <w:sz w:val="30"/>
          <w:szCs w:val="30"/>
        </w:rPr>
      </w:pPr>
      <w:bookmarkStart w:id="543" w:name="_Toc274907699"/>
      <w:bookmarkStart w:id="544" w:name="_Toc358053887"/>
    </w:p>
    <w:p>
      <w:pPr>
        <w:jc w:val="center"/>
        <w:rPr>
          <w:rFonts w:ascii="宋体" w:hAnsi="宋体"/>
          <w:b/>
          <w:sz w:val="30"/>
          <w:szCs w:val="30"/>
        </w:rPr>
      </w:pPr>
      <w:r>
        <w:rPr>
          <w:rFonts w:hint="eastAsia" w:ascii="宋体" w:hAnsi="宋体"/>
          <w:b/>
          <w:sz w:val="30"/>
          <w:szCs w:val="30"/>
        </w:rPr>
        <w:t>二、通用条款</w:t>
      </w:r>
      <w:bookmarkEnd w:id="543"/>
      <w:bookmarkEnd w:id="544"/>
    </w:p>
    <w:p>
      <w:pPr>
        <w:spacing w:line="500" w:lineRule="exact"/>
        <w:rPr>
          <w:rFonts w:ascii="宋体" w:hAnsi="宋体"/>
          <w:b/>
          <w:sz w:val="24"/>
        </w:rPr>
      </w:pPr>
    </w:p>
    <w:p>
      <w:pPr>
        <w:spacing w:line="500" w:lineRule="exact"/>
        <w:jc w:val="center"/>
        <w:rPr>
          <w:rFonts w:ascii="宋体" w:hAnsi="宋体" w:cs="宋体"/>
          <w:bCs/>
          <w:sz w:val="24"/>
        </w:rPr>
      </w:pPr>
      <w:r>
        <w:rPr>
          <w:rFonts w:hint="eastAsia" w:ascii="宋体" w:hAnsi="宋体" w:cs="宋体"/>
          <w:bCs/>
          <w:sz w:val="24"/>
        </w:rPr>
        <w:t>详见《建设工程施工合同（示范文本）》（GF-2013-0201）</w:t>
      </w:r>
    </w:p>
    <w:p>
      <w:pPr>
        <w:spacing w:line="50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pStyle w:val="8"/>
        <w:spacing w:line="600" w:lineRule="exact"/>
        <w:jc w:val="center"/>
        <w:rPr>
          <w:rFonts w:hAnsi="宋体"/>
          <w:sz w:val="28"/>
        </w:rPr>
      </w:pPr>
    </w:p>
    <w:p>
      <w:pPr>
        <w:jc w:val="center"/>
        <w:rPr>
          <w:sz w:val="52"/>
        </w:rPr>
      </w:pPr>
    </w:p>
    <w:p>
      <w:pPr>
        <w:spacing w:line="440" w:lineRule="exact"/>
        <w:rPr>
          <w:rFonts w:ascii="宋体" w:hAnsi="宋体"/>
          <w:sz w:val="72"/>
        </w:rPr>
      </w:pPr>
    </w:p>
    <w:p>
      <w:pPr>
        <w:spacing w:line="440" w:lineRule="exact"/>
        <w:rPr>
          <w:rFonts w:ascii="宋体" w:hAnsi="宋体"/>
          <w:sz w:val="72"/>
        </w:rPr>
      </w:pPr>
    </w:p>
    <w:p>
      <w:pPr>
        <w:spacing w:line="440" w:lineRule="exact"/>
        <w:rPr>
          <w:rFonts w:ascii="宋体" w:hAnsi="宋体"/>
          <w:sz w:val="72"/>
        </w:rPr>
      </w:pPr>
    </w:p>
    <w:p>
      <w:pPr>
        <w:spacing w:line="440" w:lineRule="exact"/>
        <w:rPr>
          <w:rFonts w:ascii="宋体" w:hAnsi="宋体"/>
          <w:sz w:val="72"/>
        </w:rPr>
      </w:pPr>
    </w:p>
    <w:p>
      <w:pPr>
        <w:spacing w:line="440" w:lineRule="exact"/>
        <w:rPr>
          <w:rFonts w:ascii="宋体" w:hAnsi="宋体"/>
          <w:sz w:val="72"/>
        </w:rPr>
      </w:pPr>
    </w:p>
    <w:p>
      <w:pPr>
        <w:spacing w:line="440" w:lineRule="exact"/>
        <w:rPr>
          <w:rFonts w:ascii="宋体" w:hAnsi="宋体"/>
          <w:sz w:val="72"/>
        </w:rPr>
      </w:pPr>
    </w:p>
    <w:p>
      <w:pPr>
        <w:spacing w:line="440" w:lineRule="exact"/>
        <w:rPr>
          <w:rFonts w:ascii="宋体" w:hAnsi="宋体"/>
          <w:sz w:val="72"/>
        </w:rPr>
      </w:pPr>
    </w:p>
    <w:p>
      <w:pPr>
        <w:spacing w:line="440" w:lineRule="exact"/>
        <w:rPr>
          <w:rFonts w:ascii="宋体" w:hAnsi="宋体"/>
          <w:sz w:val="72"/>
        </w:rPr>
      </w:pPr>
    </w:p>
    <w:p>
      <w:pPr>
        <w:spacing w:line="440" w:lineRule="exact"/>
        <w:rPr>
          <w:rFonts w:ascii="宋体" w:hAnsi="宋体"/>
          <w:sz w:val="72"/>
        </w:rPr>
      </w:pPr>
    </w:p>
    <w:p>
      <w:pPr>
        <w:spacing w:line="440" w:lineRule="exact"/>
      </w:pPr>
    </w:p>
    <w:p>
      <w:pPr>
        <w:spacing w:line="440" w:lineRule="exact"/>
      </w:pPr>
    </w:p>
    <w:p>
      <w:pPr>
        <w:spacing w:line="440" w:lineRule="exact"/>
      </w:pPr>
    </w:p>
    <w:p>
      <w:pPr>
        <w:spacing w:line="440" w:lineRule="exact"/>
      </w:pPr>
    </w:p>
    <w:p>
      <w:pPr>
        <w:rPr>
          <w:szCs w:val="24"/>
        </w:rPr>
      </w:pPr>
    </w:p>
    <w:p>
      <w:pPr>
        <w:keepNext/>
        <w:keepLines/>
        <w:spacing w:beforeLines="1500"/>
        <w:jc w:val="center"/>
        <w:outlineLvl w:val="1"/>
        <w:rPr>
          <w:rFonts w:ascii="宋体" w:hAnsi="宋体"/>
          <w:b/>
          <w:bCs/>
          <w:sz w:val="28"/>
          <w:szCs w:val="28"/>
        </w:rPr>
      </w:pPr>
      <w:bookmarkStart w:id="545" w:name="_Toc30398"/>
      <w:bookmarkStart w:id="546" w:name="_Toc18055670"/>
      <w:bookmarkStart w:id="547" w:name="_Toc246996350"/>
      <w:bookmarkStart w:id="548" w:name="_Toc179632800"/>
      <w:bookmarkStart w:id="549" w:name="_Toc246997093"/>
      <w:bookmarkStart w:id="550" w:name="_Toc247096438"/>
      <w:bookmarkStart w:id="551" w:name="_Toc152042571"/>
      <w:bookmarkStart w:id="552" w:name="_Toc144974851"/>
      <w:bookmarkStart w:id="553" w:name="_Toc247085866"/>
      <w:bookmarkStart w:id="554" w:name="_Toc152045782"/>
      <w:r>
        <w:rPr>
          <w:rFonts w:hint="eastAsia" w:ascii="宋体" w:hAnsi="宋体"/>
          <w:b/>
          <w:bCs/>
          <w:sz w:val="28"/>
          <w:szCs w:val="28"/>
        </w:rPr>
        <w:t>第五章 工程量清单</w:t>
      </w:r>
      <w:bookmarkEnd w:id="545"/>
      <w:bookmarkEnd w:id="546"/>
      <w:r>
        <w:rPr>
          <w:rFonts w:hint="eastAsia" w:ascii="宋体" w:hAnsi="宋体"/>
          <w:b/>
          <w:bCs/>
          <w:sz w:val="28"/>
          <w:szCs w:val="28"/>
        </w:rPr>
        <w:t>及图纸</w:t>
      </w:r>
    </w:p>
    <w:p>
      <w:pPr>
        <w:spacing w:line="440" w:lineRule="exact"/>
        <w:jc w:val="center"/>
        <w:rPr>
          <w:rFonts w:ascii="宋体" w:hAnsi="宋体" w:cs="宋体"/>
          <w:b/>
          <w:kern w:val="0"/>
          <w:sz w:val="24"/>
          <w:szCs w:val="24"/>
        </w:rPr>
      </w:pPr>
      <w:r>
        <w:rPr>
          <w:rFonts w:hint="eastAsia" w:ascii="黑体" w:hAnsi="宋体" w:eastAsia="黑体"/>
          <w:b/>
          <w:szCs w:val="21"/>
        </w:rPr>
        <w:t>（详见附件）</w:t>
      </w: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p>
      <w:pPr>
        <w:spacing w:line="440" w:lineRule="exact"/>
        <w:jc w:val="center"/>
        <w:rPr>
          <w:rFonts w:ascii="宋体" w:hAnsi="宋体" w:cs="宋体"/>
          <w:b/>
          <w:kern w:val="0"/>
          <w:sz w:val="24"/>
          <w:szCs w:val="24"/>
        </w:rPr>
      </w:pPr>
    </w:p>
    <w:bookmarkEnd w:id="547"/>
    <w:bookmarkEnd w:id="548"/>
    <w:bookmarkEnd w:id="549"/>
    <w:bookmarkEnd w:id="550"/>
    <w:bookmarkEnd w:id="551"/>
    <w:bookmarkEnd w:id="552"/>
    <w:bookmarkEnd w:id="553"/>
    <w:bookmarkEnd w:id="554"/>
    <w:p>
      <w:pPr>
        <w:widowControl/>
        <w:jc w:val="left"/>
        <w:rPr>
          <w:rFonts w:ascii="宋体" w:hAnsi="宋体" w:cs="宋体"/>
          <w:b/>
          <w:bCs/>
          <w:kern w:val="44"/>
          <w:sz w:val="32"/>
          <w:szCs w:val="32"/>
        </w:rPr>
      </w:pPr>
      <w:bookmarkStart w:id="555" w:name="_Toc179632804"/>
      <w:bookmarkStart w:id="556" w:name="_Toc246997096"/>
      <w:bookmarkStart w:id="557" w:name="_Toc247085870"/>
      <w:bookmarkStart w:id="558" w:name="_Toc152042574"/>
      <w:bookmarkStart w:id="559" w:name="_Toc144974854"/>
      <w:bookmarkStart w:id="560" w:name="_Toc152045785"/>
      <w:bookmarkStart w:id="561" w:name="_Toc246996353"/>
      <w:bookmarkStart w:id="562" w:name="_Toc18055671"/>
    </w:p>
    <w:p>
      <w:pPr>
        <w:keepNext/>
        <w:keepLines/>
        <w:spacing w:before="340" w:after="330" w:line="576" w:lineRule="auto"/>
        <w:jc w:val="center"/>
        <w:outlineLvl w:val="0"/>
        <w:rPr>
          <w:rFonts w:ascii="宋体" w:hAnsi="宋体" w:cs="宋体"/>
          <w:b/>
          <w:bCs/>
          <w:kern w:val="44"/>
          <w:sz w:val="32"/>
          <w:szCs w:val="32"/>
        </w:rPr>
      </w:pPr>
      <w:r>
        <w:rPr>
          <w:rFonts w:hint="eastAsia" w:ascii="宋体" w:hAnsi="宋体" w:cs="宋体"/>
          <w:b/>
          <w:bCs/>
          <w:kern w:val="44"/>
          <w:sz w:val="32"/>
          <w:szCs w:val="32"/>
        </w:rPr>
        <w:t>第六章  技术标准和要求</w:t>
      </w:r>
      <w:bookmarkEnd w:id="555"/>
      <w:bookmarkEnd w:id="556"/>
      <w:bookmarkEnd w:id="557"/>
      <w:bookmarkEnd w:id="558"/>
      <w:bookmarkEnd w:id="559"/>
      <w:bookmarkEnd w:id="560"/>
      <w:bookmarkEnd w:id="561"/>
      <w:bookmarkEnd w:id="562"/>
    </w:p>
    <w:p>
      <w:r>
        <w:rPr>
          <w:rFonts w:hint="eastAsia"/>
        </w:rPr>
        <w:t>适用范围</w:t>
      </w:r>
    </w:p>
    <w:p>
      <w:pPr>
        <w:spacing w:line="520" w:lineRule="exact"/>
        <w:ind w:firstLine="482" w:firstLineChars="200"/>
        <w:rPr>
          <w:rFonts w:ascii="宋体" w:hAnsi="宋体"/>
          <w:b/>
          <w:sz w:val="24"/>
        </w:rPr>
      </w:pPr>
      <w:r>
        <w:rPr>
          <w:rFonts w:hint="eastAsia"/>
          <w:b/>
          <w:sz w:val="24"/>
        </w:rPr>
        <w:t>实施的有关标准与法规</w:t>
      </w:r>
    </w:p>
    <w:p>
      <w:pPr>
        <w:spacing w:line="480" w:lineRule="auto"/>
        <w:ind w:firstLine="420" w:firstLineChars="200"/>
        <w:rPr>
          <w:rFonts w:ascii="宋体" w:hAnsi="宋体"/>
          <w:szCs w:val="21"/>
        </w:rPr>
      </w:pPr>
      <w:r>
        <w:rPr>
          <w:rFonts w:hint="eastAsia" w:ascii="宋体" w:hAnsi="宋体"/>
          <w:szCs w:val="21"/>
        </w:rPr>
        <w:t>执行国家现行的技术标准及验收规范，</w:t>
      </w:r>
      <w:r>
        <w:rPr>
          <w:rFonts w:ascii="宋体" w:hAnsi="宋体"/>
          <w:szCs w:val="21"/>
        </w:rPr>
        <w:t>规范中指定的标准或法规为工程实施中实际采用的标准和法规，承包人提出采用的其它标准及规范，如能保证其达到与本规范所规定的标准及规范相同的质量或更高的质量，经工程师事先审阅和书面批准即可采用。</w:t>
      </w:r>
    </w:p>
    <w:p>
      <w:pPr>
        <w:spacing w:line="480" w:lineRule="auto"/>
        <w:ind w:firstLine="420" w:firstLineChars="200"/>
        <w:rPr>
          <w:rFonts w:ascii="宋体" w:hAnsi="宋体"/>
          <w:szCs w:val="21"/>
        </w:rPr>
      </w:pPr>
      <w:r>
        <w:rPr>
          <w:rFonts w:ascii="宋体" w:hAnsi="宋体"/>
          <w:szCs w:val="21"/>
        </w:rPr>
        <w:t>本工程实施中所采用的材料、设备和工艺应在各方面符合引用的标准规范。</w:t>
      </w:r>
    </w:p>
    <w:p>
      <w:pPr>
        <w:spacing w:line="480" w:lineRule="auto"/>
        <w:ind w:firstLine="420" w:firstLineChars="200"/>
        <w:rPr>
          <w:rFonts w:ascii="宋体" w:hAnsi="宋体"/>
          <w:szCs w:val="21"/>
        </w:rPr>
      </w:pPr>
      <w:r>
        <w:rPr>
          <w:rFonts w:ascii="宋体" w:hAnsi="宋体"/>
          <w:szCs w:val="21"/>
        </w:rPr>
        <w:t>本工程实施中所采用的规范和标准如出现标准不一致的情况，以标准高的为准。</w:t>
      </w:r>
    </w:p>
    <w:p>
      <w:pPr>
        <w:spacing w:line="480" w:lineRule="auto"/>
        <w:ind w:firstLine="420" w:firstLineChars="200"/>
        <w:rPr>
          <w:rFonts w:ascii="宋体" w:hAnsi="宋体"/>
          <w:szCs w:val="21"/>
        </w:rPr>
      </w:pPr>
      <w:r>
        <w:rPr>
          <w:rFonts w:ascii="宋体" w:hAnsi="宋体"/>
          <w:szCs w:val="21"/>
        </w:rPr>
        <w:t>其它与本工程有关的现行工程技术、施工验收标准及规范。</w:t>
      </w:r>
    </w:p>
    <w:p>
      <w:pPr>
        <w:spacing w:line="480" w:lineRule="auto"/>
        <w:ind w:firstLine="420" w:firstLineChars="200"/>
        <w:rPr>
          <w:rFonts w:ascii="宋体" w:hAnsi="宋体"/>
          <w:szCs w:val="21"/>
        </w:rPr>
      </w:pPr>
      <w:r>
        <w:rPr>
          <w:rFonts w:ascii="宋体" w:hAnsi="宋体"/>
          <w:szCs w:val="21"/>
        </w:rPr>
        <w:t>技术规范标准与新技术规范标准不一致时，以新技术规范标准为准。</w:t>
      </w:r>
    </w:p>
    <w:p>
      <w:pPr>
        <w:spacing w:line="480" w:lineRule="auto"/>
        <w:ind w:firstLine="420" w:firstLineChars="200"/>
        <w:rPr>
          <w:rFonts w:ascii="宋体" w:hAnsi="宋体" w:cs="宋体"/>
        </w:rPr>
      </w:pPr>
      <w:r>
        <w:rPr>
          <w:rFonts w:hint="eastAsia" w:ascii="宋体" w:hAnsi="宋体"/>
          <w:szCs w:val="21"/>
        </w:rPr>
        <w:t xml:space="preserve">未尽项均执行现行规范及标准,以上规范如有变化，以最新发布的为准。 </w:t>
      </w:r>
    </w:p>
    <w:p>
      <w:pPr>
        <w:spacing w:line="480" w:lineRule="auto"/>
        <w:ind w:left="420" w:hanging="420" w:hangingChars="200"/>
        <w:rPr>
          <w:rFonts w:ascii="宋体" w:hAnsi="宋体"/>
          <w:szCs w:val="21"/>
        </w:rPr>
      </w:pPr>
    </w:p>
    <w:p>
      <w:pPr>
        <w:widowControl/>
        <w:jc w:val="left"/>
        <w:rPr>
          <w:rFonts w:ascii="宋体" w:hAnsi="宋体" w:cs="宋体"/>
          <w:b/>
          <w:sz w:val="36"/>
          <w:szCs w:val="36"/>
        </w:rPr>
      </w:pPr>
    </w:p>
    <w:p>
      <w:pPr>
        <w:widowControl/>
        <w:jc w:val="left"/>
        <w:rPr>
          <w:rFonts w:ascii="宋体" w:hAnsi="宋体" w:cs="宋体"/>
          <w:b/>
          <w:sz w:val="36"/>
          <w:szCs w:val="36"/>
        </w:rPr>
      </w:pPr>
      <w:r>
        <w:rPr>
          <w:rFonts w:ascii="宋体" w:hAnsi="宋体" w:cs="宋体"/>
          <w:b/>
          <w:sz w:val="36"/>
          <w:szCs w:val="36"/>
        </w:rPr>
        <w:br w:type="page"/>
      </w:r>
    </w:p>
    <w:p>
      <w:pPr>
        <w:spacing w:line="440" w:lineRule="exact"/>
        <w:jc w:val="center"/>
        <w:rPr>
          <w:rFonts w:ascii="宋体" w:hAnsi="宋体" w:cs="宋体"/>
          <w:b/>
          <w:sz w:val="36"/>
          <w:szCs w:val="36"/>
        </w:rPr>
      </w:pPr>
    </w:p>
    <w:p>
      <w:pPr>
        <w:keepNext/>
        <w:keepLines/>
        <w:spacing w:before="340" w:after="330" w:line="576" w:lineRule="auto"/>
        <w:jc w:val="center"/>
        <w:outlineLvl w:val="0"/>
        <w:rPr>
          <w:rFonts w:ascii="宋体" w:hAnsi="宋体" w:cs="宋体"/>
          <w:b/>
          <w:bCs/>
          <w:kern w:val="44"/>
          <w:sz w:val="32"/>
          <w:szCs w:val="32"/>
        </w:rPr>
      </w:pPr>
      <w:bookmarkStart w:id="563" w:name="_Toc246997097"/>
      <w:bookmarkStart w:id="564" w:name="_Toc144974855"/>
      <w:bookmarkStart w:id="565" w:name="_Toc152042575"/>
      <w:bookmarkStart w:id="566" w:name="_Toc246996354"/>
      <w:bookmarkStart w:id="567" w:name="_Toc18055672"/>
      <w:bookmarkStart w:id="568" w:name="_Toc152045786"/>
      <w:bookmarkStart w:id="569" w:name="_Toc363632732"/>
      <w:bookmarkStart w:id="570" w:name="_Toc179632806"/>
      <w:bookmarkStart w:id="571" w:name="_Toc247085872"/>
      <w:r>
        <w:rPr>
          <w:rFonts w:hint="eastAsia" w:ascii="宋体" w:hAnsi="宋体" w:cs="宋体"/>
          <w:b/>
          <w:bCs/>
          <w:kern w:val="44"/>
          <w:sz w:val="32"/>
          <w:szCs w:val="32"/>
        </w:rPr>
        <w:t>第七章  投标文件格式</w:t>
      </w:r>
      <w:bookmarkEnd w:id="563"/>
      <w:bookmarkEnd w:id="564"/>
      <w:bookmarkEnd w:id="565"/>
      <w:bookmarkEnd w:id="566"/>
      <w:bookmarkEnd w:id="567"/>
      <w:bookmarkEnd w:id="568"/>
      <w:bookmarkEnd w:id="569"/>
      <w:bookmarkEnd w:id="570"/>
      <w:bookmarkEnd w:id="571"/>
    </w:p>
    <w:p>
      <w:pPr>
        <w:spacing w:line="400" w:lineRule="exact"/>
        <w:rPr>
          <w:rFonts w:ascii="宋体" w:hAnsi="宋体" w:cs="宋体"/>
          <w:szCs w:val="24"/>
        </w:rPr>
      </w:pPr>
    </w:p>
    <w:p>
      <w:pPr>
        <w:spacing w:line="400" w:lineRule="exact"/>
        <w:rPr>
          <w:rFonts w:ascii="宋体" w:hAnsi="宋体" w:cs="宋体"/>
          <w:b/>
          <w:szCs w:val="21"/>
        </w:rPr>
      </w:pPr>
      <w:r>
        <w:rPr>
          <w:rFonts w:hint="eastAsia" w:ascii="宋体" w:hAnsi="宋体" w:cs="宋体"/>
          <w:szCs w:val="21"/>
        </w:rPr>
        <w:br w:type="page"/>
      </w:r>
    </w:p>
    <w:p>
      <w:pPr>
        <w:spacing w:line="440" w:lineRule="exact"/>
        <w:rPr>
          <w:rFonts w:ascii="宋体" w:hAnsi="宋体" w:cs="宋体"/>
          <w:sz w:val="36"/>
          <w:szCs w:val="36"/>
        </w:rPr>
      </w:pPr>
      <w:r>
        <w:rPr>
          <w:rFonts w:hint="eastAsia" w:ascii="宋体" w:hAnsi="宋体" w:cs="宋体"/>
          <w:sz w:val="36"/>
          <w:szCs w:val="36"/>
        </w:rPr>
        <w:t>正本或副本</w:t>
      </w:r>
    </w:p>
    <w:p>
      <w:pPr>
        <w:spacing w:line="440" w:lineRule="exact"/>
        <w:rPr>
          <w:rFonts w:ascii="宋体" w:hAnsi="宋体" w:cs="宋体"/>
          <w:sz w:val="10"/>
          <w:szCs w:val="10"/>
        </w:rPr>
      </w:pPr>
    </w:p>
    <w:p>
      <w:pPr>
        <w:jc w:val="center"/>
        <w:rPr>
          <w:rFonts w:ascii="宋体" w:hAnsi="宋体" w:cs="宋体"/>
          <w:sz w:val="20"/>
          <w:szCs w:val="20"/>
        </w:rPr>
      </w:pPr>
      <w:r>
        <w:rPr>
          <w:rFonts w:hint="eastAsia" w:ascii="宋体" w:hAnsi="宋体" w:cs="宋体"/>
          <w:sz w:val="52"/>
          <w:szCs w:val="52"/>
          <w:u w:val="single"/>
        </w:rPr>
        <w:t xml:space="preserve">               (项目名称)</w:t>
      </w:r>
    </w:p>
    <w:p>
      <w:pPr>
        <w:rPr>
          <w:rFonts w:ascii="宋体" w:hAnsi="宋体" w:cs="宋体"/>
          <w:sz w:val="32"/>
          <w:szCs w:val="32"/>
          <w:u w:val="single"/>
        </w:rPr>
      </w:pPr>
    </w:p>
    <w:p>
      <w:pPr>
        <w:rPr>
          <w:rFonts w:ascii="宋体" w:hAnsi="宋体" w:cs="宋体"/>
          <w:sz w:val="32"/>
          <w:szCs w:val="32"/>
        </w:rPr>
      </w:pP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jc w:val="center"/>
        <w:rPr>
          <w:rFonts w:ascii="宋体" w:hAnsi="宋体" w:cs="宋体"/>
          <w:sz w:val="72"/>
          <w:szCs w:val="72"/>
        </w:rPr>
      </w:pPr>
      <w:r>
        <w:rPr>
          <w:rFonts w:hint="eastAsia" w:ascii="宋体" w:hAnsi="宋体" w:cs="宋体"/>
          <w:sz w:val="72"/>
          <w:szCs w:val="72"/>
        </w:rPr>
        <w:t>投 标 文 件</w:t>
      </w:r>
    </w:p>
    <w:p>
      <w:pPr>
        <w:jc w:val="center"/>
        <w:rPr>
          <w:rFonts w:ascii="宋体" w:hAnsi="宋体" w:cs="宋体"/>
          <w:sz w:val="28"/>
          <w:szCs w:val="28"/>
        </w:rPr>
      </w:pPr>
      <w:r>
        <w:rPr>
          <w:rFonts w:hint="eastAsia" w:ascii="宋体" w:hAnsi="宋体" w:cs="宋体"/>
          <w:sz w:val="28"/>
          <w:szCs w:val="28"/>
        </w:rPr>
        <w:t>（标段）</w:t>
      </w:r>
    </w:p>
    <w:p>
      <w:pPr>
        <w:rPr>
          <w:rFonts w:ascii="宋体" w:hAnsi="宋体" w:cs="宋体"/>
          <w:b/>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spacing w:line="600" w:lineRule="exact"/>
        <w:rPr>
          <w:rFonts w:ascii="宋体" w:hAnsi="Times New Roman"/>
          <w:sz w:val="24"/>
          <w:szCs w:val="24"/>
        </w:rPr>
      </w:pPr>
      <w:r>
        <w:rPr>
          <w:rFonts w:hint="eastAsia" w:ascii="宋体" w:hAnsi="宋体" w:cs="宋体"/>
          <w:spacing w:val="8"/>
          <w:sz w:val="24"/>
          <w:szCs w:val="24"/>
        </w:rPr>
        <w:t>投标人：</w:t>
      </w:r>
      <w:r>
        <w:rPr>
          <w:rFonts w:hint="eastAsia" w:ascii="宋体" w:hAnsi="宋体" w:cs="宋体"/>
          <w:sz w:val="24"/>
          <w:szCs w:val="24"/>
        </w:rPr>
        <w:t>（企业电子印章）</w:t>
      </w:r>
    </w:p>
    <w:p>
      <w:pPr>
        <w:spacing w:line="600" w:lineRule="exact"/>
        <w:rPr>
          <w:rFonts w:ascii="宋体" w:hAnsi="Times New Roman"/>
          <w:sz w:val="24"/>
          <w:szCs w:val="24"/>
        </w:rPr>
      </w:pPr>
      <w:r>
        <w:rPr>
          <w:rFonts w:hint="eastAsia" w:ascii="宋体" w:hAnsi="宋体" w:cs="宋体"/>
          <w:sz w:val="24"/>
          <w:szCs w:val="24"/>
        </w:rPr>
        <w:t>法定代表人或</w:t>
      </w:r>
      <w:r>
        <w:rPr>
          <w:rFonts w:hint="eastAsia" w:ascii="宋体" w:hAnsi="宋体" w:cs="宋体"/>
          <w:spacing w:val="12"/>
          <w:sz w:val="24"/>
          <w:szCs w:val="24"/>
        </w:rPr>
        <w:t>委托代理人：</w:t>
      </w:r>
      <w:r>
        <w:rPr>
          <w:rFonts w:hint="eastAsia" w:ascii="宋体" w:hAnsi="宋体" w:cs="宋体"/>
          <w:sz w:val="24"/>
          <w:szCs w:val="24"/>
        </w:rPr>
        <w:t>（个人电子印章）</w:t>
      </w:r>
    </w:p>
    <w:p>
      <w:pPr>
        <w:spacing w:line="600" w:lineRule="exact"/>
        <w:ind w:firstLine="2880" w:firstLineChars="1200"/>
        <w:rPr>
          <w:rFonts w:ascii="宋体" w:hAnsi="Times New Roman"/>
          <w:sz w:val="24"/>
          <w:szCs w:val="24"/>
        </w:rPr>
      </w:pPr>
      <w:r>
        <w:rPr>
          <w:rFonts w:hint="eastAsia" w:ascii="宋体" w:hAnsi="宋体" w:cs="宋体"/>
          <w:sz w:val="24"/>
          <w:szCs w:val="24"/>
        </w:rPr>
        <w:t>日期：年月日</w:t>
      </w:r>
    </w:p>
    <w:p>
      <w:pPr>
        <w:spacing w:line="440" w:lineRule="exact"/>
        <w:jc w:val="center"/>
        <w:rPr>
          <w:rFonts w:ascii="宋体" w:hAnsi="宋体" w:cs="宋体"/>
          <w:b/>
          <w:sz w:val="32"/>
          <w:szCs w:val="32"/>
        </w:rPr>
      </w:pPr>
      <w:r>
        <w:rPr>
          <w:rFonts w:hint="eastAsia" w:ascii="宋体" w:hAnsi="宋体" w:cs="宋体"/>
          <w:sz w:val="20"/>
          <w:szCs w:val="20"/>
        </w:rPr>
        <w:br w:type="page"/>
      </w:r>
      <w:bookmarkStart w:id="572" w:name="_Toc246996355"/>
      <w:bookmarkStart w:id="573" w:name="_Toc246997098"/>
      <w:bookmarkStart w:id="574" w:name="_Toc247085873"/>
      <w:bookmarkStart w:id="575" w:name="_Toc144974856"/>
      <w:bookmarkStart w:id="576" w:name="_Toc179632807"/>
      <w:bookmarkStart w:id="577" w:name="_Toc152045787"/>
      <w:bookmarkStart w:id="578" w:name="_Toc152042576"/>
      <w:bookmarkStart w:id="579" w:name="_Toc363632733"/>
      <w:r>
        <w:rPr>
          <w:rFonts w:hint="eastAsia" w:ascii="宋体" w:hAnsi="宋体" w:cs="宋体"/>
          <w:b/>
          <w:sz w:val="32"/>
          <w:szCs w:val="32"/>
        </w:rPr>
        <w:t>目    录</w:t>
      </w:r>
      <w:bookmarkEnd w:id="572"/>
      <w:bookmarkEnd w:id="573"/>
      <w:bookmarkEnd w:id="574"/>
      <w:bookmarkEnd w:id="575"/>
      <w:bookmarkEnd w:id="576"/>
      <w:bookmarkEnd w:id="577"/>
      <w:bookmarkEnd w:id="578"/>
      <w:bookmarkEnd w:id="579"/>
    </w:p>
    <w:p>
      <w:pPr>
        <w:spacing w:line="540" w:lineRule="exact"/>
        <w:rPr>
          <w:rFonts w:ascii="宋体" w:hAnsi="宋体" w:cs="宋体"/>
          <w:sz w:val="28"/>
          <w:szCs w:val="28"/>
        </w:rPr>
      </w:pPr>
      <w:r>
        <w:rPr>
          <w:rFonts w:hint="eastAsia" w:ascii="宋体" w:hAnsi="宋体" w:cs="宋体"/>
          <w:sz w:val="28"/>
          <w:szCs w:val="28"/>
        </w:rPr>
        <w:t>一、投标函及投标函附录</w:t>
      </w:r>
    </w:p>
    <w:p>
      <w:pPr>
        <w:spacing w:line="540" w:lineRule="exact"/>
        <w:rPr>
          <w:rFonts w:ascii="宋体" w:hAnsi="宋体" w:cs="宋体"/>
          <w:sz w:val="28"/>
          <w:szCs w:val="28"/>
        </w:rPr>
      </w:pPr>
      <w:r>
        <w:rPr>
          <w:rFonts w:hint="eastAsia" w:ascii="宋体" w:hAnsi="宋体" w:cs="宋体"/>
          <w:sz w:val="28"/>
          <w:szCs w:val="28"/>
        </w:rPr>
        <w:t>二、法定代表人身份证明及授权委托书</w:t>
      </w:r>
    </w:p>
    <w:p>
      <w:pPr>
        <w:spacing w:line="540" w:lineRule="exact"/>
        <w:rPr>
          <w:rFonts w:ascii="宋体" w:hAnsi="宋体" w:cs="宋体"/>
          <w:sz w:val="28"/>
          <w:szCs w:val="28"/>
        </w:rPr>
      </w:pPr>
      <w:r>
        <w:rPr>
          <w:rFonts w:hint="eastAsia" w:ascii="宋体" w:hAnsi="宋体" w:cs="宋体"/>
          <w:sz w:val="28"/>
          <w:szCs w:val="28"/>
        </w:rPr>
        <w:t>三、已标价工程量清单</w:t>
      </w:r>
    </w:p>
    <w:p>
      <w:pPr>
        <w:spacing w:line="540" w:lineRule="exact"/>
        <w:rPr>
          <w:rFonts w:ascii="宋体" w:hAnsi="宋体" w:cs="宋体"/>
          <w:sz w:val="28"/>
          <w:szCs w:val="28"/>
        </w:rPr>
      </w:pPr>
      <w:r>
        <w:rPr>
          <w:rFonts w:hint="eastAsia" w:ascii="宋体" w:hAnsi="宋体" w:cs="宋体"/>
          <w:sz w:val="28"/>
          <w:szCs w:val="28"/>
        </w:rPr>
        <w:t>四、项目管理机构</w:t>
      </w:r>
    </w:p>
    <w:p>
      <w:pPr>
        <w:spacing w:line="540" w:lineRule="exact"/>
        <w:rPr>
          <w:rFonts w:ascii="宋体" w:hAnsi="宋体" w:cs="宋体"/>
          <w:sz w:val="28"/>
          <w:szCs w:val="28"/>
        </w:rPr>
      </w:pPr>
      <w:r>
        <w:rPr>
          <w:rFonts w:hint="eastAsia" w:ascii="宋体" w:hAnsi="宋体" w:cs="宋体"/>
          <w:sz w:val="28"/>
          <w:szCs w:val="28"/>
        </w:rPr>
        <w:t>五、资格审查资料</w:t>
      </w:r>
    </w:p>
    <w:p>
      <w:pPr>
        <w:spacing w:line="540" w:lineRule="exact"/>
        <w:rPr>
          <w:rFonts w:ascii="宋体" w:hAnsi="宋体" w:cs="宋体"/>
          <w:sz w:val="28"/>
          <w:szCs w:val="28"/>
        </w:rPr>
      </w:pPr>
      <w:r>
        <w:rPr>
          <w:rFonts w:hint="eastAsia" w:ascii="宋体" w:hAnsi="宋体" w:cs="宋体"/>
          <w:sz w:val="28"/>
          <w:szCs w:val="28"/>
        </w:rPr>
        <w:t>六、施工组织设计</w:t>
      </w:r>
    </w:p>
    <w:p>
      <w:pPr>
        <w:spacing w:line="540" w:lineRule="exact"/>
        <w:rPr>
          <w:rFonts w:ascii="宋体" w:hAnsi="宋体" w:cs="宋体"/>
          <w:sz w:val="28"/>
          <w:szCs w:val="28"/>
        </w:rPr>
      </w:pPr>
      <w:r>
        <w:rPr>
          <w:rFonts w:hint="eastAsia" w:ascii="宋体" w:hAnsi="宋体" w:cs="宋体"/>
          <w:sz w:val="28"/>
          <w:szCs w:val="28"/>
        </w:rPr>
        <w:t>七、享受政府采购政策的证明材料</w:t>
      </w:r>
    </w:p>
    <w:p>
      <w:pPr>
        <w:spacing w:line="540" w:lineRule="exact"/>
        <w:rPr>
          <w:rFonts w:ascii="宋体" w:hAnsi="宋体" w:cs="宋体"/>
          <w:sz w:val="28"/>
          <w:szCs w:val="28"/>
        </w:rPr>
      </w:pPr>
      <w:r>
        <w:rPr>
          <w:rFonts w:hint="eastAsia" w:ascii="宋体" w:hAnsi="宋体" w:cs="宋体"/>
          <w:sz w:val="28"/>
          <w:szCs w:val="28"/>
        </w:rPr>
        <w:t>八、优惠条件及服务承诺书</w:t>
      </w:r>
    </w:p>
    <w:p>
      <w:pPr>
        <w:spacing w:line="540" w:lineRule="exact"/>
        <w:rPr>
          <w:rFonts w:ascii="宋体" w:hAnsi="宋体" w:cs="宋体"/>
          <w:sz w:val="28"/>
          <w:szCs w:val="28"/>
        </w:rPr>
      </w:pPr>
      <w:r>
        <w:rPr>
          <w:rFonts w:hint="eastAsia" w:ascii="宋体" w:hAnsi="宋体" w:cs="宋体"/>
          <w:sz w:val="28"/>
          <w:szCs w:val="28"/>
        </w:rPr>
        <w:t>九、投标人认为重要的其他资料</w:t>
      </w:r>
    </w:p>
    <w:p>
      <w:pPr>
        <w:keepNext/>
        <w:keepLines/>
        <w:spacing w:before="260" w:after="260" w:line="415" w:lineRule="auto"/>
        <w:jc w:val="center"/>
        <w:outlineLvl w:val="1"/>
        <w:rPr>
          <w:rFonts w:ascii="宋体" w:hAnsi="宋体" w:cs="宋体"/>
          <w:b/>
          <w:bCs/>
          <w:sz w:val="30"/>
          <w:szCs w:val="30"/>
        </w:rPr>
      </w:pPr>
      <w:r>
        <w:rPr>
          <w:rFonts w:hint="eastAsia" w:ascii="宋体" w:hAnsi="宋体" w:cs="宋体"/>
          <w:b/>
          <w:bCs/>
          <w:sz w:val="32"/>
          <w:szCs w:val="32"/>
        </w:rPr>
        <w:br w:type="page"/>
      </w:r>
      <w:bookmarkStart w:id="580" w:name="_Toc18055673"/>
      <w:bookmarkStart w:id="581" w:name="_Toc18055469"/>
      <w:bookmarkStart w:id="582" w:name="_Toc18055596"/>
      <w:bookmarkStart w:id="583" w:name="_Toc152045789"/>
      <w:bookmarkStart w:id="584" w:name="_Toc179632809"/>
      <w:bookmarkStart w:id="585" w:name="_Toc152042578"/>
      <w:bookmarkStart w:id="586" w:name="_Toc363632735"/>
      <w:bookmarkStart w:id="587" w:name="_Toc246997100"/>
      <w:bookmarkStart w:id="588" w:name="_Toc247085875"/>
      <w:bookmarkStart w:id="589" w:name="_Toc246996357"/>
      <w:bookmarkStart w:id="590" w:name="_Toc144974858"/>
      <w:r>
        <w:rPr>
          <w:rFonts w:hint="eastAsia" w:ascii="宋体" w:hAnsi="宋体" w:cs="宋体"/>
          <w:b/>
          <w:bCs/>
          <w:sz w:val="30"/>
          <w:szCs w:val="30"/>
        </w:rPr>
        <w:t>一、投标函及投标函附录</w:t>
      </w:r>
      <w:bookmarkEnd w:id="580"/>
      <w:bookmarkEnd w:id="581"/>
      <w:bookmarkEnd w:id="582"/>
    </w:p>
    <w:p>
      <w:pPr>
        <w:keepNext/>
        <w:keepLines/>
        <w:spacing w:before="260" w:after="260" w:line="415" w:lineRule="auto"/>
        <w:jc w:val="center"/>
        <w:outlineLvl w:val="1"/>
        <w:rPr>
          <w:rFonts w:ascii="宋体" w:hAnsi="宋体" w:cs="宋体"/>
          <w:b/>
          <w:bCs/>
          <w:sz w:val="28"/>
          <w:szCs w:val="28"/>
        </w:rPr>
      </w:pPr>
      <w:bookmarkStart w:id="591" w:name="_Toc18055674"/>
      <w:bookmarkStart w:id="592" w:name="_Toc18055597"/>
      <w:bookmarkStart w:id="593" w:name="_Toc18055470"/>
      <w:r>
        <w:rPr>
          <w:rFonts w:hint="eastAsia" w:ascii="宋体" w:hAnsi="宋体" w:cs="宋体"/>
          <w:b/>
          <w:bCs/>
          <w:sz w:val="28"/>
          <w:szCs w:val="28"/>
        </w:rPr>
        <w:t>（一）投标函</w:t>
      </w:r>
      <w:bookmarkEnd w:id="583"/>
      <w:bookmarkEnd w:id="584"/>
      <w:bookmarkEnd w:id="585"/>
      <w:bookmarkEnd w:id="586"/>
      <w:bookmarkEnd w:id="587"/>
      <w:bookmarkEnd w:id="588"/>
      <w:bookmarkEnd w:id="589"/>
      <w:bookmarkEnd w:id="590"/>
      <w:bookmarkEnd w:id="591"/>
      <w:bookmarkEnd w:id="592"/>
      <w:bookmarkEnd w:id="593"/>
    </w:p>
    <w:p>
      <w:pPr>
        <w:spacing w:line="440" w:lineRule="exact"/>
        <w:rPr>
          <w:rFonts w:ascii="宋体" w:hAnsi="宋体" w:cs="宋体"/>
          <w:szCs w:val="21"/>
          <w:u w:val="single"/>
        </w:rPr>
      </w:pPr>
      <w:r>
        <w:rPr>
          <w:rFonts w:hint="eastAsia" w:ascii="宋体" w:hAnsi="宋体" w:cs="宋体"/>
          <w:szCs w:val="21"/>
        </w:rPr>
        <w:t>（招标人名称）：</w:t>
      </w:r>
      <w:r>
        <w:rPr>
          <w:rFonts w:hint="eastAsia" w:ascii="宋体" w:hAnsi="宋体" w:cs="宋体"/>
          <w:szCs w:val="21"/>
          <w:u w:val="single"/>
        </w:rPr>
        <w:t xml:space="preserve">                        </w:t>
      </w:r>
    </w:p>
    <w:p>
      <w:pPr>
        <w:spacing w:line="440" w:lineRule="exact"/>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（项目名称）施工招标文件的全部内容，愿意以</w:t>
      </w:r>
      <w:r>
        <w:rPr>
          <w:rFonts w:hint="eastAsia" w:ascii="宋体" w:hAnsi="宋体" w:cs="宋体"/>
          <w:b/>
          <w:bCs/>
          <w:kern w:val="0"/>
          <w:szCs w:val="21"/>
        </w:rPr>
        <w:t>人民币</w:t>
      </w:r>
      <w:r>
        <w:rPr>
          <w:rFonts w:hint="eastAsia" w:ascii="宋体" w:hAnsi="宋体" w:cs="宋体"/>
          <w:szCs w:val="21"/>
          <w:u w:val="single"/>
        </w:rPr>
        <w:t xml:space="preserve">            </w:t>
      </w:r>
      <w:r>
        <w:rPr>
          <w:rFonts w:hint="eastAsia" w:ascii="宋体" w:hAnsi="宋体" w:cs="宋体"/>
          <w:b/>
          <w:bCs/>
          <w:kern w:val="0"/>
          <w:szCs w:val="21"/>
        </w:rPr>
        <w:t>（大写）</w:t>
      </w:r>
      <w:r>
        <w:rPr>
          <w:rFonts w:hint="eastAsia" w:ascii="宋体" w:hAnsi="宋体" w:cs="宋体"/>
          <w:szCs w:val="21"/>
          <w:u w:val="single"/>
        </w:rPr>
        <w:t xml:space="preserve">            </w:t>
      </w:r>
      <w:r>
        <w:rPr>
          <w:rFonts w:hint="eastAsia" w:ascii="宋体" w:hAnsi="宋体" w:cs="宋体"/>
          <w:b/>
          <w:bCs/>
          <w:kern w:val="0"/>
          <w:szCs w:val="21"/>
        </w:rPr>
        <w:t>（小写）的投标总报价，</w:t>
      </w:r>
      <w:r>
        <w:rPr>
          <w:rFonts w:hint="eastAsia" w:ascii="宋体" w:hAnsi="宋体" w:cs="宋体"/>
          <w:szCs w:val="21"/>
        </w:rPr>
        <w:t>工期</w:t>
      </w:r>
      <w:r>
        <w:rPr>
          <w:rFonts w:hint="eastAsia" w:ascii="宋体" w:hAnsi="宋体" w:cs="宋体"/>
          <w:szCs w:val="21"/>
          <w:u w:val="single"/>
        </w:rPr>
        <w:t xml:space="preserve">            </w:t>
      </w:r>
      <w:r>
        <w:rPr>
          <w:rFonts w:hint="eastAsia" w:ascii="宋体" w:hAnsi="宋体" w:cs="宋体"/>
          <w:szCs w:val="21"/>
        </w:rPr>
        <w:t>日历天，按合同约定实施和完成承包工程，修补工程中的任何缺陷，工程质量达到</w:t>
      </w:r>
      <w:r>
        <w:rPr>
          <w:rFonts w:hint="eastAsia" w:ascii="宋体" w:hAnsi="宋体" w:cs="宋体"/>
          <w:szCs w:val="21"/>
          <w:u w:val="single"/>
        </w:rPr>
        <w:t xml:space="preserve">              </w:t>
      </w:r>
      <w:r>
        <w:rPr>
          <w:rFonts w:hint="eastAsia" w:ascii="宋体" w:hAnsi="宋体" w:cs="宋体"/>
          <w:szCs w:val="21"/>
        </w:rPr>
        <w:t>，项目经理为</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2．我方承诺在招标文件规定的投标有效期内不修改、撤销投标文件。</w:t>
      </w:r>
    </w:p>
    <w:p>
      <w:pPr>
        <w:spacing w:line="440" w:lineRule="exact"/>
        <w:ind w:firstLine="420" w:firstLineChars="200"/>
        <w:rPr>
          <w:rFonts w:ascii="宋体" w:hAnsi="宋体" w:cs="宋体"/>
          <w:szCs w:val="21"/>
        </w:rPr>
      </w:pPr>
      <w:r>
        <w:rPr>
          <w:rFonts w:hint="eastAsia" w:ascii="宋体" w:hAnsi="宋体" w:cs="宋体"/>
          <w:szCs w:val="21"/>
        </w:rPr>
        <w:t>3．如我方中标：</w:t>
      </w:r>
    </w:p>
    <w:p>
      <w:pPr>
        <w:spacing w:line="440" w:lineRule="exact"/>
        <w:ind w:firstLine="718" w:firstLineChars="342"/>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440" w:lineRule="exact"/>
        <w:ind w:firstLine="718" w:firstLineChars="342"/>
        <w:rPr>
          <w:rFonts w:ascii="宋体" w:hAnsi="宋体" w:cs="宋体"/>
          <w:szCs w:val="21"/>
        </w:rPr>
      </w:pPr>
      <w:r>
        <w:rPr>
          <w:rFonts w:hint="eastAsia" w:ascii="宋体" w:hAnsi="宋体" w:cs="宋体"/>
          <w:szCs w:val="21"/>
        </w:rPr>
        <w:t>（2）随同本投标函递交的投标函附录属于合同文件的组成部分。</w:t>
      </w:r>
    </w:p>
    <w:p>
      <w:pPr>
        <w:spacing w:line="440" w:lineRule="exact"/>
        <w:ind w:firstLine="718" w:firstLineChars="342"/>
        <w:rPr>
          <w:rFonts w:ascii="宋体" w:hAnsi="宋体" w:cs="宋体"/>
          <w:szCs w:val="21"/>
        </w:rPr>
      </w:pPr>
      <w:r>
        <w:rPr>
          <w:rFonts w:hint="eastAsia" w:ascii="宋体" w:hAnsi="宋体" w:cs="宋体"/>
          <w:szCs w:val="21"/>
        </w:rPr>
        <w:t>（3）我方承诺在合同约定的期限内完成并移交全部合同工程。</w:t>
      </w:r>
    </w:p>
    <w:p>
      <w:pPr>
        <w:spacing w:line="44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4"/>
        </w:rPr>
        <w:t>我方在此声明，所递交的投标文件及有关资料内容完整、真实和准确，且不存在第二章“投标人须知”第1.4.3项规定的任何一种情形。</w:t>
      </w:r>
    </w:p>
    <w:p>
      <w:pPr>
        <w:spacing w:line="44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u w:val="single"/>
        </w:rPr>
        <w:t xml:space="preserve">                        </w:t>
      </w:r>
      <w:r>
        <w:rPr>
          <w:rFonts w:hint="eastAsia" w:ascii="宋体" w:hAnsi="宋体" w:cs="宋体"/>
          <w:szCs w:val="21"/>
        </w:rPr>
        <w:t>（其他补充说明）。</w:t>
      </w:r>
    </w:p>
    <w:p>
      <w:pPr>
        <w:spacing w:line="440" w:lineRule="exact"/>
        <w:rPr>
          <w:rFonts w:ascii="宋体" w:hAnsi="宋体" w:cs="宋体"/>
          <w:szCs w:val="21"/>
        </w:rPr>
      </w:pPr>
    </w:p>
    <w:p>
      <w:pPr>
        <w:spacing w:line="440" w:lineRule="exact"/>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（企业电子印章）</w:t>
      </w:r>
    </w:p>
    <w:p>
      <w:pPr>
        <w:spacing w:line="440" w:lineRule="exact"/>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 xml:space="preserve"> （个人电子印章）</w:t>
      </w:r>
    </w:p>
    <w:p>
      <w:pPr>
        <w:spacing w:line="440" w:lineRule="exact"/>
        <w:ind w:firstLine="2100" w:firstLineChars="1000"/>
        <w:rPr>
          <w:rFonts w:ascii="宋体" w:hAnsi="宋体" w:cs="宋体"/>
          <w:szCs w:val="21"/>
        </w:rPr>
      </w:pPr>
      <w:r>
        <w:rPr>
          <w:rFonts w:hint="eastAsia" w:ascii="宋体" w:hAnsi="宋体" w:cs="宋体"/>
          <w:szCs w:val="21"/>
        </w:rPr>
        <w:t>联系方式：</w:t>
      </w:r>
      <w:r>
        <w:rPr>
          <w:rFonts w:hint="eastAsia" w:ascii="宋体" w:hAnsi="宋体" w:cs="宋体"/>
          <w:szCs w:val="21"/>
          <w:u w:val="single"/>
        </w:rPr>
        <w:t xml:space="preserve">                        </w:t>
      </w:r>
    </w:p>
    <w:p>
      <w:pPr>
        <w:spacing w:line="440" w:lineRule="exact"/>
        <w:ind w:firstLine="1890" w:firstLineChars="900"/>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 w:val="20"/>
          <w:szCs w:val="20"/>
        </w:rPr>
      </w:pPr>
    </w:p>
    <w:p>
      <w:pPr>
        <w:jc w:val="center"/>
        <w:rPr>
          <w:b/>
          <w:sz w:val="28"/>
          <w:szCs w:val="28"/>
        </w:rPr>
      </w:pPr>
      <w:r>
        <w:rPr>
          <w:rFonts w:hint="eastAsia"/>
          <w:b/>
          <w:sz w:val="28"/>
          <w:szCs w:val="28"/>
        </w:rPr>
        <w:br w:type="page"/>
      </w:r>
      <w:r>
        <w:rPr>
          <w:rFonts w:hint="eastAsia"/>
          <w:b/>
          <w:sz w:val="28"/>
          <w:szCs w:val="28"/>
        </w:rPr>
        <w:t>（二）</w:t>
      </w:r>
      <w:bookmarkStart w:id="594" w:name="OLE_LINK12"/>
      <w:r>
        <w:rPr>
          <w:rFonts w:hint="eastAsia"/>
          <w:b/>
          <w:sz w:val="28"/>
          <w:szCs w:val="28"/>
        </w:rPr>
        <w:t>投标函附录</w:t>
      </w:r>
      <w:bookmarkEnd w:id="594"/>
    </w:p>
    <w:tbl>
      <w:tblPr>
        <w:tblStyle w:val="16"/>
        <w:tblpPr w:leftFromText="180" w:rightFromText="180" w:vertAnchor="text" w:horzAnchor="page" w:tblpX="1567" w:tblpY="216"/>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70"/>
        <w:gridCol w:w="882"/>
        <w:gridCol w:w="559"/>
        <w:gridCol w:w="618"/>
        <w:gridCol w:w="893"/>
        <w:gridCol w:w="570"/>
        <w:gridCol w:w="982"/>
        <w:gridCol w:w="133"/>
        <w:gridCol w:w="700"/>
        <w:gridCol w:w="72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工程名称</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投标人</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8" w:hRule="atLeast"/>
        </w:trPr>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投标范围</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 w:hRule="atLeast"/>
        </w:trPr>
        <w:tc>
          <w:tcPr>
            <w:tcW w:w="328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投标总价（含安全文明施工费、规费、税金）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28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w w:val="90"/>
                <w:szCs w:val="21"/>
              </w:rPr>
            </w:pPr>
            <w:r>
              <w:rPr>
                <w:rFonts w:hint="eastAsia" w:ascii="宋体" w:hAnsi="宋体"/>
                <w:szCs w:val="21"/>
              </w:rPr>
              <w:t>投标工期</w:t>
            </w:r>
          </w:p>
        </w:tc>
        <w:tc>
          <w:tcPr>
            <w:tcW w:w="2081"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szCs w:val="21"/>
              </w:rPr>
            </w:pPr>
            <w:r>
              <w:rPr>
                <w:rFonts w:hint="eastAsia" w:ascii="宋体" w:hAnsi="宋体"/>
                <w:szCs w:val="21"/>
              </w:rPr>
              <w:t>日历天</w:t>
            </w:r>
          </w:p>
        </w:tc>
        <w:tc>
          <w:tcPr>
            <w:tcW w:w="181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投标质量</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trPr>
        <w:tc>
          <w:tcPr>
            <w:tcW w:w="328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投标有效期</w:t>
            </w:r>
          </w:p>
        </w:tc>
        <w:tc>
          <w:tcPr>
            <w:tcW w:w="6097"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黑体"/>
                <w:kern w:val="0"/>
                <w:szCs w:val="21"/>
              </w:rPr>
              <w:t>自投标截止之日起</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18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r>
              <w:rPr>
                <w:rFonts w:hint="eastAsia" w:ascii="宋体" w:hAnsi="宋体" w:cs="仿宋_GB2312"/>
                <w:kern w:val="0"/>
                <w:szCs w:val="21"/>
              </w:rPr>
              <w:t>项目经理</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trPr>
        <w:tc>
          <w:tcPr>
            <w:tcW w:w="18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技术负责人</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bl>
    <w:p>
      <w:pPr>
        <w:rPr>
          <w:rFonts w:ascii="宋体" w:hAnsi="宋体" w:cs="黑体"/>
          <w:szCs w:val="21"/>
        </w:rPr>
      </w:pPr>
    </w:p>
    <w:p>
      <w:pPr>
        <w:autoSpaceDE w:val="0"/>
        <w:autoSpaceDN w:val="0"/>
        <w:adjustRightInd w:val="0"/>
        <w:rPr>
          <w:rFonts w:ascii="宋体" w:hAnsi="宋体" w:cs="黑体"/>
          <w:b/>
          <w:kern w:val="0"/>
          <w:szCs w:val="21"/>
        </w:rPr>
      </w:pPr>
    </w:p>
    <w:p>
      <w:pPr>
        <w:spacing w:line="360" w:lineRule="exact"/>
        <w:rPr>
          <w:rFonts w:ascii="宋体" w:hAnsi="宋体" w:cs="宋体"/>
          <w:b/>
          <w:szCs w:val="24"/>
        </w:rPr>
      </w:pPr>
      <w:r>
        <w:rPr>
          <w:rFonts w:hint="eastAsia" w:ascii="宋体" w:hAnsi="宋体" w:cs="宋体"/>
          <w:b/>
          <w:szCs w:val="24"/>
        </w:rPr>
        <w:t>注：1</w:t>
      </w:r>
      <w:r>
        <w:rPr>
          <w:rFonts w:hint="eastAsia" w:ascii="宋体" w:hAnsi="宋体" w:cs="宋体"/>
          <w:szCs w:val="24"/>
        </w:rPr>
        <w:t>、</w:t>
      </w:r>
      <w:r>
        <w:rPr>
          <w:rFonts w:hint="eastAsia" w:ascii="宋体" w:hAnsi="宋体" w:cs="宋体"/>
          <w:b/>
          <w:szCs w:val="24"/>
        </w:rPr>
        <w:t>本表必须按要求认真填写，不得缺项。以上费用均保留小数点后二位。</w:t>
      </w:r>
    </w:p>
    <w:p>
      <w:pPr>
        <w:spacing w:line="360" w:lineRule="exact"/>
        <w:rPr>
          <w:rFonts w:ascii="宋体" w:hAnsi="宋体" w:cs="宋体"/>
          <w:b/>
          <w:szCs w:val="24"/>
        </w:rPr>
      </w:pPr>
      <w:r>
        <w:rPr>
          <w:rFonts w:hint="eastAsia" w:ascii="宋体" w:hAnsi="宋体" w:cs="宋体"/>
          <w:b/>
          <w:szCs w:val="24"/>
        </w:rPr>
        <w:t xml:space="preserve">    2、中标价=投标总价</w:t>
      </w:r>
    </w:p>
    <w:p>
      <w:pPr>
        <w:spacing w:line="360" w:lineRule="exact"/>
        <w:rPr>
          <w:rFonts w:ascii="宋体" w:hAnsi="宋体" w:cs="宋体"/>
          <w:b/>
          <w:szCs w:val="24"/>
        </w:rPr>
      </w:pPr>
    </w:p>
    <w:p>
      <w:pPr>
        <w:spacing w:line="440" w:lineRule="exact"/>
        <w:jc w:val="right"/>
        <w:rPr>
          <w:rFonts w:ascii="宋体" w:hAnsi="宋体" w:cs="宋体"/>
          <w:szCs w:val="21"/>
        </w:rPr>
      </w:pPr>
      <w:r>
        <w:rPr>
          <w:rFonts w:hint="eastAsia" w:ascii="宋体" w:hAnsi="宋体" w:cs="宋体"/>
          <w:szCs w:val="21"/>
        </w:rPr>
        <w:t>投  标  人：（企业电子印章）</w:t>
      </w:r>
    </w:p>
    <w:p>
      <w:pPr>
        <w:spacing w:line="440" w:lineRule="exact"/>
        <w:jc w:val="right"/>
        <w:rPr>
          <w:rFonts w:ascii="宋体" w:hAnsi="宋体" w:cs="宋体"/>
          <w:szCs w:val="21"/>
        </w:rPr>
      </w:pPr>
      <w:r>
        <w:rPr>
          <w:rFonts w:hint="eastAsia" w:ascii="宋体" w:hAnsi="宋体" w:cs="宋体"/>
          <w:szCs w:val="21"/>
        </w:rPr>
        <w:t>法定代表人或委托代理人： （个人电子印章）</w:t>
      </w:r>
    </w:p>
    <w:p>
      <w:pPr>
        <w:spacing w:line="440" w:lineRule="exact"/>
        <w:jc w:val="right"/>
        <w:rPr>
          <w:rFonts w:ascii="宋体" w:hAnsi="宋体" w:cs="宋体"/>
          <w:szCs w:val="21"/>
        </w:rPr>
      </w:pPr>
      <w:r>
        <w:rPr>
          <w:rFonts w:hint="eastAsia" w:ascii="宋体" w:hAnsi="宋体" w:cs="宋体"/>
          <w:szCs w:val="21"/>
        </w:rPr>
        <w:t xml:space="preserve"> 日       期：年月日</w:t>
      </w:r>
    </w:p>
    <w:p>
      <w:pPr>
        <w:spacing w:before="42"/>
        <w:ind w:left="860"/>
        <w:rPr>
          <w:b/>
          <w:sz w:val="24"/>
        </w:rPr>
      </w:pPr>
      <w:r>
        <w:rPr>
          <w:rFonts w:hint="eastAsia" w:ascii="宋体" w:hAnsi="宋体" w:cs="宋体"/>
          <w:sz w:val="20"/>
          <w:szCs w:val="20"/>
        </w:rPr>
        <w:br w:type="page"/>
      </w:r>
      <w:r>
        <w:rPr>
          <w:rFonts w:hint="eastAsia"/>
          <w:b/>
          <w:sz w:val="24"/>
        </w:rPr>
        <w:t>附件1：</w:t>
      </w:r>
    </w:p>
    <w:p/>
    <w:p>
      <w:pPr>
        <w:jc w:val="center"/>
        <w:rPr>
          <w:b/>
          <w:sz w:val="24"/>
        </w:rPr>
      </w:pPr>
      <w:r>
        <w:rPr>
          <w:rFonts w:hint="eastAsia"/>
          <w:b/>
          <w:sz w:val="24"/>
        </w:rPr>
        <w:t>小型微型（监狱、残疾人福利性单位）企业产品明细表</w:t>
      </w:r>
    </w:p>
    <w:p/>
    <w:p>
      <w:r>
        <w:rPr>
          <w:rFonts w:hint="eastAsia"/>
        </w:rPr>
        <w:t>(投标人只需按投标价格填写金额，应享受的价格扣除金额由评标委员会计算)</w:t>
      </w:r>
    </w:p>
    <w:p/>
    <w:p>
      <w:pPr>
        <w:jc w:val="right"/>
      </w:pPr>
      <w:r>
        <w:rPr>
          <w:rFonts w:hint="eastAsia"/>
        </w:rPr>
        <w:t xml:space="preserve"> 单位：元</w:t>
      </w:r>
    </w:p>
    <w:tbl>
      <w:tblPr>
        <w:tblStyle w:val="16"/>
        <w:tblW w:w="10753"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1134"/>
        <w:gridCol w:w="1276"/>
        <w:gridCol w:w="1417"/>
        <w:gridCol w:w="1836"/>
        <w:gridCol w:w="709"/>
        <w:gridCol w:w="850"/>
        <w:gridCol w:w="850"/>
        <w:gridCol w:w="739"/>
        <w:gridCol w:w="129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51" w:type="dxa"/>
            <w:tcBorders>
              <w:top w:val="single" w:color="auto" w:sz="4" w:space="0"/>
              <w:left w:val="single" w:color="auto" w:sz="4" w:space="0"/>
              <w:right w:val="single" w:color="auto" w:sz="4" w:space="0"/>
            </w:tcBorders>
            <w:vAlign w:val="center"/>
          </w:tcPr>
          <w:p>
            <w:pPr>
              <w:adjustRightInd w:val="0"/>
              <w:snapToGrid w:val="0"/>
              <w:spacing w:before="50" w:line="360" w:lineRule="auto"/>
              <w:jc w:val="center"/>
              <w:rPr>
                <w:szCs w:val="21"/>
              </w:rPr>
            </w:pPr>
            <w:r>
              <w:rPr>
                <w:rFonts w:hint="eastAsia"/>
                <w:szCs w:val="21"/>
              </w:rPr>
              <w:t>序号</w:t>
            </w:r>
          </w:p>
        </w:tc>
        <w:tc>
          <w:tcPr>
            <w:tcW w:w="1134" w:type="dxa"/>
            <w:tcBorders>
              <w:top w:val="single" w:color="auto" w:sz="4" w:space="0"/>
              <w:left w:val="single" w:color="auto" w:sz="4" w:space="0"/>
            </w:tcBorders>
            <w:vAlign w:val="center"/>
          </w:tcPr>
          <w:p>
            <w:pPr>
              <w:adjustRightInd w:val="0"/>
              <w:snapToGrid w:val="0"/>
              <w:spacing w:before="50" w:line="360" w:lineRule="auto"/>
              <w:jc w:val="center"/>
              <w:rPr>
                <w:szCs w:val="21"/>
              </w:rPr>
            </w:pPr>
            <w:r>
              <w:rPr>
                <w:rFonts w:hint="eastAsia"/>
                <w:szCs w:val="21"/>
              </w:rPr>
              <w:t>货物名称</w:t>
            </w:r>
          </w:p>
        </w:tc>
        <w:tc>
          <w:tcPr>
            <w:tcW w:w="1276" w:type="dxa"/>
            <w:tcBorders>
              <w:top w:val="single" w:color="auto" w:sz="4" w:space="0"/>
            </w:tcBorders>
            <w:vAlign w:val="center"/>
          </w:tcPr>
          <w:p>
            <w:pPr>
              <w:adjustRightInd w:val="0"/>
              <w:snapToGrid w:val="0"/>
              <w:spacing w:before="50" w:line="360" w:lineRule="auto"/>
              <w:jc w:val="center"/>
              <w:rPr>
                <w:szCs w:val="21"/>
              </w:rPr>
            </w:pPr>
            <w:r>
              <w:rPr>
                <w:rFonts w:hint="eastAsia"/>
                <w:szCs w:val="21"/>
              </w:rPr>
              <w:t>型号规格</w:t>
            </w:r>
          </w:p>
        </w:tc>
        <w:tc>
          <w:tcPr>
            <w:tcW w:w="1417" w:type="dxa"/>
            <w:tcBorders>
              <w:top w:val="single" w:color="auto" w:sz="4" w:space="0"/>
            </w:tcBorders>
            <w:vAlign w:val="center"/>
          </w:tcPr>
          <w:p>
            <w:pPr>
              <w:adjustRightInd w:val="0"/>
              <w:snapToGrid w:val="0"/>
              <w:spacing w:before="50" w:line="360" w:lineRule="auto"/>
              <w:jc w:val="center"/>
              <w:rPr>
                <w:szCs w:val="21"/>
              </w:rPr>
            </w:pPr>
            <w:r>
              <w:rPr>
                <w:rFonts w:hint="eastAsia"/>
                <w:szCs w:val="21"/>
              </w:rPr>
              <w:t>制造商名称</w:t>
            </w:r>
          </w:p>
        </w:tc>
        <w:tc>
          <w:tcPr>
            <w:tcW w:w="1836" w:type="dxa"/>
            <w:tcBorders>
              <w:top w:val="single" w:color="auto" w:sz="4" w:space="0"/>
            </w:tcBorders>
            <w:vAlign w:val="center"/>
          </w:tcPr>
          <w:p>
            <w:pPr>
              <w:adjustRightInd w:val="0"/>
              <w:snapToGrid w:val="0"/>
              <w:spacing w:before="50" w:line="360" w:lineRule="auto"/>
              <w:jc w:val="center"/>
              <w:rPr>
                <w:szCs w:val="21"/>
              </w:rPr>
            </w:pPr>
            <w:r>
              <w:rPr>
                <w:rFonts w:hint="eastAsia"/>
                <w:szCs w:val="21"/>
              </w:rPr>
              <w:t>制造商类型（小型微型或监狱企业或残疾人福利性单位）</w:t>
            </w:r>
          </w:p>
        </w:tc>
        <w:tc>
          <w:tcPr>
            <w:tcW w:w="709" w:type="dxa"/>
            <w:tcBorders>
              <w:top w:val="single" w:color="auto" w:sz="4" w:space="0"/>
            </w:tcBorders>
            <w:vAlign w:val="center"/>
          </w:tcPr>
          <w:p>
            <w:pPr>
              <w:adjustRightInd w:val="0"/>
              <w:snapToGrid w:val="0"/>
              <w:spacing w:before="50" w:line="360" w:lineRule="auto"/>
              <w:jc w:val="center"/>
              <w:rPr>
                <w:szCs w:val="21"/>
              </w:rPr>
            </w:pPr>
            <w:r>
              <w:rPr>
                <w:rFonts w:hint="eastAsia"/>
                <w:szCs w:val="21"/>
              </w:rPr>
              <w:t>商标名称</w:t>
            </w:r>
          </w:p>
        </w:tc>
        <w:tc>
          <w:tcPr>
            <w:tcW w:w="850" w:type="dxa"/>
            <w:tcBorders>
              <w:top w:val="single" w:color="auto" w:sz="4" w:space="0"/>
            </w:tcBorders>
            <w:vAlign w:val="center"/>
          </w:tcPr>
          <w:p>
            <w:pPr>
              <w:adjustRightInd w:val="0"/>
              <w:snapToGrid w:val="0"/>
              <w:spacing w:line="360" w:lineRule="auto"/>
              <w:jc w:val="center"/>
              <w:rPr>
                <w:szCs w:val="21"/>
              </w:rPr>
            </w:pPr>
            <w:r>
              <w:rPr>
                <w:rFonts w:hint="eastAsia"/>
                <w:szCs w:val="21"/>
              </w:rPr>
              <w:t>单位</w:t>
            </w:r>
          </w:p>
        </w:tc>
        <w:tc>
          <w:tcPr>
            <w:tcW w:w="850" w:type="dxa"/>
            <w:tcBorders>
              <w:top w:val="single" w:color="auto" w:sz="4" w:space="0"/>
            </w:tcBorders>
            <w:vAlign w:val="center"/>
          </w:tcPr>
          <w:p>
            <w:pPr>
              <w:adjustRightInd w:val="0"/>
              <w:snapToGrid w:val="0"/>
              <w:spacing w:line="360" w:lineRule="auto"/>
              <w:jc w:val="center"/>
              <w:rPr>
                <w:szCs w:val="21"/>
              </w:rPr>
            </w:pPr>
            <w:r>
              <w:rPr>
                <w:rFonts w:hint="eastAsia"/>
                <w:szCs w:val="21"/>
              </w:rPr>
              <w:t>数量</w:t>
            </w:r>
          </w:p>
        </w:tc>
        <w:tc>
          <w:tcPr>
            <w:tcW w:w="739" w:type="dxa"/>
            <w:tcBorders>
              <w:top w:val="single" w:color="auto" w:sz="4" w:space="0"/>
            </w:tcBorders>
            <w:vAlign w:val="center"/>
          </w:tcPr>
          <w:p>
            <w:pPr>
              <w:adjustRightInd w:val="0"/>
              <w:snapToGrid w:val="0"/>
              <w:spacing w:line="360" w:lineRule="auto"/>
              <w:jc w:val="center"/>
              <w:rPr>
                <w:szCs w:val="21"/>
              </w:rPr>
            </w:pPr>
            <w:r>
              <w:rPr>
                <w:rFonts w:hint="eastAsia"/>
                <w:szCs w:val="21"/>
              </w:rPr>
              <w:t>单价</w:t>
            </w:r>
          </w:p>
        </w:tc>
        <w:tc>
          <w:tcPr>
            <w:tcW w:w="1291" w:type="dxa"/>
            <w:tcBorders>
              <w:top w:val="single" w:color="auto" w:sz="4" w:space="0"/>
              <w:right w:val="single" w:color="auto" w:sz="4" w:space="0"/>
            </w:tcBorders>
            <w:vAlign w:val="center"/>
          </w:tcPr>
          <w:p>
            <w:pPr>
              <w:adjustRightInd w:val="0"/>
              <w:snapToGrid w:val="0"/>
              <w:spacing w:line="360" w:lineRule="auto"/>
              <w:jc w:val="center"/>
              <w:rPr>
                <w:szCs w:val="21"/>
              </w:rPr>
            </w:pPr>
            <w:r>
              <w:rPr>
                <w:rFonts w:hint="eastAsia"/>
                <w:szCs w:val="21"/>
              </w:rPr>
              <w:t>金额合计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651" w:type="dxa"/>
            <w:tcBorders>
              <w:left w:val="single" w:color="auto" w:sz="4" w:space="0"/>
              <w:right w:val="single" w:color="auto" w:sz="4" w:space="0"/>
            </w:tcBorders>
          </w:tcPr>
          <w:p>
            <w:pPr>
              <w:adjustRightInd w:val="0"/>
              <w:snapToGrid w:val="0"/>
              <w:spacing w:before="50" w:line="360" w:lineRule="auto"/>
              <w:jc w:val="center"/>
              <w:rPr>
                <w:szCs w:val="21"/>
              </w:rPr>
            </w:pPr>
          </w:p>
        </w:tc>
        <w:tc>
          <w:tcPr>
            <w:tcW w:w="1134" w:type="dxa"/>
            <w:tcBorders>
              <w:left w:val="single" w:color="auto" w:sz="4" w:space="0"/>
            </w:tcBorders>
          </w:tcPr>
          <w:p>
            <w:pPr>
              <w:adjustRightInd w:val="0"/>
              <w:snapToGrid w:val="0"/>
              <w:spacing w:before="50" w:line="360" w:lineRule="auto"/>
              <w:jc w:val="center"/>
              <w:rPr>
                <w:szCs w:val="21"/>
              </w:rPr>
            </w:pPr>
          </w:p>
        </w:tc>
        <w:tc>
          <w:tcPr>
            <w:tcW w:w="1276" w:type="dxa"/>
          </w:tcPr>
          <w:p>
            <w:pPr>
              <w:adjustRightInd w:val="0"/>
              <w:snapToGrid w:val="0"/>
              <w:spacing w:before="50" w:line="360" w:lineRule="auto"/>
              <w:jc w:val="center"/>
              <w:rPr>
                <w:szCs w:val="21"/>
              </w:rPr>
            </w:pPr>
          </w:p>
        </w:tc>
        <w:tc>
          <w:tcPr>
            <w:tcW w:w="1417" w:type="dxa"/>
          </w:tcPr>
          <w:p>
            <w:pPr>
              <w:adjustRightInd w:val="0"/>
              <w:snapToGrid w:val="0"/>
              <w:spacing w:before="50" w:line="360" w:lineRule="auto"/>
              <w:jc w:val="center"/>
              <w:rPr>
                <w:szCs w:val="21"/>
              </w:rPr>
            </w:pPr>
          </w:p>
        </w:tc>
        <w:tc>
          <w:tcPr>
            <w:tcW w:w="1836" w:type="dxa"/>
          </w:tcPr>
          <w:p>
            <w:pPr>
              <w:adjustRightInd w:val="0"/>
              <w:snapToGrid w:val="0"/>
              <w:spacing w:before="50" w:line="360" w:lineRule="auto"/>
              <w:jc w:val="center"/>
              <w:rPr>
                <w:szCs w:val="21"/>
              </w:rPr>
            </w:pPr>
          </w:p>
        </w:tc>
        <w:tc>
          <w:tcPr>
            <w:tcW w:w="709" w:type="dxa"/>
          </w:tcPr>
          <w:p>
            <w:pPr>
              <w:adjustRightInd w:val="0"/>
              <w:snapToGrid w:val="0"/>
              <w:spacing w:before="50" w:line="360" w:lineRule="auto"/>
              <w:jc w:val="center"/>
              <w:rPr>
                <w:szCs w:val="21"/>
              </w:rPr>
            </w:pPr>
          </w:p>
        </w:tc>
        <w:tc>
          <w:tcPr>
            <w:tcW w:w="850" w:type="dxa"/>
          </w:tcPr>
          <w:p>
            <w:pPr>
              <w:adjustRightInd w:val="0"/>
              <w:snapToGrid w:val="0"/>
              <w:spacing w:before="50" w:line="360" w:lineRule="auto"/>
              <w:jc w:val="center"/>
              <w:rPr>
                <w:szCs w:val="21"/>
              </w:rPr>
            </w:pPr>
          </w:p>
        </w:tc>
        <w:tc>
          <w:tcPr>
            <w:tcW w:w="850" w:type="dxa"/>
          </w:tcPr>
          <w:p>
            <w:pPr>
              <w:adjustRightInd w:val="0"/>
              <w:snapToGrid w:val="0"/>
              <w:spacing w:before="50" w:line="360" w:lineRule="auto"/>
              <w:jc w:val="center"/>
              <w:rPr>
                <w:szCs w:val="21"/>
              </w:rPr>
            </w:pPr>
          </w:p>
        </w:tc>
        <w:tc>
          <w:tcPr>
            <w:tcW w:w="739" w:type="dxa"/>
          </w:tcPr>
          <w:p>
            <w:pPr>
              <w:adjustRightInd w:val="0"/>
              <w:snapToGrid w:val="0"/>
              <w:spacing w:before="50" w:line="360" w:lineRule="auto"/>
              <w:jc w:val="center"/>
              <w:rPr>
                <w:szCs w:val="21"/>
              </w:rPr>
            </w:pPr>
          </w:p>
        </w:tc>
        <w:tc>
          <w:tcPr>
            <w:tcW w:w="1291" w:type="dxa"/>
            <w:tcBorders>
              <w:right w:val="single" w:color="auto" w:sz="4" w:space="0"/>
            </w:tcBorders>
          </w:tcPr>
          <w:p>
            <w:pPr>
              <w:adjustRightInd w:val="0"/>
              <w:snapToGrid w:val="0"/>
              <w:spacing w:before="50"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651" w:type="dxa"/>
            <w:tcBorders>
              <w:left w:val="single" w:color="auto" w:sz="4" w:space="0"/>
              <w:right w:val="single" w:color="auto" w:sz="4" w:space="0"/>
            </w:tcBorders>
          </w:tcPr>
          <w:p>
            <w:pPr>
              <w:adjustRightInd w:val="0"/>
              <w:snapToGrid w:val="0"/>
              <w:spacing w:before="50" w:line="360" w:lineRule="auto"/>
              <w:jc w:val="center"/>
              <w:rPr>
                <w:szCs w:val="21"/>
              </w:rPr>
            </w:pPr>
          </w:p>
        </w:tc>
        <w:tc>
          <w:tcPr>
            <w:tcW w:w="1134" w:type="dxa"/>
            <w:tcBorders>
              <w:left w:val="single" w:color="auto" w:sz="4" w:space="0"/>
            </w:tcBorders>
          </w:tcPr>
          <w:p>
            <w:pPr>
              <w:adjustRightInd w:val="0"/>
              <w:snapToGrid w:val="0"/>
              <w:spacing w:before="50" w:line="360" w:lineRule="auto"/>
              <w:jc w:val="center"/>
              <w:rPr>
                <w:szCs w:val="21"/>
              </w:rPr>
            </w:pPr>
          </w:p>
        </w:tc>
        <w:tc>
          <w:tcPr>
            <w:tcW w:w="1276" w:type="dxa"/>
          </w:tcPr>
          <w:p>
            <w:pPr>
              <w:adjustRightInd w:val="0"/>
              <w:snapToGrid w:val="0"/>
              <w:spacing w:before="50" w:line="360" w:lineRule="auto"/>
              <w:jc w:val="center"/>
              <w:rPr>
                <w:szCs w:val="21"/>
              </w:rPr>
            </w:pPr>
          </w:p>
        </w:tc>
        <w:tc>
          <w:tcPr>
            <w:tcW w:w="1417" w:type="dxa"/>
          </w:tcPr>
          <w:p>
            <w:pPr>
              <w:adjustRightInd w:val="0"/>
              <w:snapToGrid w:val="0"/>
              <w:spacing w:before="50" w:line="360" w:lineRule="auto"/>
              <w:jc w:val="center"/>
              <w:rPr>
                <w:szCs w:val="21"/>
              </w:rPr>
            </w:pPr>
          </w:p>
        </w:tc>
        <w:tc>
          <w:tcPr>
            <w:tcW w:w="1836" w:type="dxa"/>
          </w:tcPr>
          <w:p>
            <w:pPr>
              <w:adjustRightInd w:val="0"/>
              <w:snapToGrid w:val="0"/>
              <w:spacing w:before="50" w:line="360" w:lineRule="auto"/>
              <w:jc w:val="center"/>
              <w:rPr>
                <w:szCs w:val="21"/>
              </w:rPr>
            </w:pPr>
          </w:p>
        </w:tc>
        <w:tc>
          <w:tcPr>
            <w:tcW w:w="709" w:type="dxa"/>
          </w:tcPr>
          <w:p>
            <w:pPr>
              <w:adjustRightInd w:val="0"/>
              <w:snapToGrid w:val="0"/>
              <w:spacing w:before="50" w:line="360" w:lineRule="auto"/>
              <w:jc w:val="center"/>
              <w:rPr>
                <w:szCs w:val="21"/>
              </w:rPr>
            </w:pPr>
          </w:p>
        </w:tc>
        <w:tc>
          <w:tcPr>
            <w:tcW w:w="850" w:type="dxa"/>
          </w:tcPr>
          <w:p>
            <w:pPr>
              <w:adjustRightInd w:val="0"/>
              <w:snapToGrid w:val="0"/>
              <w:spacing w:before="50" w:line="360" w:lineRule="auto"/>
              <w:jc w:val="center"/>
              <w:rPr>
                <w:szCs w:val="21"/>
              </w:rPr>
            </w:pPr>
          </w:p>
        </w:tc>
        <w:tc>
          <w:tcPr>
            <w:tcW w:w="850" w:type="dxa"/>
          </w:tcPr>
          <w:p>
            <w:pPr>
              <w:adjustRightInd w:val="0"/>
              <w:snapToGrid w:val="0"/>
              <w:spacing w:before="50" w:line="360" w:lineRule="auto"/>
              <w:jc w:val="center"/>
              <w:rPr>
                <w:szCs w:val="21"/>
              </w:rPr>
            </w:pPr>
          </w:p>
        </w:tc>
        <w:tc>
          <w:tcPr>
            <w:tcW w:w="739" w:type="dxa"/>
          </w:tcPr>
          <w:p>
            <w:pPr>
              <w:adjustRightInd w:val="0"/>
              <w:snapToGrid w:val="0"/>
              <w:spacing w:before="50" w:line="360" w:lineRule="auto"/>
              <w:jc w:val="center"/>
              <w:rPr>
                <w:szCs w:val="21"/>
              </w:rPr>
            </w:pPr>
          </w:p>
        </w:tc>
        <w:tc>
          <w:tcPr>
            <w:tcW w:w="1291" w:type="dxa"/>
            <w:tcBorders>
              <w:right w:val="single" w:color="auto" w:sz="4" w:space="0"/>
            </w:tcBorders>
          </w:tcPr>
          <w:p>
            <w:pPr>
              <w:adjustRightInd w:val="0"/>
              <w:snapToGrid w:val="0"/>
              <w:spacing w:before="50"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651" w:type="dxa"/>
            <w:tcBorders>
              <w:left w:val="single" w:color="auto" w:sz="4" w:space="0"/>
              <w:right w:val="single" w:color="auto" w:sz="4" w:space="0"/>
            </w:tcBorders>
          </w:tcPr>
          <w:p>
            <w:pPr>
              <w:adjustRightInd w:val="0"/>
              <w:snapToGrid w:val="0"/>
              <w:spacing w:before="50" w:line="360" w:lineRule="auto"/>
              <w:jc w:val="center"/>
              <w:rPr>
                <w:szCs w:val="21"/>
              </w:rPr>
            </w:pPr>
          </w:p>
        </w:tc>
        <w:tc>
          <w:tcPr>
            <w:tcW w:w="1134" w:type="dxa"/>
            <w:tcBorders>
              <w:left w:val="single" w:color="auto" w:sz="4" w:space="0"/>
            </w:tcBorders>
          </w:tcPr>
          <w:p>
            <w:pPr>
              <w:adjustRightInd w:val="0"/>
              <w:snapToGrid w:val="0"/>
              <w:spacing w:before="50" w:line="360" w:lineRule="auto"/>
              <w:jc w:val="center"/>
              <w:rPr>
                <w:szCs w:val="21"/>
              </w:rPr>
            </w:pPr>
          </w:p>
        </w:tc>
        <w:tc>
          <w:tcPr>
            <w:tcW w:w="1276" w:type="dxa"/>
          </w:tcPr>
          <w:p>
            <w:pPr>
              <w:adjustRightInd w:val="0"/>
              <w:snapToGrid w:val="0"/>
              <w:spacing w:before="50" w:line="360" w:lineRule="auto"/>
              <w:jc w:val="center"/>
              <w:rPr>
                <w:szCs w:val="21"/>
              </w:rPr>
            </w:pPr>
          </w:p>
        </w:tc>
        <w:tc>
          <w:tcPr>
            <w:tcW w:w="1417" w:type="dxa"/>
          </w:tcPr>
          <w:p>
            <w:pPr>
              <w:adjustRightInd w:val="0"/>
              <w:snapToGrid w:val="0"/>
              <w:spacing w:before="50" w:line="360" w:lineRule="auto"/>
              <w:jc w:val="center"/>
              <w:rPr>
                <w:szCs w:val="21"/>
              </w:rPr>
            </w:pPr>
          </w:p>
        </w:tc>
        <w:tc>
          <w:tcPr>
            <w:tcW w:w="1836" w:type="dxa"/>
          </w:tcPr>
          <w:p>
            <w:pPr>
              <w:adjustRightInd w:val="0"/>
              <w:snapToGrid w:val="0"/>
              <w:spacing w:before="50" w:line="360" w:lineRule="auto"/>
              <w:jc w:val="center"/>
              <w:rPr>
                <w:szCs w:val="21"/>
              </w:rPr>
            </w:pPr>
          </w:p>
        </w:tc>
        <w:tc>
          <w:tcPr>
            <w:tcW w:w="709" w:type="dxa"/>
          </w:tcPr>
          <w:p>
            <w:pPr>
              <w:adjustRightInd w:val="0"/>
              <w:snapToGrid w:val="0"/>
              <w:spacing w:before="50" w:line="360" w:lineRule="auto"/>
              <w:jc w:val="center"/>
              <w:rPr>
                <w:szCs w:val="21"/>
              </w:rPr>
            </w:pPr>
          </w:p>
        </w:tc>
        <w:tc>
          <w:tcPr>
            <w:tcW w:w="850" w:type="dxa"/>
          </w:tcPr>
          <w:p>
            <w:pPr>
              <w:adjustRightInd w:val="0"/>
              <w:snapToGrid w:val="0"/>
              <w:spacing w:before="50" w:line="360" w:lineRule="auto"/>
              <w:jc w:val="center"/>
              <w:rPr>
                <w:szCs w:val="21"/>
              </w:rPr>
            </w:pPr>
          </w:p>
        </w:tc>
        <w:tc>
          <w:tcPr>
            <w:tcW w:w="850" w:type="dxa"/>
          </w:tcPr>
          <w:p>
            <w:pPr>
              <w:adjustRightInd w:val="0"/>
              <w:snapToGrid w:val="0"/>
              <w:spacing w:before="50" w:line="360" w:lineRule="auto"/>
              <w:jc w:val="center"/>
              <w:rPr>
                <w:szCs w:val="21"/>
              </w:rPr>
            </w:pPr>
          </w:p>
        </w:tc>
        <w:tc>
          <w:tcPr>
            <w:tcW w:w="739" w:type="dxa"/>
          </w:tcPr>
          <w:p>
            <w:pPr>
              <w:adjustRightInd w:val="0"/>
              <w:snapToGrid w:val="0"/>
              <w:spacing w:before="50" w:line="360" w:lineRule="auto"/>
              <w:jc w:val="center"/>
              <w:rPr>
                <w:szCs w:val="21"/>
              </w:rPr>
            </w:pPr>
          </w:p>
        </w:tc>
        <w:tc>
          <w:tcPr>
            <w:tcW w:w="1291" w:type="dxa"/>
            <w:tcBorders>
              <w:right w:val="single" w:color="auto" w:sz="4" w:space="0"/>
            </w:tcBorders>
          </w:tcPr>
          <w:p>
            <w:pPr>
              <w:adjustRightInd w:val="0"/>
              <w:snapToGrid w:val="0"/>
              <w:spacing w:before="50"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9462" w:type="dxa"/>
            <w:gridSpan w:val="9"/>
            <w:tcBorders>
              <w:left w:val="single" w:color="auto" w:sz="4" w:space="0"/>
              <w:right w:val="single" w:color="auto" w:sz="4" w:space="0"/>
            </w:tcBorders>
            <w:vAlign w:val="center"/>
          </w:tcPr>
          <w:p>
            <w:pPr>
              <w:adjustRightInd w:val="0"/>
              <w:snapToGrid w:val="0"/>
              <w:spacing w:line="360" w:lineRule="auto"/>
              <w:jc w:val="center"/>
              <w:rPr>
                <w:szCs w:val="21"/>
              </w:rPr>
            </w:pPr>
            <w:r>
              <w:rPr>
                <w:rFonts w:hint="eastAsia"/>
                <w:szCs w:val="21"/>
              </w:rPr>
              <w:t>小型微型（监狱、残疾人福利性单位）</w:t>
            </w:r>
            <w:r>
              <w:rPr>
                <w:rFonts w:hint="eastAsia"/>
                <w:spacing w:val="6"/>
                <w:szCs w:val="21"/>
              </w:rPr>
              <w:t>企业产品金额总计</w:t>
            </w:r>
          </w:p>
        </w:tc>
        <w:tc>
          <w:tcPr>
            <w:tcW w:w="1291" w:type="dxa"/>
            <w:tcBorders>
              <w:left w:val="single" w:color="auto" w:sz="4" w:space="0"/>
              <w:right w:val="single" w:color="auto" w:sz="4" w:space="0"/>
            </w:tcBorders>
          </w:tcPr>
          <w:p>
            <w:pPr>
              <w:adjustRightInd w:val="0"/>
              <w:snapToGrid w:val="0"/>
              <w:spacing w:line="360" w:lineRule="auto"/>
              <w:jc w:val="center"/>
              <w:rPr>
                <w:szCs w:val="21"/>
              </w:rPr>
            </w:pPr>
          </w:p>
        </w:tc>
      </w:tr>
    </w:tbl>
    <w:p>
      <w:pPr>
        <w:pStyle w:val="5"/>
        <w:spacing w:line="440" w:lineRule="exact"/>
        <w:ind w:left="0" w:firstLine="0" w:firstLineChars="0"/>
        <w:rPr>
          <w:rFonts w:ascii="Calibri" w:hAnsi="Calibri" w:eastAsia="宋体" w:cs="Times New Roman"/>
          <w:szCs w:val="21"/>
        </w:rPr>
      </w:pPr>
      <w:r>
        <w:rPr>
          <w:rFonts w:hint="eastAsia" w:ascii="Calibri" w:hAnsi="Calibri" w:eastAsia="宋体" w:cs="Times New Roman"/>
          <w:szCs w:val="21"/>
        </w:rPr>
        <w:t>（  ）投标人系小型微型（监狱、残疾人福利性单位）企业，且提供本企业生产制造的产品的。（填是或否）</w:t>
      </w:r>
    </w:p>
    <w:p>
      <w:pPr>
        <w:pStyle w:val="5"/>
        <w:spacing w:line="440" w:lineRule="exact"/>
        <w:ind w:left="0" w:firstLine="0" w:firstLineChars="0"/>
        <w:rPr>
          <w:rFonts w:ascii="Calibri" w:hAnsi="Calibri" w:eastAsia="宋体" w:cs="Times New Roman"/>
          <w:szCs w:val="21"/>
        </w:rPr>
      </w:pPr>
      <w:r>
        <w:rPr>
          <w:rFonts w:hint="eastAsia" w:ascii="Calibri" w:hAnsi="Calibri" w:eastAsia="宋体" w:cs="Times New Roman"/>
          <w:szCs w:val="21"/>
        </w:rPr>
        <w:t>（  ）投标人系中小微企业，提供其它小型微型企业生产制造的产品的。（填是或否）</w:t>
      </w:r>
    </w:p>
    <w:p>
      <w:pPr>
        <w:pStyle w:val="7"/>
        <w:tabs>
          <w:tab w:val="left" w:pos="4114"/>
        </w:tabs>
        <w:spacing w:line="360" w:lineRule="auto"/>
      </w:pPr>
    </w:p>
    <w:p>
      <w:pPr>
        <w:pStyle w:val="7"/>
        <w:tabs>
          <w:tab w:val="left" w:pos="4114"/>
        </w:tabs>
        <w:spacing w:line="360" w:lineRule="auto"/>
      </w:pPr>
      <w:r>
        <w:t>投标人名称</w:t>
      </w:r>
      <w:r>
        <w:rPr>
          <w:rFonts w:hint="eastAsia" w:cs="楷体"/>
        </w:rPr>
        <w:t>：</w:t>
      </w:r>
      <w:r>
        <w:t>(</w:t>
      </w:r>
      <w:r>
        <w:rPr>
          <w:rFonts w:hint="eastAsia"/>
        </w:rPr>
        <w:t>企业电子签章</w:t>
      </w:r>
      <w:r>
        <w:t>)：</w:t>
      </w:r>
      <w:r>
        <w:tab/>
      </w:r>
    </w:p>
    <w:p>
      <w:pPr>
        <w:pStyle w:val="7"/>
        <w:tabs>
          <w:tab w:val="left" w:pos="4114"/>
        </w:tabs>
        <w:spacing w:line="360" w:lineRule="auto"/>
      </w:pPr>
      <w:r>
        <w:t>法定代表人或授权委托人（</w:t>
      </w:r>
      <w:r>
        <w:rPr>
          <w:rFonts w:hint="eastAsia"/>
        </w:rPr>
        <w:t>个人电子签章</w:t>
      </w:r>
      <w:r>
        <w:t>）：</w:t>
      </w:r>
    </w:p>
    <w:p>
      <w:pPr>
        <w:spacing w:line="340" w:lineRule="exact"/>
      </w:pPr>
      <w:r>
        <w:rPr>
          <w:rFonts w:hint="eastAsia"/>
        </w:rPr>
        <w:t xml:space="preserve">日 期：______年_____月_____日    </w:t>
      </w:r>
    </w:p>
    <w:p>
      <w:pPr>
        <w:spacing w:line="400" w:lineRule="exact"/>
        <w:rPr>
          <w:b/>
          <w:bCs/>
          <w:szCs w:val="21"/>
        </w:rPr>
      </w:pPr>
      <w:r>
        <w:rPr>
          <w:rFonts w:hint="eastAsia"/>
          <w:b/>
          <w:bCs/>
          <w:szCs w:val="21"/>
        </w:rPr>
        <w:t>注：</w:t>
      </w:r>
    </w:p>
    <w:p>
      <w:pPr>
        <w:spacing w:line="400" w:lineRule="exact"/>
        <w:rPr>
          <w:szCs w:val="21"/>
        </w:rPr>
      </w:pPr>
      <w:r>
        <w:rPr>
          <w:rFonts w:hint="eastAsia"/>
          <w:szCs w:val="21"/>
        </w:rPr>
        <w:t>1、本表所列产品与分项报价明细表中的小型微型（监狱、残疾人福利性单位）企业生产的产品、报价应一一对应。</w:t>
      </w:r>
    </w:p>
    <w:p>
      <w:pPr>
        <w:spacing w:line="400" w:lineRule="exact"/>
        <w:rPr>
          <w:bCs/>
          <w:szCs w:val="21"/>
        </w:rPr>
      </w:pPr>
      <w:r>
        <w:rPr>
          <w:bCs/>
          <w:szCs w:val="21"/>
        </w:rPr>
        <w:t>2</w:t>
      </w:r>
      <w:r>
        <w:rPr>
          <w:rFonts w:hint="eastAsia"/>
          <w:bCs/>
          <w:szCs w:val="21"/>
        </w:rPr>
        <w:t>、</w:t>
      </w:r>
      <w:r>
        <w:rPr>
          <w:rFonts w:hint="eastAsia"/>
          <w:b/>
          <w:szCs w:val="21"/>
        </w:rPr>
        <w:t>投标人须在投标文件中</w:t>
      </w:r>
      <w:r>
        <w:rPr>
          <w:rFonts w:hint="eastAsia"/>
          <w:b/>
          <w:szCs w:val="21"/>
          <w:lang w:val="zh-CN"/>
        </w:rPr>
        <w:t>提供</w:t>
      </w:r>
      <w:r>
        <w:rPr>
          <w:rFonts w:hint="eastAsia"/>
          <w:b/>
          <w:szCs w:val="21"/>
        </w:rPr>
        <w:t>投标人自己的</w:t>
      </w:r>
      <w:r>
        <w:rPr>
          <w:rFonts w:hint="eastAsia"/>
          <w:b/>
          <w:szCs w:val="21"/>
          <w:lang w:val="zh-CN"/>
        </w:rPr>
        <w:t>《中小微企业声明函》原</w:t>
      </w:r>
      <w:r>
        <w:rPr>
          <w:rFonts w:hint="eastAsia"/>
          <w:b/>
          <w:szCs w:val="21"/>
        </w:rPr>
        <w:t>件，以及</w:t>
      </w:r>
      <w:r>
        <w:rPr>
          <w:rFonts w:hint="eastAsia"/>
          <w:b/>
          <w:bCs/>
          <w:szCs w:val="21"/>
          <w:lang w:val="zh-CN"/>
        </w:rPr>
        <w:t>“</w:t>
      </w:r>
      <w:r>
        <w:rPr>
          <w:rFonts w:hint="eastAsia"/>
          <w:b/>
          <w:bCs/>
          <w:szCs w:val="21"/>
        </w:rPr>
        <w:t>制造商类型”为小型、微型企业</w:t>
      </w:r>
      <w:r>
        <w:rPr>
          <w:rFonts w:hint="eastAsia"/>
          <w:szCs w:val="21"/>
        </w:rPr>
        <w:t>制造商出具的</w:t>
      </w:r>
      <w:r>
        <w:rPr>
          <w:rFonts w:hint="eastAsia"/>
          <w:szCs w:val="21"/>
          <w:lang w:val="zh-CN"/>
        </w:rPr>
        <w:t>《中小微企业声明函》</w:t>
      </w:r>
      <w:r>
        <w:rPr>
          <w:rFonts w:hint="eastAsia"/>
          <w:bCs/>
          <w:szCs w:val="21"/>
        </w:rPr>
        <w:t>原件；如未按要求提供上述证明或相关内容表述不清的，将整体不予价格扣除。投标人对所报相关内容的真实性负责，采购代理机构有权将相关内容进行公示。</w:t>
      </w:r>
    </w:p>
    <w:p>
      <w:pPr>
        <w:spacing w:line="400" w:lineRule="exact"/>
        <w:rPr>
          <w:bCs/>
          <w:szCs w:val="21"/>
        </w:rPr>
      </w:pPr>
      <w:r>
        <w:rPr>
          <w:bCs/>
          <w:szCs w:val="21"/>
        </w:rPr>
        <w:t>3</w:t>
      </w:r>
      <w:r>
        <w:rPr>
          <w:rFonts w:hint="eastAsia"/>
          <w:bCs/>
          <w:szCs w:val="21"/>
        </w:rPr>
        <w:t>、投标人应如实填写本表，如内容不全或计算错误、或与报价明细表（指小型微型、监狱企业、残疾人福利性单位产品）相互矛盾的，将整体不予价格扣除。</w:t>
      </w:r>
    </w:p>
    <w:p>
      <w:pPr>
        <w:spacing w:line="400" w:lineRule="exact"/>
        <w:rPr>
          <w:bCs/>
          <w:szCs w:val="21"/>
        </w:rPr>
      </w:pPr>
      <w:r>
        <w:rPr>
          <w:rFonts w:hint="eastAsia"/>
          <w:bCs/>
          <w:szCs w:val="21"/>
        </w:rPr>
        <w:t>4、根据财政部工业和信息化部《政府采购促进中小企业发展暂行办法》（财库〔2011〕181号）的规定，本项目对中小企业作为投标人</w:t>
      </w:r>
      <w:r>
        <w:rPr>
          <w:rFonts w:hint="eastAsia"/>
          <w:b/>
          <w:szCs w:val="21"/>
        </w:rPr>
        <w:t>所提供的小微企业生产的产品的价格</w:t>
      </w:r>
      <w:r>
        <w:rPr>
          <w:rFonts w:hint="eastAsia"/>
          <w:bCs/>
          <w:szCs w:val="21"/>
        </w:rPr>
        <w:t>给予6%的扣除。</w:t>
      </w:r>
    </w:p>
    <w:p>
      <w:pPr>
        <w:spacing w:line="400" w:lineRule="exact"/>
        <w:rPr>
          <w:bCs/>
          <w:szCs w:val="21"/>
        </w:rPr>
      </w:pPr>
      <w:r>
        <w:rPr>
          <w:rFonts w:hint="eastAsia"/>
          <w:bCs/>
          <w:szCs w:val="21"/>
        </w:rPr>
        <w:t>5、根据财政部司法部《关于政府采购支持监狱企业发展有关问题的通知》（财库〔2014〕68号）规定，监狱企业视同小型、微型企业，享受评审中价格扣除等政府采购促进中小企业发展的政府采购政策。</w:t>
      </w:r>
    </w:p>
    <w:p>
      <w:pPr>
        <w:spacing w:line="400" w:lineRule="exact"/>
        <w:rPr>
          <w:bCs/>
          <w:szCs w:val="21"/>
        </w:rPr>
      </w:pPr>
      <w:r>
        <w:rPr>
          <w:rFonts w:hint="eastAsia"/>
          <w:bCs/>
          <w:szCs w:val="21"/>
        </w:rPr>
        <w:t>6、根据财政部民政部中国残疾人联合会《关于促进残疾人就业政府采购政策的通知》（财库〔2017〕141号）规定，残疾人福利性单位视同小型、微型企业，享受评审中价格扣除等政府采购促进中小企业发展的政府采购政策。</w:t>
      </w:r>
    </w:p>
    <w:p>
      <w:pPr>
        <w:spacing w:line="400" w:lineRule="exact"/>
        <w:rPr>
          <w:bCs/>
          <w:szCs w:val="21"/>
        </w:rPr>
      </w:pPr>
      <w:r>
        <w:rPr>
          <w:rFonts w:hint="eastAsia"/>
          <w:bCs/>
          <w:szCs w:val="21"/>
        </w:rPr>
        <w:t>7、同一投标人（包括联合体），中小微企业产品、监狱企业产品、残疾人福利性单位产品价格扣除优惠只享受一次，不得重复享受。</w:t>
      </w:r>
    </w:p>
    <w:p>
      <w:pPr>
        <w:spacing w:line="400" w:lineRule="exact"/>
        <w:rPr>
          <w:bCs/>
          <w:szCs w:val="21"/>
        </w:rPr>
      </w:pPr>
      <w:r>
        <w:rPr>
          <w:rFonts w:hint="eastAsia"/>
          <w:bCs/>
          <w:szCs w:val="21"/>
        </w:rPr>
        <w:t>8、投标人可根据需要自行增减表格行数。项目分为多个标段的，每个标段分别列表。</w:t>
      </w:r>
    </w:p>
    <w:p>
      <w:pPr>
        <w:spacing w:line="400" w:lineRule="exact"/>
        <w:rPr>
          <w:bCs/>
          <w:szCs w:val="21"/>
        </w:rPr>
      </w:pPr>
      <w:r>
        <w:rPr>
          <w:rFonts w:hint="eastAsia"/>
          <w:bCs/>
          <w:szCs w:val="21"/>
        </w:rPr>
        <w:t>9、相关证明资料附在本表后。</w:t>
      </w:r>
    </w:p>
    <w:p>
      <w:pPr>
        <w:widowControl/>
        <w:spacing w:line="400" w:lineRule="exact"/>
        <w:rPr>
          <w:bCs/>
          <w:szCs w:val="21"/>
        </w:rPr>
      </w:pPr>
      <w:r>
        <w:rPr>
          <w:rFonts w:hint="eastAsia"/>
          <w:bCs/>
          <w:szCs w:val="21"/>
        </w:rPr>
        <w:t>提醒：投标人如不满足下述任一情形的，则不需要提供上表。</w:t>
      </w:r>
    </w:p>
    <w:p>
      <w:pPr>
        <w:widowControl/>
        <w:spacing w:line="400" w:lineRule="exact"/>
        <w:ind w:firstLine="411" w:firstLineChars="196"/>
        <w:rPr>
          <w:bCs/>
          <w:szCs w:val="21"/>
        </w:rPr>
      </w:pPr>
      <w:r>
        <w:rPr>
          <w:rFonts w:hint="eastAsia"/>
          <w:bCs/>
          <w:szCs w:val="21"/>
        </w:rPr>
        <w:t>（1）如果投标人不满足中小微企业的认定标准，或所投产品的制造商不符合小型微型企业认定标准的，则不需要提供《中小微企业声明函》，也不需要提供本表。否则，因此导致虚假投标的后果由投标人自行承担。</w:t>
      </w:r>
    </w:p>
    <w:p>
      <w:pPr>
        <w:widowControl/>
        <w:spacing w:line="400" w:lineRule="exact"/>
        <w:ind w:firstLine="411" w:firstLineChars="196"/>
        <w:rPr>
          <w:szCs w:val="21"/>
        </w:rPr>
      </w:pPr>
      <w:r>
        <w:rPr>
          <w:rFonts w:hint="eastAsia"/>
          <w:bCs/>
          <w:szCs w:val="21"/>
        </w:rPr>
        <w:t>（2）如果投标人不属于</w:t>
      </w:r>
      <w:r>
        <w:rPr>
          <w:rFonts w:hint="eastAsia"/>
          <w:szCs w:val="21"/>
        </w:rPr>
        <w:t>监狱企业</w:t>
      </w:r>
      <w:r>
        <w:rPr>
          <w:rFonts w:hint="eastAsia"/>
          <w:bCs/>
          <w:szCs w:val="21"/>
        </w:rPr>
        <w:t>则不需要提供证明文件，也不需要提供本表。否则，因此导致虚假投标的后果由投标人自行承担。</w:t>
      </w:r>
    </w:p>
    <w:p>
      <w:pPr>
        <w:pStyle w:val="29"/>
        <w:jc w:val="left"/>
        <w:rPr>
          <w:b w:val="0"/>
          <w:sz w:val="22"/>
          <w:szCs w:val="21"/>
          <w:lang w:eastAsia="zh-CN"/>
        </w:rPr>
      </w:pPr>
      <w:r>
        <w:rPr>
          <w:rFonts w:hint="eastAsia"/>
          <w:b w:val="0"/>
          <w:sz w:val="22"/>
          <w:szCs w:val="21"/>
          <w:lang w:eastAsia="zh-CN"/>
        </w:rPr>
        <w:t>（3）如果投标人不属于残疾人福利性单位则不需要提供《残疾人福利性单位声明函》，也不需要提供本表。否则，因此导致虚假投标的后果由投标人自行承担</w:t>
      </w: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spacing w:line="440" w:lineRule="exact"/>
        <w:jc w:val="center"/>
        <w:rPr>
          <w:rFonts w:ascii="宋体" w:hAnsi="宋体" w:cs="宋体"/>
          <w:sz w:val="20"/>
          <w:szCs w:val="20"/>
        </w:rPr>
      </w:pPr>
    </w:p>
    <w:p>
      <w:pPr>
        <w:keepNext/>
        <w:keepLines/>
        <w:spacing w:before="260" w:after="260" w:line="415" w:lineRule="auto"/>
        <w:jc w:val="center"/>
        <w:outlineLvl w:val="1"/>
        <w:rPr>
          <w:rFonts w:ascii="宋体" w:hAnsi="宋体" w:cs="宋体"/>
          <w:b/>
          <w:bCs/>
          <w:sz w:val="30"/>
          <w:szCs w:val="30"/>
        </w:rPr>
      </w:pPr>
      <w:bookmarkStart w:id="595" w:name="_Toc18055598"/>
      <w:bookmarkStart w:id="596" w:name="_Toc18055471"/>
      <w:bookmarkStart w:id="597" w:name="_Toc18055675"/>
      <w:r>
        <w:rPr>
          <w:rFonts w:hint="eastAsia" w:ascii="宋体" w:hAnsi="宋体" w:cs="宋体"/>
          <w:b/>
          <w:bCs/>
          <w:sz w:val="30"/>
          <w:szCs w:val="30"/>
        </w:rPr>
        <w:t>二、法定代表人身份证明及授权委托书</w:t>
      </w:r>
      <w:bookmarkEnd w:id="595"/>
      <w:bookmarkEnd w:id="596"/>
      <w:bookmarkEnd w:id="597"/>
    </w:p>
    <w:p>
      <w:pPr>
        <w:keepNext/>
        <w:keepLines/>
        <w:spacing w:before="260" w:after="260" w:line="415" w:lineRule="auto"/>
        <w:jc w:val="center"/>
        <w:outlineLvl w:val="1"/>
        <w:rPr>
          <w:rFonts w:ascii="宋体" w:hAnsi="宋体" w:cs="宋体"/>
          <w:b/>
          <w:bCs/>
          <w:sz w:val="28"/>
          <w:szCs w:val="28"/>
        </w:rPr>
      </w:pPr>
      <w:bookmarkStart w:id="598" w:name="_Toc152045791"/>
      <w:bookmarkStart w:id="599" w:name="_Toc152042580"/>
      <w:bookmarkStart w:id="600" w:name="_Toc18055472"/>
      <w:bookmarkStart w:id="601" w:name="_Toc179632811"/>
      <w:bookmarkStart w:id="602" w:name="_Toc246997102"/>
      <w:bookmarkStart w:id="603" w:name="_Toc247085877"/>
      <w:bookmarkStart w:id="604" w:name="_Toc18055599"/>
      <w:bookmarkStart w:id="605" w:name="_Toc246996359"/>
      <w:bookmarkStart w:id="606" w:name="_Toc144974860"/>
      <w:bookmarkStart w:id="607" w:name="_Toc363632736"/>
      <w:bookmarkStart w:id="608" w:name="_Toc18055676"/>
      <w:r>
        <w:rPr>
          <w:rFonts w:hint="eastAsia" w:ascii="宋体" w:hAnsi="宋体" w:cs="宋体"/>
          <w:b/>
          <w:bCs/>
          <w:sz w:val="28"/>
          <w:szCs w:val="28"/>
        </w:rPr>
        <w:t>（一）法定代表人身份证明</w:t>
      </w:r>
      <w:bookmarkEnd w:id="598"/>
      <w:bookmarkEnd w:id="599"/>
      <w:bookmarkEnd w:id="600"/>
      <w:bookmarkEnd w:id="601"/>
      <w:bookmarkEnd w:id="602"/>
      <w:bookmarkEnd w:id="603"/>
      <w:bookmarkEnd w:id="604"/>
      <w:bookmarkEnd w:id="605"/>
      <w:bookmarkEnd w:id="606"/>
      <w:bookmarkEnd w:id="607"/>
      <w:bookmarkEnd w:id="608"/>
    </w:p>
    <w:p>
      <w:pPr>
        <w:spacing w:line="440" w:lineRule="exact"/>
        <w:rPr>
          <w:rFonts w:ascii="宋体" w:hAnsi="宋体" w:cs="宋体"/>
          <w:sz w:val="20"/>
          <w:szCs w:val="20"/>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 xml:space="preserve">姓名： </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pPr>
        <w:spacing w:line="440" w:lineRule="exact"/>
        <w:ind w:firstLine="420" w:firstLineChars="200"/>
        <w:rPr>
          <w:rFonts w:ascii="宋体" w:hAnsi="宋体" w:cs="宋体"/>
          <w:szCs w:val="21"/>
        </w:rPr>
      </w:pPr>
      <w:r>
        <w:rPr>
          <w:rFonts w:hint="eastAsia" w:ascii="宋体" w:hAnsi="宋体" w:cs="宋体"/>
          <w:szCs w:val="21"/>
        </w:rPr>
        <w:t>特此证明。</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jc w:val="right"/>
        <w:rPr>
          <w:rFonts w:ascii="宋体" w:hAnsi="宋体" w:cs="宋体"/>
          <w:szCs w:val="21"/>
        </w:rPr>
      </w:pPr>
      <w:r>
        <w:rPr>
          <w:rFonts w:hint="eastAsia" w:ascii="宋体" w:hAnsi="宋体" w:cs="宋体"/>
          <w:szCs w:val="21"/>
        </w:rPr>
        <w:t xml:space="preserve">                         投  标  人：（企业电子印章）</w:t>
      </w:r>
    </w:p>
    <w:p>
      <w:pPr>
        <w:spacing w:line="440" w:lineRule="exact"/>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rPr>
          <w:rFonts w:ascii="宋体" w:hAnsi="宋体" w:cs="宋体"/>
          <w:szCs w:val="21"/>
        </w:rPr>
      </w:pPr>
    </w:p>
    <w:p>
      <w:pPr>
        <w:spacing w:line="440" w:lineRule="exact"/>
        <w:rPr>
          <w:rFonts w:ascii="宋体" w:hAnsi="宋体" w:cs="宋体"/>
          <w:b/>
          <w:sz w:val="20"/>
          <w:szCs w:val="20"/>
        </w:rPr>
      </w:pPr>
    </w:p>
    <w:p>
      <w:pPr>
        <w:spacing w:line="440" w:lineRule="exact"/>
        <w:rPr>
          <w:rFonts w:ascii="宋体" w:hAnsi="宋体" w:cs="宋体"/>
          <w:b/>
          <w:sz w:val="20"/>
          <w:szCs w:val="20"/>
        </w:rPr>
      </w:pPr>
      <w:r>
        <w:rPr>
          <w:rFonts w:hint="eastAsia" w:ascii="宋体" w:hAnsi="宋体" w:cs="宋体"/>
          <w:b/>
          <w:sz w:val="20"/>
          <w:szCs w:val="20"/>
        </w:rPr>
        <w:t>附：法定代表人身份证原件扫描件</w:t>
      </w:r>
      <w:r>
        <w:rPr>
          <w:rFonts w:hint="eastAsia" w:ascii="宋体" w:hAnsi="宋体" w:cs="宋体"/>
          <w:b/>
          <w:sz w:val="20"/>
          <w:szCs w:val="20"/>
        </w:rPr>
        <w:br w:type="page"/>
      </w:r>
    </w:p>
    <w:p>
      <w:pPr>
        <w:keepNext/>
        <w:keepLines/>
        <w:spacing w:before="260" w:after="260" w:line="415" w:lineRule="auto"/>
        <w:jc w:val="center"/>
        <w:outlineLvl w:val="1"/>
        <w:rPr>
          <w:rFonts w:ascii="宋体" w:hAnsi="宋体" w:cs="宋体"/>
          <w:b/>
          <w:bCs/>
          <w:sz w:val="28"/>
          <w:szCs w:val="28"/>
        </w:rPr>
      </w:pPr>
      <w:bookmarkStart w:id="609" w:name="_Toc179632812"/>
      <w:bookmarkStart w:id="610" w:name="_Toc363632737"/>
      <w:bookmarkStart w:id="611" w:name="_Toc246997103"/>
      <w:bookmarkStart w:id="612" w:name="_Toc18055677"/>
      <w:bookmarkStart w:id="613" w:name="_Toc18055473"/>
      <w:bookmarkStart w:id="614" w:name="_Toc18055600"/>
      <w:bookmarkStart w:id="615" w:name="_Toc152045792"/>
      <w:bookmarkStart w:id="616" w:name="_Toc144974861"/>
      <w:bookmarkStart w:id="617" w:name="_Toc247085878"/>
      <w:bookmarkStart w:id="618" w:name="_Toc152042581"/>
      <w:bookmarkStart w:id="619" w:name="_Toc246996360"/>
      <w:r>
        <w:rPr>
          <w:rFonts w:hint="eastAsia" w:ascii="宋体" w:hAnsi="宋体" w:cs="宋体"/>
          <w:b/>
          <w:bCs/>
          <w:sz w:val="28"/>
          <w:szCs w:val="28"/>
        </w:rPr>
        <w:t>（二）授权委托书</w:t>
      </w:r>
      <w:bookmarkEnd w:id="609"/>
      <w:bookmarkEnd w:id="610"/>
      <w:bookmarkEnd w:id="611"/>
      <w:bookmarkEnd w:id="612"/>
      <w:bookmarkEnd w:id="613"/>
      <w:bookmarkEnd w:id="614"/>
      <w:bookmarkEnd w:id="615"/>
      <w:bookmarkEnd w:id="616"/>
      <w:bookmarkEnd w:id="617"/>
      <w:bookmarkEnd w:id="618"/>
      <w:bookmarkEnd w:id="619"/>
    </w:p>
    <w:p>
      <w:pPr>
        <w:spacing w:line="440" w:lineRule="exact"/>
        <w:rPr>
          <w:rFonts w:ascii="宋体" w:hAnsi="宋体" w:cs="宋体"/>
          <w:szCs w:val="21"/>
        </w:rPr>
      </w:pPr>
    </w:p>
    <w:p>
      <w:pPr>
        <w:topLinePunct/>
        <w:spacing w:line="440" w:lineRule="exact"/>
        <w:ind w:firstLine="420" w:firstLineChars="200"/>
        <w:rPr>
          <w:rFonts w:ascii="宋体" w:hAnsi="宋体" w:cs="宋体"/>
          <w:szCs w:val="21"/>
        </w:rPr>
      </w:pPr>
      <w:r>
        <w:rPr>
          <w:rFonts w:hint="eastAsia" w:ascii="宋体" w:hAnsi="宋体" w:cs="宋体"/>
          <w:szCs w:val="21"/>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440" w:lineRule="exact"/>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代理人无转委托权。</w:t>
      </w:r>
    </w:p>
    <w:p>
      <w:pPr>
        <w:spacing w:line="440" w:lineRule="exact"/>
        <w:ind w:firstLine="422" w:firstLineChars="200"/>
        <w:rPr>
          <w:rFonts w:ascii="宋体" w:hAnsi="宋体" w:cs="宋体"/>
          <w:b/>
          <w:szCs w:val="21"/>
        </w:rPr>
      </w:pPr>
      <w:r>
        <w:rPr>
          <w:rFonts w:hint="eastAsia" w:ascii="宋体" w:hAnsi="宋体" w:cs="宋体"/>
          <w:b/>
          <w:szCs w:val="21"/>
        </w:rPr>
        <w:t>附：授权委托人身份证原件扫描件</w:t>
      </w:r>
    </w:p>
    <w:p>
      <w:pPr>
        <w:spacing w:line="440" w:lineRule="exact"/>
        <w:rPr>
          <w:rFonts w:ascii="宋体" w:hAnsi="宋体" w:cs="宋体"/>
          <w:szCs w:val="21"/>
        </w:rPr>
      </w:pPr>
    </w:p>
    <w:p>
      <w:pPr>
        <w:spacing w:line="440" w:lineRule="exact"/>
        <w:jc w:val="right"/>
        <w:rPr>
          <w:rFonts w:ascii="宋体" w:hAnsi="宋体" w:cs="宋体"/>
          <w:szCs w:val="21"/>
        </w:rPr>
      </w:pPr>
      <w:r>
        <w:rPr>
          <w:rFonts w:hint="eastAsia" w:ascii="宋体" w:hAnsi="宋体" w:cs="宋体"/>
          <w:szCs w:val="21"/>
        </w:rPr>
        <w:t>投  标  人：（企业电子印章）</w:t>
      </w:r>
    </w:p>
    <w:p>
      <w:pPr>
        <w:spacing w:line="440" w:lineRule="exact"/>
        <w:jc w:val="right"/>
        <w:rPr>
          <w:rFonts w:ascii="宋体" w:hAnsi="宋体" w:cs="宋体"/>
          <w:szCs w:val="21"/>
        </w:rPr>
      </w:pPr>
      <w:r>
        <w:rPr>
          <w:rFonts w:hint="eastAsia" w:ascii="宋体" w:hAnsi="宋体" w:cs="宋体"/>
          <w:szCs w:val="21"/>
        </w:rPr>
        <w:t>法定代表人： （个人电子印章）</w:t>
      </w:r>
    </w:p>
    <w:p>
      <w:pPr>
        <w:spacing w:line="440" w:lineRule="exact"/>
        <w:jc w:val="right"/>
        <w:rPr>
          <w:rFonts w:ascii="宋体" w:hAnsi="宋体" w:cs="宋体"/>
          <w:szCs w:val="21"/>
        </w:rPr>
      </w:pPr>
      <w:r>
        <w:rPr>
          <w:rFonts w:hint="eastAsia" w:ascii="宋体" w:hAnsi="宋体" w:cs="宋体"/>
          <w:szCs w:val="21"/>
        </w:rPr>
        <w:t xml:space="preserve"> 日       期：年月日</w:t>
      </w:r>
    </w:p>
    <w:p>
      <w:pPr>
        <w:keepNext/>
        <w:keepLines/>
        <w:spacing w:before="260" w:after="260" w:line="415" w:lineRule="auto"/>
        <w:jc w:val="center"/>
        <w:outlineLvl w:val="1"/>
        <w:rPr>
          <w:rFonts w:ascii="宋体" w:hAnsi="宋体" w:cs="宋体"/>
          <w:szCs w:val="24"/>
        </w:rPr>
      </w:pPr>
      <w:r>
        <w:rPr>
          <w:rFonts w:hint="eastAsia" w:ascii="宋体" w:hAnsi="宋体" w:cs="宋体"/>
          <w:b/>
          <w:bCs/>
          <w:sz w:val="20"/>
          <w:szCs w:val="20"/>
        </w:rPr>
        <w:br w:type="page"/>
      </w:r>
      <w:bookmarkStart w:id="620" w:name="_Toc363632739"/>
      <w:bookmarkStart w:id="621" w:name="_Toc144974863"/>
      <w:bookmarkStart w:id="622" w:name="_Toc246997106"/>
      <w:bookmarkStart w:id="623" w:name="_Toc152042584"/>
      <w:bookmarkStart w:id="624" w:name="_Toc246996363"/>
      <w:bookmarkStart w:id="625" w:name="_Toc152045795"/>
      <w:bookmarkStart w:id="626" w:name="_Toc179632815"/>
      <w:bookmarkStart w:id="627" w:name="_Toc247085881"/>
    </w:p>
    <w:p>
      <w:pPr>
        <w:keepNext/>
        <w:keepLines/>
        <w:spacing w:before="260" w:after="260" w:line="415" w:lineRule="auto"/>
        <w:jc w:val="center"/>
        <w:outlineLvl w:val="1"/>
        <w:rPr>
          <w:rFonts w:ascii="宋体" w:hAnsi="宋体" w:cs="宋体"/>
          <w:b/>
          <w:bCs/>
          <w:sz w:val="30"/>
          <w:szCs w:val="30"/>
        </w:rPr>
      </w:pPr>
      <w:bookmarkStart w:id="628" w:name="_Toc18055474"/>
      <w:bookmarkStart w:id="629" w:name="_Toc18055678"/>
      <w:bookmarkStart w:id="630" w:name="_Toc18055601"/>
      <w:r>
        <w:rPr>
          <w:rFonts w:hint="eastAsia" w:ascii="宋体" w:hAnsi="宋体" w:cs="宋体"/>
          <w:b/>
          <w:bCs/>
          <w:sz w:val="30"/>
          <w:szCs w:val="30"/>
        </w:rPr>
        <w:t>三、已标价工程量清单</w:t>
      </w:r>
      <w:bookmarkEnd w:id="620"/>
      <w:bookmarkEnd w:id="621"/>
      <w:bookmarkEnd w:id="622"/>
      <w:bookmarkEnd w:id="623"/>
      <w:bookmarkEnd w:id="624"/>
      <w:bookmarkEnd w:id="625"/>
      <w:bookmarkEnd w:id="626"/>
      <w:bookmarkEnd w:id="627"/>
      <w:bookmarkEnd w:id="628"/>
      <w:bookmarkEnd w:id="629"/>
      <w:bookmarkEnd w:id="630"/>
    </w:p>
    <w:p>
      <w:pPr>
        <w:spacing w:line="440" w:lineRule="exact"/>
        <w:jc w:val="center"/>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rPr>
          <w:rFonts w:ascii="宋体" w:hAnsi="宋体" w:cs="TimesNewRomanPSMT"/>
          <w:b/>
          <w:bCs/>
          <w:kern w:val="0"/>
          <w:szCs w:val="21"/>
        </w:rPr>
      </w:pPr>
    </w:p>
    <w:p>
      <w:pPr>
        <w:spacing w:line="440" w:lineRule="exact"/>
        <w:rPr>
          <w:rFonts w:ascii="宋体" w:hAnsi="宋体" w:cs="宋体"/>
          <w:sz w:val="20"/>
          <w:szCs w:val="20"/>
        </w:rPr>
      </w:pPr>
    </w:p>
    <w:p>
      <w:pPr>
        <w:keepNext/>
        <w:keepLines/>
        <w:spacing w:before="260" w:after="260" w:line="415" w:lineRule="auto"/>
        <w:jc w:val="center"/>
        <w:outlineLvl w:val="1"/>
        <w:rPr>
          <w:rFonts w:ascii="宋体" w:hAnsi="宋体" w:cs="宋体"/>
          <w:b/>
          <w:bCs/>
          <w:sz w:val="30"/>
          <w:szCs w:val="30"/>
        </w:rPr>
      </w:pPr>
      <w:bookmarkStart w:id="631" w:name="_Toc179632823"/>
      <w:bookmarkStart w:id="632" w:name="_Toc152042592"/>
      <w:bookmarkStart w:id="633" w:name="_Toc152045803"/>
      <w:bookmarkStart w:id="634" w:name="_Toc246997112"/>
      <w:bookmarkStart w:id="635" w:name="_Toc144974871"/>
      <w:bookmarkStart w:id="636" w:name="_Toc247085887"/>
      <w:bookmarkStart w:id="637" w:name="_Toc246996369"/>
      <w:bookmarkStart w:id="638" w:name="_Toc363632745"/>
      <w:r>
        <w:rPr>
          <w:rFonts w:hint="eastAsia" w:ascii="宋体" w:hAnsi="宋体" w:cs="宋体"/>
          <w:b/>
          <w:bCs/>
          <w:sz w:val="30"/>
          <w:szCs w:val="30"/>
        </w:rPr>
        <w:br w:type="page"/>
      </w:r>
      <w:bookmarkStart w:id="639" w:name="_Toc18055679"/>
      <w:bookmarkStart w:id="640" w:name="_Toc18055475"/>
      <w:bookmarkStart w:id="641" w:name="_Toc18055602"/>
      <w:r>
        <w:rPr>
          <w:rFonts w:hint="eastAsia" w:ascii="宋体" w:hAnsi="宋体" w:cs="宋体"/>
          <w:b/>
          <w:bCs/>
          <w:sz w:val="30"/>
          <w:szCs w:val="30"/>
        </w:rPr>
        <w:t>四、项目管理机构</w:t>
      </w:r>
      <w:bookmarkEnd w:id="631"/>
      <w:bookmarkEnd w:id="632"/>
      <w:bookmarkEnd w:id="633"/>
      <w:bookmarkEnd w:id="634"/>
      <w:bookmarkEnd w:id="635"/>
      <w:bookmarkEnd w:id="636"/>
      <w:bookmarkEnd w:id="637"/>
      <w:bookmarkEnd w:id="638"/>
      <w:bookmarkEnd w:id="639"/>
      <w:bookmarkEnd w:id="640"/>
      <w:bookmarkEnd w:id="641"/>
    </w:p>
    <w:p>
      <w:pPr>
        <w:keepNext/>
        <w:keepLines/>
        <w:spacing w:before="260" w:after="260" w:line="415" w:lineRule="auto"/>
        <w:jc w:val="center"/>
        <w:outlineLvl w:val="2"/>
        <w:rPr>
          <w:rFonts w:ascii="宋体" w:hAnsi="宋体" w:cs="宋体"/>
          <w:b/>
          <w:bCs/>
          <w:sz w:val="28"/>
          <w:szCs w:val="28"/>
        </w:rPr>
      </w:pPr>
      <w:bookmarkStart w:id="642" w:name="_Toc152045804"/>
      <w:bookmarkStart w:id="643" w:name="_Toc18055603"/>
      <w:bookmarkStart w:id="644" w:name="_Toc152042593"/>
      <w:bookmarkStart w:id="645" w:name="_Toc246997113"/>
      <w:bookmarkStart w:id="646" w:name="_Toc18055680"/>
      <w:bookmarkStart w:id="647" w:name="_Toc179632824"/>
      <w:bookmarkStart w:id="648" w:name="_Toc363632746"/>
      <w:bookmarkStart w:id="649" w:name="_Toc144974872"/>
      <w:bookmarkStart w:id="650" w:name="_Toc247085888"/>
      <w:bookmarkStart w:id="651" w:name="_Toc18055476"/>
      <w:bookmarkStart w:id="652" w:name="_Toc246996370"/>
      <w:r>
        <w:rPr>
          <w:rFonts w:hint="eastAsia" w:ascii="宋体" w:hAnsi="宋体" w:cs="宋体"/>
          <w:b/>
          <w:bCs/>
          <w:sz w:val="28"/>
          <w:szCs w:val="28"/>
        </w:rPr>
        <w:t>（一）项目管理机构组成表</w:t>
      </w:r>
      <w:bookmarkEnd w:id="642"/>
      <w:bookmarkEnd w:id="643"/>
      <w:bookmarkEnd w:id="644"/>
      <w:bookmarkEnd w:id="645"/>
      <w:bookmarkEnd w:id="646"/>
      <w:bookmarkEnd w:id="647"/>
      <w:bookmarkEnd w:id="648"/>
      <w:bookmarkEnd w:id="649"/>
      <w:bookmarkEnd w:id="650"/>
      <w:bookmarkEnd w:id="651"/>
      <w:bookmarkEnd w:id="652"/>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restart"/>
            <w:vAlign w:val="center"/>
          </w:tcPr>
          <w:p>
            <w:pPr>
              <w:spacing w:line="440" w:lineRule="exact"/>
              <w:jc w:val="center"/>
              <w:rPr>
                <w:rFonts w:ascii="宋体" w:hAnsi="宋体" w:cs="宋体"/>
                <w:szCs w:val="21"/>
              </w:rPr>
            </w:pPr>
            <w:r>
              <w:rPr>
                <w:rFonts w:hint="eastAsia" w:ascii="宋体" w:hAnsi="宋体" w:cs="宋体"/>
                <w:szCs w:val="21"/>
              </w:rPr>
              <w:t>职务</w:t>
            </w:r>
          </w:p>
        </w:tc>
        <w:tc>
          <w:tcPr>
            <w:tcW w:w="721" w:type="dxa"/>
            <w:vMerge w:val="restart"/>
            <w:vAlign w:val="center"/>
          </w:tcPr>
          <w:p>
            <w:pPr>
              <w:spacing w:line="440" w:lineRule="exact"/>
              <w:jc w:val="center"/>
              <w:rPr>
                <w:rFonts w:ascii="宋体" w:hAnsi="宋体" w:cs="宋体"/>
                <w:szCs w:val="21"/>
              </w:rPr>
            </w:pPr>
            <w:r>
              <w:rPr>
                <w:rFonts w:hint="eastAsia" w:ascii="宋体" w:hAnsi="宋体" w:cs="宋体"/>
                <w:szCs w:val="21"/>
              </w:rPr>
              <w:t>姓名</w:t>
            </w:r>
          </w:p>
        </w:tc>
        <w:tc>
          <w:tcPr>
            <w:tcW w:w="719" w:type="dxa"/>
            <w:vMerge w:val="restart"/>
            <w:vAlign w:val="center"/>
          </w:tcPr>
          <w:p>
            <w:pPr>
              <w:spacing w:line="440" w:lineRule="exact"/>
              <w:jc w:val="center"/>
              <w:rPr>
                <w:rFonts w:ascii="宋体" w:hAnsi="宋体" w:cs="宋体"/>
                <w:szCs w:val="21"/>
              </w:rPr>
            </w:pPr>
            <w:r>
              <w:rPr>
                <w:rFonts w:hint="eastAsia" w:ascii="宋体" w:hAnsi="宋体" w:cs="宋体"/>
                <w:szCs w:val="21"/>
              </w:rPr>
              <w:t>职称</w:t>
            </w:r>
          </w:p>
        </w:tc>
        <w:tc>
          <w:tcPr>
            <w:tcW w:w="5763" w:type="dxa"/>
            <w:gridSpan w:val="5"/>
            <w:vAlign w:val="center"/>
          </w:tcPr>
          <w:p>
            <w:pPr>
              <w:spacing w:line="440" w:lineRule="exact"/>
              <w:jc w:val="center"/>
              <w:rPr>
                <w:rFonts w:ascii="宋体" w:hAnsi="宋体" w:cs="宋体"/>
                <w:szCs w:val="21"/>
              </w:rPr>
            </w:pPr>
            <w:r>
              <w:rPr>
                <w:rFonts w:hint="eastAsia" w:ascii="宋体" w:hAnsi="宋体" w:cs="宋体"/>
                <w:szCs w:val="21"/>
              </w:rPr>
              <w:t>执业或职业资格证明</w:t>
            </w:r>
          </w:p>
        </w:tc>
        <w:tc>
          <w:tcPr>
            <w:tcW w:w="672" w:type="dxa"/>
            <w:vAlign w:val="center"/>
          </w:tcPr>
          <w:p>
            <w:pPr>
              <w:spacing w:line="44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continue"/>
            <w:vAlign w:val="center"/>
          </w:tcPr>
          <w:p>
            <w:pPr>
              <w:spacing w:line="440" w:lineRule="exact"/>
              <w:jc w:val="center"/>
              <w:rPr>
                <w:rFonts w:ascii="宋体" w:hAnsi="宋体" w:cs="宋体"/>
                <w:szCs w:val="21"/>
              </w:rPr>
            </w:pPr>
          </w:p>
        </w:tc>
        <w:tc>
          <w:tcPr>
            <w:tcW w:w="721" w:type="dxa"/>
            <w:vMerge w:val="continue"/>
            <w:vAlign w:val="center"/>
          </w:tcPr>
          <w:p>
            <w:pPr>
              <w:spacing w:line="440" w:lineRule="exact"/>
              <w:jc w:val="center"/>
              <w:rPr>
                <w:rFonts w:ascii="宋体" w:hAnsi="宋体" w:cs="宋体"/>
                <w:szCs w:val="21"/>
              </w:rPr>
            </w:pPr>
          </w:p>
        </w:tc>
        <w:tc>
          <w:tcPr>
            <w:tcW w:w="719" w:type="dxa"/>
            <w:vMerge w:val="continue"/>
            <w:vAlign w:val="center"/>
          </w:tcPr>
          <w:p>
            <w:pPr>
              <w:spacing w:line="440" w:lineRule="exact"/>
              <w:jc w:val="center"/>
              <w:rPr>
                <w:rFonts w:ascii="宋体" w:hAnsi="宋体" w:cs="宋体"/>
                <w:szCs w:val="21"/>
              </w:rPr>
            </w:pPr>
          </w:p>
        </w:tc>
        <w:tc>
          <w:tcPr>
            <w:tcW w:w="1081" w:type="dxa"/>
            <w:vAlign w:val="center"/>
          </w:tcPr>
          <w:p>
            <w:pPr>
              <w:spacing w:line="440" w:lineRule="exact"/>
              <w:jc w:val="center"/>
              <w:rPr>
                <w:rFonts w:ascii="宋体" w:hAnsi="宋体" w:cs="宋体"/>
                <w:szCs w:val="21"/>
              </w:rPr>
            </w:pPr>
            <w:r>
              <w:rPr>
                <w:rFonts w:hint="eastAsia" w:ascii="宋体" w:hAnsi="宋体" w:cs="宋体"/>
                <w:szCs w:val="21"/>
              </w:rPr>
              <w:t>证书名称</w:t>
            </w:r>
          </w:p>
        </w:tc>
        <w:tc>
          <w:tcPr>
            <w:tcW w:w="719" w:type="dxa"/>
            <w:vAlign w:val="center"/>
          </w:tcPr>
          <w:p>
            <w:pPr>
              <w:spacing w:line="440" w:lineRule="exact"/>
              <w:jc w:val="center"/>
              <w:rPr>
                <w:rFonts w:ascii="宋体" w:hAnsi="宋体" w:cs="宋体"/>
                <w:szCs w:val="21"/>
              </w:rPr>
            </w:pPr>
            <w:r>
              <w:rPr>
                <w:rFonts w:hint="eastAsia" w:ascii="宋体" w:hAnsi="宋体" w:cs="宋体"/>
                <w:szCs w:val="21"/>
              </w:rPr>
              <w:t>级别</w:t>
            </w:r>
          </w:p>
        </w:tc>
        <w:tc>
          <w:tcPr>
            <w:tcW w:w="721" w:type="dxa"/>
            <w:vAlign w:val="center"/>
          </w:tcPr>
          <w:p>
            <w:pPr>
              <w:spacing w:line="440" w:lineRule="exact"/>
              <w:jc w:val="center"/>
              <w:rPr>
                <w:rFonts w:ascii="宋体" w:hAnsi="宋体" w:cs="宋体"/>
                <w:szCs w:val="21"/>
              </w:rPr>
            </w:pPr>
            <w:r>
              <w:rPr>
                <w:rFonts w:hint="eastAsia" w:ascii="宋体" w:hAnsi="宋体" w:cs="宋体"/>
                <w:szCs w:val="21"/>
              </w:rPr>
              <w:t>证号</w:t>
            </w:r>
          </w:p>
        </w:tc>
        <w:tc>
          <w:tcPr>
            <w:tcW w:w="719" w:type="dxa"/>
            <w:vAlign w:val="center"/>
          </w:tcPr>
          <w:p>
            <w:pPr>
              <w:spacing w:line="440" w:lineRule="exact"/>
              <w:jc w:val="center"/>
              <w:rPr>
                <w:rFonts w:ascii="宋体" w:hAnsi="宋体" w:cs="宋体"/>
                <w:szCs w:val="21"/>
              </w:rPr>
            </w:pPr>
            <w:r>
              <w:rPr>
                <w:rFonts w:hint="eastAsia" w:ascii="宋体" w:hAnsi="宋体" w:cs="宋体"/>
                <w:szCs w:val="21"/>
              </w:rPr>
              <w:t>专业</w:t>
            </w:r>
          </w:p>
        </w:tc>
        <w:tc>
          <w:tcPr>
            <w:tcW w:w="2523" w:type="dxa"/>
            <w:vAlign w:val="center"/>
          </w:tcPr>
          <w:p>
            <w:pPr>
              <w:spacing w:line="440" w:lineRule="exact"/>
              <w:jc w:val="center"/>
              <w:rPr>
                <w:rFonts w:ascii="宋体" w:hAnsi="宋体" w:cs="宋体"/>
                <w:szCs w:val="21"/>
              </w:rPr>
            </w:pPr>
            <w:r>
              <w:rPr>
                <w:rFonts w:hint="eastAsia" w:ascii="宋体" w:hAnsi="宋体" w:cs="宋体"/>
                <w:szCs w:val="21"/>
              </w:rPr>
              <w:t>养老保险</w:t>
            </w:r>
          </w:p>
        </w:tc>
        <w:tc>
          <w:tcPr>
            <w:tcW w:w="672"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440" w:lineRule="exact"/>
              <w:jc w:val="center"/>
              <w:rPr>
                <w:rFonts w:ascii="宋体" w:hAnsi="宋体" w:cs="宋体"/>
                <w:szCs w:val="21"/>
              </w:rPr>
            </w:pPr>
          </w:p>
        </w:tc>
        <w:tc>
          <w:tcPr>
            <w:tcW w:w="721" w:type="dxa"/>
            <w:vAlign w:val="center"/>
          </w:tcPr>
          <w:p>
            <w:pPr>
              <w:spacing w:line="440" w:lineRule="exact"/>
              <w:jc w:val="center"/>
              <w:rPr>
                <w:rFonts w:ascii="宋体" w:hAnsi="宋体" w:cs="宋体"/>
                <w:szCs w:val="21"/>
              </w:rPr>
            </w:pPr>
          </w:p>
        </w:tc>
        <w:tc>
          <w:tcPr>
            <w:tcW w:w="719" w:type="dxa"/>
            <w:vAlign w:val="center"/>
          </w:tcPr>
          <w:p>
            <w:pPr>
              <w:spacing w:line="440" w:lineRule="exact"/>
              <w:jc w:val="center"/>
              <w:rPr>
                <w:rFonts w:ascii="宋体" w:hAnsi="宋体" w:cs="宋体"/>
                <w:szCs w:val="21"/>
              </w:rPr>
            </w:pPr>
          </w:p>
        </w:tc>
        <w:tc>
          <w:tcPr>
            <w:tcW w:w="1081" w:type="dxa"/>
            <w:vAlign w:val="center"/>
          </w:tcPr>
          <w:p>
            <w:pPr>
              <w:spacing w:line="440" w:lineRule="exact"/>
              <w:jc w:val="center"/>
              <w:rPr>
                <w:rFonts w:ascii="宋体" w:hAnsi="宋体" w:cs="宋体"/>
                <w:szCs w:val="21"/>
              </w:rPr>
            </w:pPr>
          </w:p>
        </w:tc>
        <w:tc>
          <w:tcPr>
            <w:tcW w:w="719" w:type="dxa"/>
            <w:vAlign w:val="center"/>
          </w:tcPr>
          <w:p>
            <w:pPr>
              <w:spacing w:line="440" w:lineRule="exact"/>
              <w:jc w:val="center"/>
              <w:rPr>
                <w:rFonts w:ascii="宋体" w:hAnsi="宋体" w:cs="宋体"/>
                <w:szCs w:val="21"/>
              </w:rPr>
            </w:pPr>
          </w:p>
        </w:tc>
        <w:tc>
          <w:tcPr>
            <w:tcW w:w="721" w:type="dxa"/>
            <w:vAlign w:val="center"/>
          </w:tcPr>
          <w:p>
            <w:pPr>
              <w:spacing w:line="440" w:lineRule="exact"/>
              <w:jc w:val="center"/>
              <w:rPr>
                <w:rFonts w:ascii="宋体" w:hAnsi="宋体" w:cs="宋体"/>
                <w:szCs w:val="21"/>
              </w:rPr>
            </w:pPr>
          </w:p>
        </w:tc>
        <w:tc>
          <w:tcPr>
            <w:tcW w:w="719" w:type="dxa"/>
            <w:vAlign w:val="center"/>
          </w:tcPr>
          <w:p>
            <w:pPr>
              <w:spacing w:line="440" w:lineRule="exact"/>
              <w:jc w:val="center"/>
              <w:rPr>
                <w:rFonts w:ascii="宋体" w:hAnsi="宋体" w:cs="宋体"/>
                <w:szCs w:val="21"/>
              </w:rPr>
            </w:pPr>
          </w:p>
        </w:tc>
        <w:tc>
          <w:tcPr>
            <w:tcW w:w="2523" w:type="dxa"/>
            <w:vAlign w:val="center"/>
          </w:tcPr>
          <w:p>
            <w:pPr>
              <w:spacing w:line="440" w:lineRule="exact"/>
              <w:jc w:val="center"/>
              <w:rPr>
                <w:rFonts w:ascii="宋体" w:hAnsi="宋体" w:cs="宋体"/>
                <w:szCs w:val="21"/>
              </w:rPr>
            </w:pPr>
          </w:p>
        </w:tc>
        <w:tc>
          <w:tcPr>
            <w:tcW w:w="672"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108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2523" w:type="dxa"/>
          </w:tcPr>
          <w:p>
            <w:pPr>
              <w:spacing w:line="440" w:lineRule="exact"/>
              <w:jc w:val="center"/>
              <w:rPr>
                <w:rFonts w:ascii="宋体" w:hAnsi="宋体" w:cs="宋体"/>
                <w:szCs w:val="21"/>
              </w:rPr>
            </w:pPr>
          </w:p>
        </w:tc>
        <w:tc>
          <w:tcPr>
            <w:tcW w:w="672"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108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2523" w:type="dxa"/>
          </w:tcPr>
          <w:p>
            <w:pPr>
              <w:spacing w:line="440" w:lineRule="exact"/>
              <w:jc w:val="center"/>
              <w:rPr>
                <w:rFonts w:ascii="宋体" w:hAnsi="宋体" w:cs="宋体"/>
                <w:szCs w:val="21"/>
              </w:rPr>
            </w:pPr>
          </w:p>
        </w:tc>
        <w:tc>
          <w:tcPr>
            <w:tcW w:w="672"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108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2523" w:type="dxa"/>
          </w:tcPr>
          <w:p>
            <w:pPr>
              <w:spacing w:line="440" w:lineRule="exact"/>
              <w:jc w:val="center"/>
              <w:rPr>
                <w:rFonts w:ascii="宋体" w:hAnsi="宋体" w:cs="宋体"/>
                <w:szCs w:val="21"/>
              </w:rPr>
            </w:pPr>
          </w:p>
        </w:tc>
        <w:tc>
          <w:tcPr>
            <w:tcW w:w="672"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108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2523" w:type="dxa"/>
          </w:tcPr>
          <w:p>
            <w:pPr>
              <w:spacing w:line="440" w:lineRule="exact"/>
              <w:jc w:val="center"/>
              <w:rPr>
                <w:rFonts w:ascii="宋体" w:hAnsi="宋体" w:cs="宋体"/>
                <w:szCs w:val="21"/>
              </w:rPr>
            </w:pPr>
          </w:p>
        </w:tc>
        <w:tc>
          <w:tcPr>
            <w:tcW w:w="672"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108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2523" w:type="dxa"/>
          </w:tcPr>
          <w:p>
            <w:pPr>
              <w:spacing w:line="440" w:lineRule="exact"/>
              <w:jc w:val="center"/>
              <w:rPr>
                <w:rFonts w:ascii="宋体" w:hAnsi="宋体" w:cs="宋体"/>
                <w:szCs w:val="21"/>
              </w:rPr>
            </w:pPr>
          </w:p>
        </w:tc>
        <w:tc>
          <w:tcPr>
            <w:tcW w:w="672"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108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2523" w:type="dxa"/>
          </w:tcPr>
          <w:p>
            <w:pPr>
              <w:spacing w:line="440" w:lineRule="exact"/>
              <w:jc w:val="center"/>
              <w:rPr>
                <w:rFonts w:ascii="宋体" w:hAnsi="宋体" w:cs="宋体"/>
                <w:szCs w:val="21"/>
              </w:rPr>
            </w:pPr>
          </w:p>
        </w:tc>
        <w:tc>
          <w:tcPr>
            <w:tcW w:w="672"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108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2523" w:type="dxa"/>
          </w:tcPr>
          <w:p>
            <w:pPr>
              <w:spacing w:line="440" w:lineRule="exact"/>
              <w:jc w:val="center"/>
              <w:rPr>
                <w:rFonts w:ascii="宋体" w:hAnsi="宋体" w:cs="宋体"/>
                <w:szCs w:val="21"/>
              </w:rPr>
            </w:pPr>
          </w:p>
        </w:tc>
        <w:tc>
          <w:tcPr>
            <w:tcW w:w="672"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108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721" w:type="dxa"/>
          </w:tcPr>
          <w:p>
            <w:pPr>
              <w:spacing w:line="440" w:lineRule="exact"/>
              <w:jc w:val="center"/>
              <w:rPr>
                <w:rFonts w:ascii="宋体" w:hAnsi="宋体" w:cs="宋体"/>
                <w:szCs w:val="21"/>
              </w:rPr>
            </w:pPr>
          </w:p>
        </w:tc>
        <w:tc>
          <w:tcPr>
            <w:tcW w:w="719" w:type="dxa"/>
          </w:tcPr>
          <w:p>
            <w:pPr>
              <w:spacing w:line="440" w:lineRule="exact"/>
              <w:jc w:val="center"/>
              <w:rPr>
                <w:rFonts w:ascii="宋体" w:hAnsi="宋体" w:cs="宋体"/>
                <w:szCs w:val="21"/>
              </w:rPr>
            </w:pPr>
          </w:p>
        </w:tc>
        <w:tc>
          <w:tcPr>
            <w:tcW w:w="2523" w:type="dxa"/>
          </w:tcPr>
          <w:p>
            <w:pPr>
              <w:spacing w:line="440" w:lineRule="exact"/>
              <w:jc w:val="center"/>
              <w:rPr>
                <w:rFonts w:ascii="宋体" w:hAnsi="宋体" w:cs="宋体"/>
                <w:szCs w:val="21"/>
              </w:rPr>
            </w:pPr>
          </w:p>
        </w:tc>
        <w:tc>
          <w:tcPr>
            <w:tcW w:w="672" w:type="dxa"/>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r>
    </w:tbl>
    <w:p>
      <w:pPr>
        <w:topLinePunct/>
        <w:spacing w:line="440" w:lineRule="exact"/>
        <w:jc w:val="center"/>
        <w:rPr>
          <w:rFonts w:ascii="宋体" w:hAnsi="宋体" w:cs="宋体"/>
          <w:sz w:val="20"/>
          <w:szCs w:val="24"/>
        </w:rPr>
      </w:pPr>
    </w:p>
    <w:p>
      <w:pPr>
        <w:topLinePunct/>
        <w:spacing w:line="440" w:lineRule="exact"/>
        <w:rPr>
          <w:rFonts w:ascii="宋体" w:hAnsi="宋体" w:cs="宋体"/>
          <w:sz w:val="20"/>
          <w:szCs w:val="24"/>
        </w:rPr>
      </w:pPr>
    </w:p>
    <w:p>
      <w:pPr>
        <w:topLinePunct/>
        <w:spacing w:line="440" w:lineRule="exact"/>
        <w:rPr>
          <w:rFonts w:ascii="宋体" w:hAnsi="宋体" w:cs="宋体"/>
          <w:sz w:val="20"/>
          <w:szCs w:val="24"/>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b/>
          <w:bCs/>
          <w:sz w:val="28"/>
          <w:szCs w:val="28"/>
        </w:rPr>
      </w:pPr>
      <w:r>
        <w:rPr>
          <w:rFonts w:hint="eastAsia" w:ascii="宋体" w:hAnsi="宋体"/>
          <w:b/>
          <w:bCs/>
          <w:sz w:val="28"/>
          <w:szCs w:val="28"/>
        </w:rPr>
        <w:t>（二）</w:t>
      </w:r>
      <w:r>
        <w:rPr>
          <w:rFonts w:hint="eastAsia" w:ascii="宋体" w:hAnsi="宋体" w:cs="黑体"/>
          <w:b/>
          <w:bCs/>
          <w:kern w:val="0"/>
          <w:sz w:val="28"/>
          <w:szCs w:val="28"/>
        </w:rPr>
        <w:t>主要人员简历表</w:t>
      </w:r>
    </w:p>
    <w:p>
      <w:pPr>
        <w:autoSpaceDE w:val="0"/>
        <w:autoSpaceDN w:val="0"/>
        <w:adjustRightInd w:val="0"/>
        <w:ind w:firstLine="210" w:firstLineChars="100"/>
        <w:rPr>
          <w:rFonts w:ascii="宋体" w:hAnsi="宋体" w:cs="TimesNewRomanPSMT"/>
          <w:kern w:val="0"/>
          <w:szCs w:val="21"/>
        </w:rPr>
      </w:pPr>
      <w:r>
        <w:rPr>
          <w:rFonts w:hint="eastAsia" w:ascii="宋体" w:hAnsi="宋体" w:cs="TimesNewRomanPSMT"/>
          <w:kern w:val="0"/>
          <w:szCs w:val="21"/>
        </w:rPr>
        <w:t xml:space="preserve"> “主要人员简历表”中的项目经理应附建造师注册证书、安全生产考核证书、身份证；技术负责人应附身份证、职称证；其他主要人员（施工员、质量员、造价员、安全员、材料员等）应附执业证或上岗证书，安全员须附有效的安全考核合格证。（所附证件均为原件扫描件并加盖单位公章）</w:t>
      </w:r>
    </w:p>
    <w:p>
      <w:pPr>
        <w:autoSpaceDE w:val="0"/>
        <w:autoSpaceDN w:val="0"/>
        <w:adjustRightInd w:val="0"/>
        <w:ind w:firstLine="420" w:firstLineChars="200"/>
        <w:rPr>
          <w:rFonts w:ascii="宋体" w:hAnsi="宋体" w:cs="TimesNewRomanPSMT"/>
          <w:kern w:val="0"/>
          <w:szCs w:val="21"/>
        </w:rPr>
      </w:pPr>
    </w:p>
    <w:tbl>
      <w:tblPr>
        <w:tblStyle w:val="16"/>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798"/>
        <w:gridCol w:w="796"/>
        <w:gridCol w:w="1598"/>
        <w:gridCol w:w="1594"/>
        <w:gridCol w:w="798"/>
        <w:gridCol w:w="109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姓 名</w:t>
            </w:r>
          </w:p>
        </w:tc>
        <w:tc>
          <w:tcPr>
            <w:tcW w:w="1594" w:type="dxa"/>
            <w:gridSpan w:val="2"/>
            <w:vAlign w:val="center"/>
          </w:tcPr>
          <w:p>
            <w:pPr>
              <w:autoSpaceDE w:val="0"/>
              <w:autoSpaceDN w:val="0"/>
              <w:adjustRightInd w:val="0"/>
              <w:jc w:val="center"/>
              <w:rPr>
                <w:rFonts w:ascii="宋体" w:hAnsi="宋体" w:cs="仿宋_GB2312"/>
                <w:kern w:val="0"/>
                <w:szCs w:val="21"/>
              </w:rPr>
            </w:pPr>
          </w:p>
        </w:tc>
        <w:tc>
          <w:tcPr>
            <w:tcW w:w="1598" w:type="dxa"/>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年 龄</w:t>
            </w:r>
          </w:p>
        </w:tc>
        <w:tc>
          <w:tcPr>
            <w:tcW w:w="1594" w:type="dxa"/>
            <w:vAlign w:val="center"/>
          </w:tcPr>
          <w:p>
            <w:pPr>
              <w:autoSpaceDE w:val="0"/>
              <w:autoSpaceDN w:val="0"/>
              <w:adjustRightInd w:val="0"/>
              <w:jc w:val="center"/>
              <w:rPr>
                <w:rFonts w:ascii="宋体" w:hAnsi="宋体" w:cs="仿宋_GB2312"/>
                <w:kern w:val="0"/>
                <w:szCs w:val="21"/>
              </w:rPr>
            </w:pPr>
          </w:p>
        </w:tc>
        <w:tc>
          <w:tcPr>
            <w:tcW w:w="1893" w:type="dxa"/>
            <w:gridSpan w:val="2"/>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学 历</w:t>
            </w:r>
          </w:p>
        </w:tc>
        <w:tc>
          <w:tcPr>
            <w:tcW w:w="1298" w:type="dxa"/>
            <w:vAlign w:val="center"/>
          </w:tcPr>
          <w:p>
            <w:pPr>
              <w:autoSpaceDE w:val="0"/>
              <w:autoSpaceDN w:val="0"/>
              <w:adjustRightInd w:val="0"/>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93" w:type="dxa"/>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职 称</w:t>
            </w:r>
          </w:p>
        </w:tc>
        <w:tc>
          <w:tcPr>
            <w:tcW w:w="1594" w:type="dxa"/>
            <w:gridSpan w:val="2"/>
            <w:vAlign w:val="center"/>
          </w:tcPr>
          <w:p>
            <w:pPr>
              <w:autoSpaceDE w:val="0"/>
              <w:autoSpaceDN w:val="0"/>
              <w:adjustRightInd w:val="0"/>
              <w:jc w:val="center"/>
              <w:rPr>
                <w:rFonts w:ascii="宋体" w:hAnsi="宋体" w:cs="仿宋_GB2312"/>
                <w:kern w:val="0"/>
                <w:szCs w:val="21"/>
              </w:rPr>
            </w:pPr>
          </w:p>
        </w:tc>
        <w:tc>
          <w:tcPr>
            <w:tcW w:w="1598" w:type="dxa"/>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职 务</w:t>
            </w:r>
          </w:p>
        </w:tc>
        <w:tc>
          <w:tcPr>
            <w:tcW w:w="1594" w:type="dxa"/>
            <w:vAlign w:val="center"/>
          </w:tcPr>
          <w:p>
            <w:pPr>
              <w:autoSpaceDE w:val="0"/>
              <w:autoSpaceDN w:val="0"/>
              <w:adjustRightInd w:val="0"/>
              <w:jc w:val="center"/>
              <w:rPr>
                <w:rFonts w:ascii="宋体" w:hAnsi="宋体" w:cs="仿宋_GB2312"/>
                <w:kern w:val="0"/>
                <w:szCs w:val="21"/>
              </w:rPr>
            </w:pPr>
          </w:p>
        </w:tc>
        <w:tc>
          <w:tcPr>
            <w:tcW w:w="1893" w:type="dxa"/>
            <w:gridSpan w:val="2"/>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拟在本合同任职</w:t>
            </w:r>
          </w:p>
        </w:tc>
        <w:tc>
          <w:tcPr>
            <w:tcW w:w="1298" w:type="dxa"/>
            <w:vAlign w:val="center"/>
          </w:tcPr>
          <w:p>
            <w:pPr>
              <w:autoSpaceDE w:val="0"/>
              <w:autoSpaceDN w:val="0"/>
              <w:adjustRightInd w:val="0"/>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毕业学校</w:t>
            </w:r>
          </w:p>
        </w:tc>
        <w:tc>
          <w:tcPr>
            <w:tcW w:w="7977" w:type="dxa"/>
            <w:gridSpan w:val="7"/>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570" w:type="dxa"/>
            <w:gridSpan w:val="8"/>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91" w:type="dxa"/>
            <w:gridSpan w:val="2"/>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时 间</w:t>
            </w:r>
          </w:p>
        </w:tc>
        <w:tc>
          <w:tcPr>
            <w:tcW w:w="2394" w:type="dxa"/>
            <w:gridSpan w:val="2"/>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参加过的类似项目</w:t>
            </w:r>
          </w:p>
        </w:tc>
        <w:tc>
          <w:tcPr>
            <w:tcW w:w="2392" w:type="dxa"/>
            <w:gridSpan w:val="2"/>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担任职务</w:t>
            </w:r>
          </w:p>
        </w:tc>
        <w:tc>
          <w:tcPr>
            <w:tcW w:w="2393" w:type="dxa"/>
            <w:gridSpan w:val="2"/>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jc w:val="center"/>
              <w:rPr>
                <w:rFonts w:ascii="宋体" w:hAnsi="宋体" w:cs="仿宋_GB2312"/>
                <w:kern w:val="0"/>
                <w:szCs w:val="21"/>
              </w:rPr>
            </w:pPr>
          </w:p>
        </w:tc>
        <w:tc>
          <w:tcPr>
            <w:tcW w:w="2394" w:type="dxa"/>
            <w:gridSpan w:val="2"/>
            <w:vAlign w:val="center"/>
          </w:tcPr>
          <w:p>
            <w:pPr>
              <w:autoSpaceDE w:val="0"/>
              <w:autoSpaceDN w:val="0"/>
              <w:adjustRightInd w:val="0"/>
              <w:jc w:val="center"/>
              <w:rPr>
                <w:rFonts w:ascii="宋体" w:hAnsi="宋体" w:cs="仿宋_GB2312"/>
                <w:kern w:val="0"/>
                <w:szCs w:val="21"/>
              </w:rPr>
            </w:pPr>
          </w:p>
        </w:tc>
        <w:tc>
          <w:tcPr>
            <w:tcW w:w="2392" w:type="dxa"/>
            <w:gridSpan w:val="2"/>
            <w:vAlign w:val="center"/>
          </w:tcPr>
          <w:p>
            <w:pPr>
              <w:autoSpaceDE w:val="0"/>
              <w:autoSpaceDN w:val="0"/>
              <w:adjustRightInd w:val="0"/>
              <w:jc w:val="center"/>
              <w:rPr>
                <w:rFonts w:ascii="宋体" w:hAnsi="宋体" w:cs="仿宋_GB2312"/>
                <w:kern w:val="0"/>
                <w:szCs w:val="21"/>
              </w:rPr>
            </w:pPr>
          </w:p>
        </w:tc>
        <w:tc>
          <w:tcPr>
            <w:tcW w:w="2393" w:type="dxa"/>
            <w:gridSpan w:val="2"/>
            <w:vAlign w:val="center"/>
          </w:tcPr>
          <w:p>
            <w:pPr>
              <w:autoSpaceDE w:val="0"/>
              <w:autoSpaceDN w:val="0"/>
              <w:adjustRightInd w:val="0"/>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jc w:val="center"/>
              <w:rPr>
                <w:rFonts w:ascii="宋体" w:hAnsi="宋体" w:cs="仿宋_GB2312"/>
                <w:kern w:val="0"/>
                <w:szCs w:val="21"/>
              </w:rPr>
            </w:pPr>
          </w:p>
        </w:tc>
        <w:tc>
          <w:tcPr>
            <w:tcW w:w="2394" w:type="dxa"/>
            <w:gridSpan w:val="2"/>
            <w:vAlign w:val="center"/>
          </w:tcPr>
          <w:p>
            <w:pPr>
              <w:autoSpaceDE w:val="0"/>
              <w:autoSpaceDN w:val="0"/>
              <w:adjustRightInd w:val="0"/>
              <w:jc w:val="center"/>
              <w:rPr>
                <w:rFonts w:ascii="宋体" w:hAnsi="宋体" w:cs="仿宋_GB2312"/>
                <w:kern w:val="0"/>
                <w:szCs w:val="21"/>
              </w:rPr>
            </w:pPr>
          </w:p>
        </w:tc>
        <w:tc>
          <w:tcPr>
            <w:tcW w:w="2392" w:type="dxa"/>
            <w:gridSpan w:val="2"/>
            <w:vAlign w:val="center"/>
          </w:tcPr>
          <w:p>
            <w:pPr>
              <w:autoSpaceDE w:val="0"/>
              <w:autoSpaceDN w:val="0"/>
              <w:adjustRightInd w:val="0"/>
              <w:jc w:val="center"/>
              <w:rPr>
                <w:rFonts w:ascii="宋体" w:hAnsi="宋体" w:cs="仿宋_GB2312"/>
                <w:kern w:val="0"/>
                <w:szCs w:val="21"/>
              </w:rPr>
            </w:pPr>
          </w:p>
        </w:tc>
        <w:tc>
          <w:tcPr>
            <w:tcW w:w="2393" w:type="dxa"/>
            <w:gridSpan w:val="2"/>
            <w:vAlign w:val="center"/>
          </w:tcPr>
          <w:p>
            <w:pPr>
              <w:autoSpaceDE w:val="0"/>
              <w:autoSpaceDN w:val="0"/>
              <w:adjustRightInd w:val="0"/>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jc w:val="center"/>
              <w:rPr>
                <w:rFonts w:ascii="宋体" w:hAnsi="宋体" w:cs="仿宋_GB2312"/>
                <w:kern w:val="0"/>
                <w:szCs w:val="21"/>
              </w:rPr>
            </w:pPr>
          </w:p>
        </w:tc>
        <w:tc>
          <w:tcPr>
            <w:tcW w:w="2394" w:type="dxa"/>
            <w:gridSpan w:val="2"/>
            <w:vAlign w:val="center"/>
          </w:tcPr>
          <w:p>
            <w:pPr>
              <w:autoSpaceDE w:val="0"/>
              <w:autoSpaceDN w:val="0"/>
              <w:adjustRightInd w:val="0"/>
              <w:jc w:val="center"/>
              <w:rPr>
                <w:rFonts w:ascii="宋体" w:hAnsi="宋体" w:cs="仿宋_GB2312"/>
                <w:kern w:val="0"/>
                <w:szCs w:val="21"/>
              </w:rPr>
            </w:pPr>
          </w:p>
        </w:tc>
        <w:tc>
          <w:tcPr>
            <w:tcW w:w="2392" w:type="dxa"/>
            <w:gridSpan w:val="2"/>
            <w:vAlign w:val="center"/>
          </w:tcPr>
          <w:p>
            <w:pPr>
              <w:autoSpaceDE w:val="0"/>
              <w:autoSpaceDN w:val="0"/>
              <w:adjustRightInd w:val="0"/>
              <w:jc w:val="center"/>
              <w:rPr>
                <w:rFonts w:ascii="宋体" w:hAnsi="宋体" w:cs="仿宋_GB2312"/>
                <w:kern w:val="0"/>
                <w:szCs w:val="21"/>
              </w:rPr>
            </w:pPr>
          </w:p>
        </w:tc>
        <w:tc>
          <w:tcPr>
            <w:tcW w:w="2393" w:type="dxa"/>
            <w:gridSpan w:val="2"/>
            <w:vAlign w:val="center"/>
          </w:tcPr>
          <w:p>
            <w:pPr>
              <w:autoSpaceDE w:val="0"/>
              <w:autoSpaceDN w:val="0"/>
              <w:adjustRightInd w:val="0"/>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jc w:val="center"/>
              <w:rPr>
                <w:rFonts w:ascii="宋体" w:hAnsi="宋体" w:cs="仿宋_GB2312"/>
                <w:kern w:val="0"/>
                <w:szCs w:val="21"/>
              </w:rPr>
            </w:pPr>
          </w:p>
        </w:tc>
        <w:tc>
          <w:tcPr>
            <w:tcW w:w="2394" w:type="dxa"/>
            <w:gridSpan w:val="2"/>
            <w:vAlign w:val="center"/>
          </w:tcPr>
          <w:p>
            <w:pPr>
              <w:autoSpaceDE w:val="0"/>
              <w:autoSpaceDN w:val="0"/>
              <w:adjustRightInd w:val="0"/>
              <w:jc w:val="center"/>
              <w:rPr>
                <w:rFonts w:ascii="宋体" w:hAnsi="宋体" w:cs="仿宋_GB2312"/>
                <w:kern w:val="0"/>
                <w:szCs w:val="21"/>
              </w:rPr>
            </w:pPr>
          </w:p>
        </w:tc>
        <w:tc>
          <w:tcPr>
            <w:tcW w:w="2392" w:type="dxa"/>
            <w:gridSpan w:val="2"/>
            <w:vAlign w:val="center"/>
          </w:tcPr>
          <w:p>
            <w:pPr>
              <w:autoSpaceDE w:val="0"/>
              <w:autoSpaceDN w:val="0"/>
              <w:adjustRightInd w:val="0"/>
              <w:jc w:val="center"/>
              <w:rPr>
                <w:rFonts w:ascii="宋体" w:hAnsi="宋体" w:cs="仿宋_GB2312"/>
                <w:kern w:val="0"/>
                <w:szCs w:val="21"/>
              </w:rPr>
            </w:pPr>
          </w:p>
        </w:tc>
        <w:tc>
          <w:tcPr>
            <w:tcW w:w="2393" w:type="dxa"/>
            <w:gridSpan w:val="2"/>
            <w:vAlign w:val="center"/>
          </w:tcPr>
          <w:p>
            <w:pPr>
              <w:autoSpaceDE w:val="0"/>
              <w:autoSpaceDN w:val="0"/>
              <w:adjustRightInd w:val="0"/>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jc w:val="center"/>
              <w:rPr>
                <w:rFonts w:ascii="宋体" w:hAnsi="宋体" w:cs="仿宋_GB2312"/>
                <w:kern w:val="0"/>
                <w:szCs w:val="21"/>
              </w:rPr>
            </w:pPr>
          </w:p>
        </w:tc>
        <w:tc>
          <w:tcPr>
            <w:tcW w:w="2394" w:type="dxa"/>
            <w:gridSpan w:val="2"/>
            <w:vAlign w:val="center"/>
          </w:tcPr>
          <w:p>
            <w:pPr>
              <w:autoSpaceDE w:val="0"/>
              <w:autoSpaceDN w:val="0"/>
              <w:adjustRightInd w:val="0"/>
              <w:jc w:val="center"/>
              <w:rPr>
                <w:rFonts w:ascii="宋体" w:hAnsi="宋体" w:cs="仿宋_GB2312"/>
                <w:kern w:val="0"/>
                <w:szCs w:val="21"/>
              </w:rPr>
            </w:pPr>
          </w:p>
        </w:tc>
        <w:tc>
          <w:tcPr>
            <w:tcW w:w="2392" w:type="dxa"/>
            <w:gridSpan w:val="2"/>
            <w:vAlign w:val="center"/>
          </w:tcPr>
          <w:p>
            <w:pPr>
              <w:autoSpaceDE w:val="0"/>
              <w:autoSpaceDN w:val="0"/>
              <w:adjustRightInd w:val="0"/>
              <w:jc w:val="center"/>
              <w:rPr>
                <w:rFonts w:ascii="宋体" w:hAnsi="宋体" w:cs="仿宋_GB2312"/>
                <w:kern w:val="0"/>
                <w:szCs w:val="21"/>
              </w:rPr>
            </w:pPr>
          </w:p>
        </w:tc>
        <w:tc>
          <w:tcPr>
            <w:tcW w:w="2393" w:type="dxa"/>
            <w:gridSpan w:val="2"/>
            <w:vAlign w:val="center"/>
          </w:tcPr>
          <w:p>
            <w:pPr>
              <w:autoSpaceDE w:val="0"/>
              <w:autoSpaceDN w:val="0"/>
              <w:adjustRightInd w:val="0"/>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jc w:val="center"/>
              <w:rPr>
                <w:rFonts w:ascii="宋体" w:hAnsi="宋体" w:cs="仿宋_GB2312"/>
                <w:kern w:val="0"/>
                <w:szCs w:val="21"/>
              </w:rPr>
            </w:pPr>
          </w:p>
        </w:tc>
        <w:tc>
          <w:tcPr>
            <w:tcW w:w="2394" w:type="dxa"/>
            <w:gridSpan w:val="2"/>
            <w:vAlign w:val="center"/>
          </w:tcPr>
          <w:p>
            <w:pPr>
              <w:autoSpaceDE w:val="0"/>
              <w:autoSpaceDN w:val="0"/>
              <w:adjustRightInd w:val="0"/>
              <w:jc w:val="center"/>
              <w:rPr>
                <w:rFonts w:ascii="宋体" w:hAnsi="宋体" w:cs="仿宋_GB2312"/>
                <w:kern w:val="0"/>
                <w:szCs w:val="21"/>
              </w:rPr>
            </w:pPr>
          </w:p>
        </w:tc>
        <w:tc>
          <w:tcPr>
            <w:tcW w:w="2392" w:type="dxa"/>
            <w:gridSpan w:val="2"/>
            <w:vAlign w:val="center"/>
          </w:tcPr>
          <w:p>
            <w:pPr>
              <w:autoSpaceDE w:val="0"/>
              <w:autoSpaceDN w:val="0"/>
              <w:adjustRightInd w:val="0"/>
              <w:jc w:val="center"/>
              <w:rPr>
                <w:rFonts w:ascii="宋体" w:hAnsi="宋体" w:cs="仿宋_GB2312"/>
                <w:kern w:val="0"/>
                <w:szCs w:val="21"/>
              </w:rPr>
            </w:pPr>
          </w:p>
        </w:tc>
        <w:tc>
          <w:tcPr>
            <w:tcW w:w="2393" w:type="dxa"/>
            <w:gridSpan w:val="2"/>
            <w:vAlign w:val="center"/>
          </w:tcPr>
          <w:p>
            <w:pPr>
              <w:autoSpaceDE w:val="0"/>
              <w:autoSpaceDN w:val="0"/>
              <w:adjustRightInd w:val="0"/>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jc w:val="center"/>
              <w:rPr>
                <w:rFonts w:ascii="宋体" w:hAnsi="宋体" w:cs="仿宋_GB2312"/>
                <w:kern w:val="0"/>
                <w:szCs w:val="21"/>
              </w:rPr>
            </w:pPr>
          </w:p>
        </w:tc>
        <w:tc>
          <w:tcPr>
            <w:tcW w:w="2394" w:type="dxa"/>
            <w:gridSpan w:val="2"/>
            <w:vAlign w:val="center"/>
          </w:tcPr>
          <w:p>
            <w:pPr>
              <w:autoSpaceDE w:val="0"/>
              <w:autoSpaceDN w:val="0"/>
              <w:adjustRightInd w:val="0"/>
              <w:jc w:val="center"/>
              <w:rPr>
                <w:rFonts w:ascii="宋体" w:hAnsi="宋体" w:cs="仿宋_GB2312"/>
                <w:kern w:val="0"/>
                <w:szCs w:val="21"/>
              </w:rPr>
            </w:pPr>
          </w:p>
        </w:tc>
        <w:tc>
          <w:tcPr>
            <w:tcW w:w="2392" w:type="dxa"/>
            <w:gridSpan w:val="2"/>
            <w:vAlign w:val="center"/>
          </w:tcPr>
          <w:p>
            <w:pPr>
              <w:autoSpaceDE w:val="0"/>
              <w:autoSpaceDN w:val="0"/>
              <w:adjustRightInd w:val="0"/>
              <w:jc w:val="center"/>
              <w:rPr>
                <w:rFonts w:ascii="宋体" w:hAnsi="宋体" w:cs="仿宋_GB2312"/>
                <w:kern w:val="0"/>
                <w:szCs w:val="21"/>
              </w:rPr>
            </w:pPr>
          </w:p>
        </w:tc>
        <w:tc>
          <w:tcPr>
            <w:tcW w:w="2393" w:type="dxa"/>
            <w:gridSpan w:val="2"/>
            <w:vAlign w:val="center"/>
          </w:tcPr>
          <w:p>
            <w:pPr>
              <w:autoSpaceDE w:val="0"/>
              <w:autoSpaceDN w:val="0"/>
              <w:adjustRightInd w:val="0"/>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391" w:type="dxa"/>
            <w:gridSpan w:val="2"/>
            <w:vAlign w:val="center"/>
          </w:tcPr>
          <w:p>
            <w:pPr>
              <w:autoSpaceDE w:val="0"/>
              <w:autoSpaceDN w:val="0"/>
              <w:adjustRightInd w:val="0"/>
              <w:jc w:val="center"/>
              <w:rPr>
                <w:rFonts w:ascii="宋体" w:hAnsi="宋体" w:cs="仿宋_GB2312"/>
                <w:kern w:val="0"/>
                <w:szCs w:val="21"/>
              </w:rPr>
            </w:pPr>
          </w:p>
        </w:tc>
        <w:tc>
          <w:tcPr>
            <w:tcW w:w="2394" w:type="dxa"/>
            <w:gridSpan w:val="2"/>
            <w:vAlign w:val="center"/>
          </w:tcPr>
          <w:p>
            <w:pPr>
              <w:autoSpaceDE w:val="0"/>
              <w:autoSpaceDN w:val="0"/>
              <w:adjustRightInd w:val="0"/>
              <w:jc w:val="center"/>
              <w:rPr>
                <w:rFonts w:ascii="宋体" w:hAnsi="宋体" w:cs="仿宋_GB2312"/>
                <w:kern w:val="0"/>
                <w:szCs w:val="21"/>
              </w:rPr>
            </w:pPr>
          </w:p>
        </w:tc>
        <w:tc>
          <w:tcPr>
            <w:tcW w:w="2392" w:type="dxa"/>
            <w:gridSpan w:val="2"/>
            <w:vAlign w:val="center"/>
          </w:tcPr>
          <w:p>
            <w:pPr>
              <w:autoSpaceDE w:val="0"/>
              <w:autoSpaceDN w:val="0"/>
              <w:adjustRightInd w:val="0"/>
              <w:jc w:val="center"/>
              <w:rPr>
                <w:rFonts w:ascii="宋体" w:hAnsi="宋体" w:cs="仿宋_GB2312"/>
                <w:kern w:val="0"/>
                <w:szCs w:val="21"/>
              </w:rPr>
            </w:pPr>
          </w:p>
        </w:tc>
        <w:tc>
          <w:tcPr>
            <w:tcW w:w="2393" w:type="dxa"/>
            <w:gridSpan w:val="2"/>
            <w:vAlign w:val="center"/>
          </w:tcPr>
          <w:p>
            <w:pPr>
              <w:autoSpaceDE w:val="0"/>
              <w:autoSpaceDN w:val="0"/>
              <w:adjustRightInd w:val="0"/>
              <w:jc w:val="center"/>
              <w:rPr>
                <w:rFonts w:ascii="宋体" w:hAnsi="宋体" w:cs="仿宋_GB2312"/>
                <w:kern w:val="0"/>
                <w:szCs w:val="21"/>
              </w:rPr>
            </w:pPr>
          </w:p>
        </w:tc>
      </w:tr>
    </w:tbl>
    <w:p>
      <w:pPr>
        <w:topLinePunct/>
        <w:spacing w:line="440" w:lineRule="exact"/>
        <w:jc w:val="center"/>
        <w:rPr>
          <w:rFonts w:ascii="宋体" w:hAnsi="宋体" w:cs="宋体"/>
          <w:b/>
          <w:sz w:val="30"/>
          <w:szCs w:val="30"/>
        </w:rPr>
      </w:pPr>
      <w:r>
        <w:rPr>
          <w:rFonts w:hint="eastAsia" w:ascii="宋体" w:hAnsi="宋体" w:cs="宋体"/>
          <w:szCs w:val="24"/>
        </w:rPr>
        <w:br w:type="page"/>
      </w:r>
      <w:bookmarkStart w:id="653" w:name="_Toc152042596"/>
      <w:bookmarkStart w:id="654" w:name="_Toc144974875"/>
      <w:bookmarkStart w:id="655" w:name="_Toc246996372"/>
      <w:bookmarkStart w:id="656" w:name="_Toc363632748"/>
      <w:bookmarkStart w:id="657" w:name="_Toc152045807"/>
      <w:bookmarkStart w:id="658" w:name="_Toc179632827"/>
      <w:bookmarkStart w:id="659" w:name="_Toc247085890"/>
      <w:bookmarkStart w:id="660" w:name="_Toc246997115"/>
      <w:r>
        <w:rPr>
          <w:rFonts w:hint="eastAsia" w:ascii="宋体" w:hAnsi="宋体" w:cs="宋体"/>
          <w:b/>
          <w:sz w:val="28"/>
          <w:szCs w:val="28"/>
        </w:rPr>
        <w:t>（三）项目经理未担任其他在施建设工程项目的承诺书</w:t>
      </w:r>
    </w:p>
    <w:p>
      <w:pPr>
        <w:topLinePunct/>
        <w:spacing w:line="440" w:lineRule="exact"/>
        <w:jc w:val="center"/>
        <w:rPr>
          <w:rFonts w:ascii="宋体" w:hAnsi="宋体" w:cs="宋体"/>
          <w:szCs w:val="24"/>
        </w:rPr>
      </w:pPr>
    </w:p>
    <w:p>
      <w:pPr>
        <w:topLinePunct/>
        <w:spacing w:line="440" w:lineRule="exact"/>
        <w:jc w:val="center"/>
        <w:rPr>
          <w:rFonts w:ascii="宋体" w:hAnsi="宋体" w:cs="宋体"/>
          <w:szCs w:val="24"/>
        </w:rPr>
      </w:pPr>
    </w:p>
    <w:p>
      <w:pPr>
        <w:topLinePunct/>
        <w:spacing w:line="440" w:lineRule="exact"/>
        <w:jc w:val="center"/>
        <w:rPr>
          <w:rFonts w:ascii="宋体" w:hAnsi="宋体" w:cs="宋体"/>
          <w:szCs w:val="24"/>
        </w:rPr>
      </w:pPr>
    </w:p>
    <w:p>
      <w:pPr>
        <w:topLinePunct/>
        <w:spacing w:line="440" w:lineRule="exact"/>
        <w:jc w:val="center"/>
        <w:rPr>
          <w:rFonts w:ascii="宋体" w:hAnsi="宋体" w:cs="宋体"/>
          <w:szCs w:val="24"/>
        </w:rPr>
      </w:pPr>
      <w:r>
        <w:rPr>
          <w:rFonts w:hint="eastAsia" w:ascii="宋体" w:hAnsi="宋体" w:cs="宋体"/>
          <w:szCs w:val="24"/>
        </w:rPr>
        <w:t>格式自拟</w:t>
      </w:r>
    </w:p>
    <w:p>
      <w:pPr>
        <w:topLinePunct/>
        <w:spacing w:line="440" w:lineRule="exact"/>
        <w:jc w:val="center"/>
        <w:rPr>
          <w:rFonts w:ascii="宋体" w:hAnsi="宋体" w:cs="宋体"/>
          <w:szCs w:val="24"/>
        </w:rPr>
      </w:pPr>
    </w:p>
    <w:p>
      <w:pPr>
        <w:topLinePunct/>
        <w:spacing w:line="440" w:lineRule="exact"/>
        <w:jc w:val="center"/>
        <w:rPr>
          <w:rFonts w:ascii="宋体" w:hAnsi="宋体" w:cs="宋体"/>
          <w:szCs w:val="24"/>
        </w:rPr>
      </w:pPr>
    </w:p>
    <w:p>
      <w:pPr>
        <w:topLinePunct/>
        <w:spacing w:line="440" w:lineRule="exact"/>
        <w:jc w:val="center"/>
        <w:rPr>
          <w:rFonts w:ascii="宋体" w:hAnsi="宋体" w:cs="宋体"/>
          <w:szCs w:val="24"/>
        </w:rPr>
      </w:pPr>
    </w:p>
    <w:p>
      <w:pPr>
        <w:spacing w:line="360" w:lineRule="auto"/>
        <w:jc w:val="center"/>
        <w:rPr>
          <w:rFonts w:ascii="宋体" w:hAnsi="宋体"/>
          <w:b/>
          <w:szCs w:val="21"/>
        </w:rPr>
      </w:pPr>
    </w:p>
    <w:p>
      <w:pPr>
        <w:spacing w:line="440" w:lineRule="exact"/>
        <w:jc w:val="right"/>
        <w:rPr>
          <w:rFonts w:ascii="宋体" w:hAnsi="宋体" w:cs="宋体"/>
          <w:szCs w:val="21"/>
        </w:rPr>
      </w:pPr>
      <w:r>
        <w:rPr>
          <w:rFonts w:hint="eastAsia" w:ascii="宋体" w:hAnsi="宋体" w:cs="宋体"/>
          <w:szCs w:val="21"/>
        </w:rPr>
        <w:t>投  标  人：（企业电子印章）</w:t>
      </w:r>
    </w:p>
    <w:p>
      <w:pPr>
        <w:spacing w:line="440" w:lineRule="exact"/>
        <w:jc w:val="right"/>
        <w:rPr>
          <w:rFonts w:ascii="宋体" w:hAnsi="宋体" w:cs="宋体"/>
          <w:szCs w:val="21"/>
        </w:rPr>
      </w:pPr>
      <w:r>
        <w:rPr>
          <w:rFonts w:hint="eastAsia" w:ascii="宋体" w:hAnsi="宋体" w:cs="宋体"/>
          <w:szCs w:val="21"/>
        </w:rPr>
        <w:t>法定代表人或委托代理人： （个人电子印章）</w:t>
      </w:r>
    </w:p>
    <w:p>
      <w:pPr>
        <w:spacing w:line="440" w:lineRule="exact"/>
        <w:jc w:val="right"/>
        <w:rPr>
          <w:rFonts w:ascii="宋体" w:hAnsi="宋体" w:cs="宋体"/>
          <w:szCs w:val="21"/>
        </w:rPr>
      </w:pPr>
      <w:r>
        <w:rPr>
          <w:rFonts w:hint="eastAsia" w:ascii="宋体" w:hAnsi="宋体" w:cs="宋体"/>
          <w:szCs w:val="21"/>
        </w:rPr>
        <w:t xml:space="preserve"> 日       期：年月日</w:t>
      </w:r>
    </w:p>
    <w:p>
      <w:pPr>
        <w:topLinePunct/>
        <w:spacing w:line="440" w:lineRule="exact"/>
        <w:jc w:val="center"/>
        <w:rPr>
          <w:rFonts w:ascii="宋体" w:hAnsi="宋体" w:cs="宋体"/>
          <w:szCs w:val="24"/>
        </w:rPr>
        <w:sectPr>
          <w:footerReference r:id="rId9" w:type="first"/>
          <w:pgSz w:w="11906" w:h="16838"/>
          <w:pgMar w:top="1440" w:right="1800" w:bottom="1440" w:left="1701" w:header="851" w:footer="992" w:gutter="0"/>
          <w:cols w:space="720" w:num="1"/>
          <w:docGrid w:type="lines" w:linePitch="312" w:charSpace="0"/>
        </w:sectPr>
      </w:pPr>
    </w:p>
    <w:p>
      <w:pPr>
        <w:keepNext/>
        <w:keepLines/>
        <w:spacing w:before="260" w:after="260" w:line="415" w:lineRule="auto"/>
        <w:jc w:val="center"/>
        <w:outlineLvl w:val="1"/>
        <w:rPr>
          <w:rFonts w:ascii="宋体" w:hAnsi="宋体" w:cs="宋体"/>
          <w:b/>
          <w:bCs/>
          <w:sz w:val="30"/>
          <w:szCs w:val="30"/>
        </w:rPr>
      </w:pPr>
      <w:bookmarkStart w:id="661" w:name="_Toc18055681"/>
      <w:bookmarkStart w:id="662" w:name="_Toc18055604"/>
      <w:bookmarkStart w:id="663" w:name="_Toc18055477"/>
      <w:r>
        <w:rPr>
          <w:rFonts w:hint="eastAsia" w:ascii="宋体" w:hAnsi="宋体" w:cs="宋体"/>
          <w:b/>
          <w:bCs/>
          <w:sz w:val="30"/>
          <w:szCs w:val="30"/>
        </w:rPr>
        <w:t>五、资格审查资料</w:t>
      </w:r>
      <w:bookmarkEnd w:id="653"/>
      <w:bookmarkEnd w:id="654"/>
      <w:bookmarkEnd w:id="655"/>
      <w:bookmarkEnd w:id="656"/>
      <w:bookmarkEnd w:id="657"/>
      <w:bookmarkEnd w:id="658"/>
      <w:bookmarkEnd w:id="659"/>
      <w:bookmarkEnd w:id="660"/>
      <w:bookmarkEnd w:id="661"/>
      <w:bookmarkEnd w:id="662"/>
      <w:bookmarkEnd w:id="663"/>
    </w:p>
    <w:p>
      <w:pPr>
        <w:keepNext/>
        <w:keepLines/>
        <w:spacing w:before="260" w:after="260" w:line="415" w:lineRule="auto"/>
        <w:jc w:val="center"/>
        <w:outlineLvl w:val="2"/>
        <w:rPr>
          <w:rFonts w:ascii="宋体" w:hAnsi="宋体" w:cs="宋体"/>
          <w:b/>
          <w:bCs/>
          <w:sz w:val="28"/>
          <w:szCs w:val="28"/>
        </w:rPr>
      </w:pPr>
      <w:bookmarkStart w:id="664" w:name="_Toc144974876"/>
      <w:bookmarkStart w:id="665" w:name="_Toc246996373"/>
      <w:bookmarkStart w:id="666" w:name="_Toc18055682"/>
      <w:bookmarkStart w:id="667" w:name="_Toc152042597"/>
      <w:bookmarkStart w:id="668" w:name="_Toc152045808"/>
      <w:bookmarkStart w:id="669" w:name="_Toc18055605"/>
      <w:bookmarkStart w:id="670" w:name="_Toc363632749"/>
      <w:bookmarkStart w:id="671" w:name="_Toc18055478"/>
      <w:bookmarkStart w:id="672" w:name="_Toc179632828"/>
      <w:bookmarkStart w:id="673" w:name="_Toc246997116"/>
      <w:bookmarkStart w:id="674" w:name="_Toc247085891"/>
      <w:r>
        <w:rPr>
          <w:rFonts w:hint="eastAsia" w:ascii="宋体" w:hAnsi="宋体" w:cs="宋体"/>
          <w:b/>
          <w:bCs/>
          <w:sz w:val="28"/>
          <w:szCs w:val="28"/>
        </w:rPr>
        <w:t>（一）投标人基本情况表</w:t>
      </w:r>
      <w:bookmarkEnd w:id="664"/>
      <w:bookmarkEnd w:id="665"/>
      <w:bookmarkEnd w:id="666"/>
      <w:bookmarkEnd w:id="667"/>
      <w:bookmarkEnd w:id="668"/>
      <w:bookmarkEnd w:id="669"/>
      <w:bookmarkEnd w:id="670"/>
      <w:bookmarkEnd w:id="671"/>
      <w:bookmarkEnd w:id="672"/>
      <w:bookmarkEnd w:id="673"/>
      <w:bookmarkEnd w:id="674"/>
    </w:p>
    <w:tbl>
      <w:tblPr>
        <w:tblStyle w:val="16"/>
        <w:tblW w:w="85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4"/>
              </w:rPr>
            </w:pPr>
            <w:r>
              <w:rPr>
                <w:rFonts w:hint="eastAsia" w:ascii="宋体" w:hAnsi="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szCs w:val="21"/>
              </w:rPr>
            </w:pPr>
          </w:p>
          <w:p>
            <w:pPr>
              <w:topLinePunct/>
              <w:spacing w:line="440" w:lineRule="exact"/>
              <w:jc w:val="center"/>
              <w:rPr>
                <w:rFonts w:ascii="宋体" w:hAnsi="宋体" w:cs="宋体"/>
                <w:szCs w:val="21"/>
              </w:rPr>
            </w:pPr>
          </w:p>
          <w:p>
            <w:pPr>
              <w:topLinePunct/>
              <w:spacing w:line="440" w:lineRule="exact"/>
              <w:jc w:val="center"/>
              <w:rPr>
                <w:rFonts w:ascii="宋体" w:hAnsi="宋体" w:cs="宋体"/>
                <w:szCs w:val="21"/>
              </w:rPr>
            </w:pPr>
          </w:p>
          <w:p>
            <w:pPr>
              <w:topLinePunct/>
              <w:spacing w:line="440" w:lineRule="exact"/>
              <w:jc w:val="center"/>
              <w:rPr>
                <w:rFonts w:ascii="宋体" w:hAnsi="宋体" w:cs="宋体"/>
                <w:szCs w:val="21"/>
              </w:rPr>
            </w:pPr>
          </w:p>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bl>
    <w:p>
      <w:pPr>
        <w:ind w:firstLine="315" w:firstLineChars="150"/>
        <w:rPr>
          <w:rFonts w:ascii="宋体" w:hAnsi="宋体"/>
          <w:kern w:val="0"/>
          <w:szCs w:val="21"/>
        </w:rPr>
      </w:pPr>
      <w:r>
        <w:rPr>
          <w:rFonts w:hint="eastAsia" w:ascii="宋体" w:hAnsi="宋体"/>
          <w:kern w:val="0"/>
          <w:szCs w:val="21"/>
        </w:rPr>
        <w:t>注：本表后应附投标人营业执照、资质证书、安全生产许可证等材料的原件扫描件。</w:t>
      </w:r>
    </w:p>
    <w:p>
      <w:pPr>
        <w:rPr>
          <w:rFonts w:ascii="宋体" w:hAnsi="宋体"/>
          <w:kern w:val="0"/>
          <w:szCs w:val="21"/>
        </w:rPr>
      </w:pPr>
    </w:p>
    <w:p>
      <w:pPr>
        <w:keepNext/>
        <w:keepLines/>
        <w:spacing w:before="260" w:after="260" w:line="415" w:lineRule="auto"/>
        <w:jc w:val="center"/>
        <w:outlineLvl w:val="2"/>
        <w:rPr>
          <w:rFonts w:ascii="宋体" w:hAnsi="宋体" w:cs="宋体"/>
          <w:b/>
          <w:bCs/>
          <w:sz w:val="28"/>
          <w:szCs w:val="28"/>
        </w:rPr>
      </w:pPr>
      <w:bookmarkStart w:id="675" w:name="_Toc18055606"/>
      <w:bookmarkStart w:id="676" w:name="_Toc18055683"/>
      <w:bookmarkStart w:id="677" w:name="_Toc18055479"/>
      <w:r>
        <w:rPr>
          <w:rFonts w:hint="eastAsia" w:ascii="宋体" w:hAnsi="宋体" w:cs="宋体"/>
          <w:b/>
          <w:bCs/>
          <w:sz w:val="28"/>
          <w:szCs w:val="28"/>
        </w:rPr>
        <w:t>（二）近年财务状况</w:t>
      </w:r>
      <w:bookmarkEnd w:id="675"/>
      <w:bookmarkEnd w:id="676"/>
      <w:bookmarkEnd w:id="677"/>
    </w:p>
    <w:p>
      <w:pPr>
        <w:rPr>
          <w:rFonts w:ascii="宋体" w:hAnsi="宋体"/>
          <w:szCs w:val="21"/>
        </w:rPr>
      </w:pPr>
    </w:p>
    <w:p>
      <w:pPr>
        <w:rPr>
          <w:rFonts w:ascii="宋体" w:hAnsi="宋体"/>
          <w:szCs w:val="21"/>
        </w:rPr>
      </w:pPr>
    </w:p>
    <w:p>
      <w:pPr>
        <w:rPr>
          <w:rFonts w:ascii="宋体" w:hAnsi="宋体"/>
          <w:kern w:val="0"/>
          <w:szCs w:val="21"/>
        </w:rPr>
        <w:sectPr>
          <w:pgSz w:w="11906" w:h="16838"/>
          <w:pgMar w:top="1418" w:right="1134" w:bottom="1134" w:left="1418" w:header="851" w:footer="992" w:gutter="0"/>
          <w:cols w:space="720" w:num="1"/>
          <w:docGrid w:type="linesAndChars" w:linePitch="312" w:charSpace="0"/>
        </w:sectPr>
      </w:pPr>
      <w:r>
        <w:rPr>
          <w:rFonts w:hint="eastAsia" w:ascii="宋体" w:hAnsi="宋体"/>
          <w:kern w:val="0"/>
          <w:szCs w:val="21"/>
        </w:rPr>
        <w:t>注：</w:t>
      </w:r>
      <w:bookmarkStart w:id="678" w:name="OLE_LINK15"/>
      <w:r>
        <w:rPr>
          <w:rFonts w:hint="eastAsia" w:ascii="宋体" w:hAnsi="宋体"/>
          <w:kern w:val="0"/>
          <w:szCs w:val="21"/>
        </w:rPr>
        <w:t>应附经会计师事务所或审计机构审计的财务状况报告（审计报告），具体年份要求见投标人须知前附</w:t>
      </w:r>
      <w:bookmarkEnd w:id="678"/>
      <w:r>
        <w:rPr>
          <w:rFonts w:hint="eastAsia" w:ascii="宋体" w:hAnsi="宋体"/>
          <w:kern w:val="0"/>
          <w:szCs w:val="21"/>
        </w:rPr>
        <w:t>表</w:t>
      </w:r>
    </w:p>
    <w:p>
      <w:pPr>
        <w:keepNext/>
        <w:keepLines/>
        <w:spacing w:before="260" w:after="260" w:line="415" w:lineRule="auto"/>
        <w:jc w:val="center"/>
        <w:outlineLvl w:val="2"/>
        <w:rPr>
          <w:bCs/>
          <w:sz w:val="28"/>
          <w:szCs w:val="28"/>
        </w:rPr>
      </w:pPr>
      <w:bookmarkStart w:id="679" w:name="_Toc18055684"/>
      <w:bookmarkStart w:id="680" w:name="_Toc18055607"/>
      <w:bookmarkStart w:id="681" w:name="_Toc18055480"/>
      <w:bookmarkStart w:id="682" w:name="_Toc392515475"/>
      <w:bookmarkStart w:id="683" w:name="_Toc246996364"/>
      <w:bookmarkStart w:id="684" w:name="_Toc152045796"/>
      <w:bookmarkStart w:id="685" w:name="_Toc247085882"/>
      <w:bookmarkStart w:id="686" w:name="_Toc363632740"/>
      <w:bookmarkStart w:id="687" w:name="_Toc179632816"/>
      <w:bookmarkStart w:id="688" w:name="_Toc152042585"/>
      <w:bookmarkStart w:id="689" w:name="_Toc246997107"/>
      <w:bookmarkStart w:id="690" w:name="_Toc144974864"/>
      <w:r>
        <w:rPr>
          <w:b/>
          <w:bCs/>
          <w:sz w:val="28"/>
          <w:szCs w:val="28"/>
        </w:rPr>
        <w:t>（三）类似</w:t>
      </w:r>
      <w:r>
        <w:rPr>
          <w:rFonts w:hint="eastAsia"/>
          <w:b/>
          <w:bCs/>
          <w:sz w:val="28"/>
          <w:szCs w:val="28"/>
        </w:rPr>
        <w:t>业绩</w:t>
      </w:r>
      <w:bookmarkEnd w:id="679"/>
      <w:bookmarkEnd w:id="680"/>
      <w:bookmarkEnd w:id="681"/>
      <w:bookmarkEnd w:id="682"/>
    </w:p>
    <w:p>
      <w:pPr>
        <w:spacing w:line="360" w:lineRule="auto"/>
        <w:rPr>
          <w:szCs w:val="21"/>
        </w:rPr>
      </w:pPr>
    </w:p>
    <w:p>
      <w:pPr>
        <w:keepNext/>
        <w:keepLines/>
        <w:spacing w:before="260" w:after="260" w:line="415" w:lineRule="auto"/>
        <w:jc w:val="center"/>
        <w:outlineLvl w:val="1"/>
        <w:rPr>
          <w:rFonts w:ascii="宋体" w:hAnsi="宋体" w:cs="宋体"/>
          <w:b/>
          <w:bCs/>
          <w:sz w:val="30"/>
          <w:szCs w:val="30"/>
        </w:rPr>
        <w:sectPr>
          <w:pgSz w:w="11906" w:h="16838"/>
          <w:pgMar w:top="1440" w:right="1800" w:bottom="1440" w:left="1800" w:header="851" w:footer="992" w:gutter="0"/>
          <w:cols w:space="720" w:num="1"/>
          <w:docGrid w:type="lines" w:linePitch="312" w:charSpace="0"/>
        </w:sectPr>
      </w:pPr>
    </w:p>
    <w:p>
      <w:pPr>
        <w:keepNext/>
        <w:keepLines/>
        <w:spacing w:before="260" w:after="260" w:line="415" w:lineRule="auto"/>
        <w:jc w:val="center"/>
        <w:outlineLvl w:val="1"/>
        <w:rPr>
          <w:rFonts w:ascii="宋体" w:hAnsi="宋体" w:eastAsia="黑体"/>
          <w:b/>
          <w:bCs/>
          <w:sz w:val="30"/>
          <w:szCs w:val="30"/>
        </w:rPr>
      </w:pPr>
      <w:bookmarkStart w:id="691" w:name="_Toc18055608"/>
      <w:bookmarkStart w:id="692" w:name="_Toc18055481"/>
      <w:bookmarkStart w:id="693" w:name="_Toc18055685"/>
      <w:r>
        <w:rPr>
          <w:rFonts w:hint="eastAsia" w:ascii="宋体" w:hAnsi="宋体" w:cs="宋体"/>
          <w:b/>
          <w:bCs/>
          <w:sz w:val="30"/>
          <w:szCs w:val="30"/>
        </w:rPr>
        <w:t>六、施工组织设计</w:t>
      </w:r>
      <w:bookmarkEnd w:id="683"/>
      <w:bookmarkEnd w:id="684"/>
      <w:bookmarkEnd w:id="685"/>
      <w:bookmarkEnd w:id="686"/>
      <w:bookmarkEnd w:id="687"/>
      <w:bookmarkEnd w:id="688"/>
      <w:bookmarkEnd w:id="689"/>
      <w:bookmarkEnd w:id="690"/>
      <w:bookmarkEnd w:id="691"/>
      <w:bookmarkEnd w:id="692"/>
      <w:bookmarkEnd w:id="693"/>
    </w:p>
    <w:p>
      <w:pPr>
        <w:tabs>
          <w:tab w:val="left" w:pos="720"/>
        </w:tabs>
        <w:spacing w:line="440" w:lineRule="exact"/>
        <w:ind w:firstLine="178" w:firstLineChars="85"/>
        <w:rPr>
          <w:rFonts w:ascii="宋体" w:hAnsi="宋体"/>
          <w:szCs w:val="21"/>
        </w:rPr>
      </w:pPr>
      <w:r>
        <w:rPr>
          <w:rFonts w:hint="eastAsia" w:ascii="宋体" w:hAnsi="宋体"/>
          <w:szCs w:val="21"/>
        </w:rPr>
        <w:t xml:space="preserve">1. </w:t>
      </w:r>
      <w:r>
        <w:rPr>
          <w:rFonts w:hint="eastAsia" w:ascii="宋体" w:hAnsi="宋体"/>
          <w:szCs w:val="21"/>
        </w:rPr>
        <w:tab/>
      </w:r>
      <w:r>
        <w:rPr>
          <w:rFonts w:hint="eastAsia" w:ascii="宋体" w:hAnsi="宋体"/>
          <w:szCs w:val="21"/>
        </w:rPr>
        <w:t>投标人编制施工组织设计按评标办法的要求编制</w:t>
      </w:r>
    </w:p>
    <w:p>
      <w:pPr>
        <w:tabs>
          <w:tab w:val="left" w:pos="420"/>
          <w:tab w:val="left" w:pos="720"/>
        </w:tabs>
        <w:spacing w:line="440" w:lineRule="exact"/>
        <w:ind w:firstLine="210" w:firstLineChars="100"/>
        <w:rPr>
          <w:rFonts w:ascii="宋体" w:hAnsi="宋体"/>
          <w:szCs w:val="21"/>
        </w:rPr>
      </w:pPr>
      <w:r>
        <w:rPr>
          <w:rFonts w:hint="eastAsia" w:ascii="宋体" w:hAnsi="宋体"/>
          <w:szCs w:val="21"/>
        </w:rPr>
        <w:t xml:space="preserve">2. </w:t>
      </w:r>
      <w:r>
        <w:rPr>
          <w:rFonts w:hint="eastAsia" w:ascii="宋体" w:hAnsi="宋体"/>
          <w:szCs w:val="21"/>
        </w:rPr>
        <w:tab/>
      </w:r>
      <w:r>
        <w:rPr>
          <w:rFonts w:hint="eastAsia" w:ascii="宋体" w:hAnsi="宋体"/>
          <w:szCs w:val="21"/>
        </w:rPr>
        <w:t>施工组织设计除采用文字表述外可附下列图表，图表及格式要求附后。</w:t>
      </w:r>
    </w:p>
    <w:p>
      <w:pPr>
        <w:tabs>
          <w:tab w:val="left" w:pos="720"/>
        </w:tabs>
        <w:spacing w:line="440" w:lineRule="exact"/>
        <w:ind w:firstLine="539" w:firstLineChars="257"/>
        <w:rPr>
          <w:rFonts w:ascii="宋体" w:hAnsi="宋体"/>
          <w:szCs w:val="21"/>
        </w:rPr>
      </w:pPr>
      <w:r>
        <w:rPr>
          <w:rFonts w:hint="eastAsia" w:ascii="宋体" w:hAnsi="宋体"/>
          <w:szCs w:val="21"/>
        </w:rPr>
        <w:t>附表一  拟投入本标段的主要施工设备表</w:t>
      </w:r>
    </w:p>
    <w:p>
      <w:pPr>
        <w:tabs>
          <w:tab w:val="left" w:pos="720"/>
        </w:tabs>
        <w:spacing w:line="440" w:lineRule="exact"/>
        <w:ind w:firstLine="539" w:firstLineChars="257"/>
        <w:rPr>
          <w:rFonts w:ascii="宋体" w:hAnsi="宋体"/>
          <w:szCs w:val="21"/>
        </w:rPr>
      </w:pPr>
      <w:r>
        <w:rPr>
          <w:rFonts w:hint="eastAsia" w:ascii="宋体" w:hAnsi="宋体"/>
          <w:szCs w:val="21"/>
        </w:rPr>
        <w:t>附表二  拟配备本标段的试验和检测仪器设备表</w:t>
      </w:r>
    </w:p>
    <w:p>
      <w:pPr>
        <w:tabs>
          <w:tab w:val="left" w:pos="720"/>
        </w:tabs>
        <w:spacing w:line="440" w:lineRule="exact"/>
        <w:ind w:firstLine="539" w:firstLineChars="257"/>
        <w:rPr>
          <w:rFonts w:ascii="宋体" w:hAnsi="宋体"/>
          <w:szCs w:val="21"/>
        </w:rPr>
      </w:pPr>
      <w:r>
        <w:rPr>
          <w:rFonts w:hint="eastAsia" w:ascii="宋体" w:hAnsi="宋体"/>
          <w:szCs w:val="21"/>
        </w:rPr>
        <w:t>附表三  劳动力计划表</w:t>
      </w:r>
    </w:p>
    <w:p>
      <w:pPr>
        <w:tabs>
          <w:tab w:val="left" w:pos="720"/>
        </w:tabs>
        <w:spacing w:line="440" w:lineRule="exact"/>
        <w:ind w:firstLine="539" w:firstLineChars="257"/>
        <w:rPr>
          <w:rFonts w:ascii="宋体" w:hAnsi="宋体"/>
          <w:szCs w:val="21"/>
        </w:rPr>
      </w:pPr>
      <w:r>
        <w:rPr>
          <w:rFonts w:hint="eastAsia" w:ascii="宋体" w:hAnsi="宋体"/>
          <w:szCs w:val="21"/>
        </w:rPr>
        <w:t>附表四  计划开、</w:t>
      </w:r>
      <w:r>
        <w:rPr>
          <w:rFonts w:hint="eastAsia" w:ascii="宋体" w:hAnsi="宋体"/>
          <w:szCs w:val="24"/>
        </w:rPr>
        <w:t>竣工</w:t>
      </w:r>
      <w:r>
        <w:rPr>
          <w:rFonts w:hint="eastAsia" w:ascii="宋体" w:hAnsi="宋体"/>
          <w:szCs w:val="21"/>
        </w:rPr>
        <w:t>日期和施工进度网络图</w:t>
      </w:r>
    </w:p>
    <w:p>
      <w:pPr>
        <w:tabs>
          <w:tab w:val="left" w:pos="720"/>
        </w:tabs>
        <w:spacing w:line="440" w:lineRule="exact"/>
        <w:ind w:firstLine="539" w:firstLineChars="257"/>
        <w:rPr>
          <w:rFonts w:ascii="宋体" w:hAnsi="宋体"/>
          <w:szCs w:val="21"/>
        </w:rPr>
      </w:pPr>
      <w:r>
        <w:rPr>
          <w:rFonts w:hint="eastAsia" w:ascii="宋体" w:hAnsi="宋体"/>
          <w:szCs w:val="21"/>
        </w:rPr>
        <w:t>附表五  施工总平面图</w:t>
      </w:r>
    </w:p>
    <w:p>
      <w:pPr>
        <w:tabs>
          <w:tab w:val="left" w:pos="720"/>
        </w:tabs>
        <w:spacing w:line="440" w:lineRule="exact"/>
        <w:ind w:firstLine="539" w:firstLineChars="257"/>
        <w:rPr>
          <w:rFonts w:ascii="宋体" w:hAnsi="宋体"/>
          <w:szCs w:val="21"/>
        </w:rPr>
      </w:pPr>
      <w:r>
        <w:rPr>
          <w:rFonts w:hint="eastAsia" w:ascii="宋体" w:hAnsi="宋体"/>
          <w:szCs w:val="21"/>
        </w:rPr>
        <w:t>附表六  临时用地表</w:t>
      </w:r>
    </w:p>
    <w:p>
      <w:pPr>
        <w:autoSpaceDE w:val="0"/>
        <w:autoSpaceDN w:val="0"/>
        <w:adjustRightInd w:val="0"/>
        <w:jc w:val="left"/>
        <w:rPr>
          <w:rFonts w:ascii="宋体" w:hAnsi="宋体" w:cs="黑体"/>
          <w:kern w:val="0"/>
          <w:szCs w:val="21"/>
        </w:rPr>
      </w:pPr>
      <w:r>
        <w:rPr>
          <w:rFonts w:hint="eastAsia" w:ascii="宋体" w:hAnsi="宋体" w:cs="仿宋_GB2312"/>
          <w:kern w:val="0"/>
          <w:szCs w:val="21"/>
        </w:rPr>
        <w:br w:type="page"/>
      </w:r>
      <w:r>
        <w:rPr>
          <w:rFonts w:hint="eastAsia" w:ascii="宋体" w:hAnsi="宋体" w:cs="黑体"/>
          <w:kern w:val="0"/>
          <w:szCs w:val="21"/>
        </w:rPr>
        <w:t>附表一：拟投入本标段的主要施工设备表</w:t>
      </w:r>
    </w:p>
    <w:tbl>
      <w:tblPr>
        <w:tblStyle w:val="16"/>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44"/>
        <w:gridCol w:w="957"/>
        <w:gridCol w:w="957"/>
        <w:gridCol w:w="957"/>
        <w:gridCol w:w="957"/>
        <w:gridCol w:w="1235"/>
        <w:gridCol w:w="679"/>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序号</w:t>
            </w: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设备名称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规格</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数量</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产地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年份</w:t>
            </w: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额定功率</w:t>
            </w:r>
          </w:p>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（KW）</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生产</w:t>
            </w:r>
          </w:p>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能力</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用于施</w:t>
            </w:r>
          </w:p>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工部位</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bl>
    <w:p>
      <w:pPr>
        <w:autoSpaceDE w:val="0"/>
        <w:autoSpaceDN w:val="0"/>
        <w:adjustRightInd w:val="0"/>
        <w:jc w:val="left"/>
        <w:rPr>
          <w:rFonts w:ascii="宋体" w:hAnsi="宋体" w:cs="黑体"/>
          <w:kern w:val="0"/>
          <w:szCs w:val="21"/>
        </w:rPr>
      </w:pPr>
    </w:p>
    <w:p>
      <w:pPr>
        <w:autoSpaceDE w:val="0"/>
        <w:autoSpaceDN w:val="0"/>
        <w:adjustRightInd w:val="0"/>
        <w:jc w:val="left"/>
        <w:rPr>
          <w:rFonts w:ascii="宋体" w:hAnsi="宋体" w:cs="黑体"/>
          <w:kern w:val="0"/>
          <w:szCs w:val="21"/>
        </w:rPr>
      </w:pPr>
      <w:r>
        <w:rPr>
          <w:rFonts w:hint="eastAsia" w:ascii="宋体" w:hAnsi="宋体" w:cs="黑体"/>
          <w:kern w:val="0"/>
          <w:szCs w:val="21"/>
        </w:rPr>
        <w:t>附表二：拟配备本标段的试验和检测仪器设备表</w:t>
      </w:r>
    </w:p>
    <w:tbl>
      <w:tblPr>
        <w:tblStyle w:val="16"/>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73"/>
        <w:gridCol w:w="1064"/>
        <w:gridCol w:w="1064"/>
        <w:gridCol w:w="1062"/>
        <w:gridCol w:w="917"/>
        <w:gridCol w:w="1210"/>
        <w:gridCol w:w="106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序号</w:t>
            </w: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仪器设备</w:t>
            </w:r>
          </w:p>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名称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规格</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数量</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产地</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年份</w:t>
            </w: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已使用台</w:t>
            </w:r>
          </w:p>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时数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用途</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bl>
    <w:p>
      <w:pPr>
        <w:autoSpaceDE w:val="0"/>
        <w:autoSpaceDN w:val="0"/>
        <w:adjustRightInd w:val="0"/>
        <w:jc w:val="left"/>
        <w:rPr>
          <w:rFonts w:ascii="宋体" w:hAnsi="宋体" w:cs="黑体"/>
          <w:kern w:val="0"/>
          <w:szCs w:val="21"/>
        </w:rPr>
      </w:pPr>
    </w:p>
    <w:p>
      <w:pPr>
        <w:rPr>
          <w:szCs w:val="24"/>
        </w:rPr>
      </w:pPr>
      <w:r>
        <w:rPr>
          <w:kern w:val="0"/>
          <w:szCs w:val="24"/>
        </w:rPr>
        <w:br w:type="page"/>
      </w:r>
    </w:p>
    <w:p>
      <w:pPr>
        <w:autoSpaceDE w:val="0"/>
        <w:autoSpaceDN w:val="0"/>
        <w:adjustRightInd w:val="0"/>
        <w:jc w:val="left"/>
        <w:rPr>
          <w:rFonts w:ascii="宋体" w:hAnsi="宋体" w:cs="黑体"/>
          <w:kern w:val="0"/>
          <w:szCs w:val="21"/>
        </w:rPr>
      </w:pPr>
      <w:r>
        <w:rPr>
          <w:rFonts w:hint="eastAsia" w:ascii="宋体" w:hAnsi="宋体" w:cs="黑体"/>
          <w:kern w:val="0"/>
          <w:szCs w:val="21"/>
        </w:rPr>
        <w:t>附表三：劳动力计划表</w:t>
      </w:r>
    </w:p>
    <w:p>
      <w:pPr>
        <w:autoSpaceDE w:val="0"/>
        <w:autoSpaceDN w:val="0"/>
        <w:adjustRightInd w:val="0"/>
        <w:jc w:val="right"/>
        <w:rPr>
          <w:rFonts w:ascii="宋体" w:hAnsi="宋体" w:cs="黑体"/>
          <w:kern w:val="0"/>
          <w:szCs w:val="21"/>
        </w:rPr>
      </w:pPr>
      <w:r>
        <w:rPr>
          <w:rFonts w:hint="eastAsia" w:ascii="宋体" w:hAnsi="宋体" w:cs="黑体"/>
          <w:kern w:val="0"/>
          <w:szCs w:val="21"/>
        </w:rPr>
        <w:t>单位：人</w:t>
      </w:r>
    </w:p>
    <w:tbl>
      <w:tblPr>
        <w:tblStyle w:val="16"/>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5"/>
        <w:gridCol w:w="1196"/>
        <w:gridCol w:w="1196"/>
        <w:gridCol w:w="1196"/>
        <w:gridCol w:w="1196"/>
        <w:gridCol w:w="119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r>
              <w:rPr>
                <w:rFonts w:hint="eastAsia" w:ascii="宋体" w:hAnsi="宋体" w:cs="仿宋_GB2312"/>
                <w:kern w:val="0"/>
                <w:szCs w:val="21"/>
              </w:rPr>
              <w:t>工种</w:t>
            </w:r>
          </w:p>
        </w:tc>
        <w:tc>
          <w:tcPr>
            <w:tcW w:w="837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r>
              <w:rPr>
                <w:rFonts w:hint="eastAsia" w:ascii="宋体" w:hAnsi="宋体" w:cs="仿宋_GB2312"/>
                <w:kern w:val="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kern w:val="0"/>
                <w:szCs w:val="21"/>
              </w:rPr>
            </w:pPr>
          </w:p>
        </w:tc>
      </w:tr>
    </w:tbl>
    <w:p>
      <w:pPr>
        <w:autoSpaceDE w:val="0"/>
        <w:autoSpaceDN w:val="0"/>
        <w:adjustRightInd w:val="0"/>
        <w:jc w:val="left"/>
        <w:rPr>
          <w:rFonts w:ascii="宋体" w:hAnsi="宋体" w:cs="黑体"/>
          <w:kern w:val="0"/>
          <w:szCs w:val="21"/>
        </w:rPr>
      </w:pPr>
    </w:p>
    <w:p>
      <w:pPr>
        <w:rPr>
          <w:szCs w:val="24"/>
        </w:rPr>
      </w:pPr>
      <w:r>
        <w:rPr>
          <w:kern w:val="0"/>
          <w:szCs w:val="24"/>
        </w:rPr>
        <w:br w:type="page"/>
      </w:r>
    </w:p>
    <w:p>
      <w:pPr>
        <w:autoSpaceDE w:val="0"/>
        <w:autoSpaceDN w:val="0"/>
        <w:adjustRightInd w:val="0"/>
        <w:jc w:val="left"/>
        <w:rPr>
          <w:rFonts w:ascii="宋体" w:hAnsi="宋体" w:cs="黑体"/>
          <w:kern w:val="0"/>
          <w:szCs w:val="21"/>
        </w:rPr>
      </w:pPr>
      <w:r>
        <w:rPr>
          <w:rFonts w:hint="eastAsia" w:ascii="宋体" w:hAnsi="宋体" w:cs="黑体"/>
          <w:kern w:val="0"/>
          <w:szCs w:val="21"/>
        </w:rPr>
        <w:t>附表四：计划开、竣工日期和施工进度网络图</w:t>
      </w:r>
    </w:p>
    <w:p>
      <w:pPr>
        <w:autoSpaceDE w:val="0"/>
        <w:autoSpaceDN w:val="0"/>
        <w:adjustRightInd w:val="0"/>
        <w:ind w:firstLine="420" w:firstLineChars="200"/>
        <w:jc w:val="left"/>
        <w:rPr>
          <w:rFonts w:ascii="宋体" w:hAnsi="宋体" w:cs="TimesNewRomanPSMT"/>
          <w:kern w:val="0"/>
          <w:szCs w:val="21"/>
        </w:rPr>
      </w:pPr>
    </w:p>
    <w:p>
      <w:pPr>
        <w:autoSpaceDE w:val="0"/>
        <w:autoSpaceDN w:val="0"/>
        <w:adjustRightInd w:val="0"/>
        <w:ind w:firstLine="420" w:firstLineChars="200"/>
        <w:jc w:val="left"/>
        <w:rPr>
          <w:rFonts w:ascii="宋体" w:hAnsi="宋体" w:cs="仿宋_GB2312"/>
          <w:kern w:val="0"/>
          <w:szCs w:val="21"/>
        </w:rPr>
      </w:pPr>
      <w:r>
        <w:rPr>
          <w:rFonts w:hint="eastAsia" w:ascii="宋体" w:hAnsi="宋体" w:cs="TimesNewRomanPSMT"/>
          <w:kern w:val="0"/>
          <w:szCs w:val="21"/>
        </w:rPr>
        <w:t xml:space="preserve">1. </w:t>
      </w:r>
      <w:r>
        <w:rPr>
          <w:rFonts w:hint="eastAsia" w:ascii="宋体" w:hAnsi="宋体" w:cs="仿宋_GB2312"/>
          <w:kern w:val="0"/>
          <w:szCs w:val="21"/>
        </w:rPr>
        <w:t>投标人应递交施工进度网络图和施工进度表，说明按招标文件要求的计划工期进行施工的各个关键日期。</w:t>
      </w:r>
    </w:p>
    <w:p>
      <w:pPr>
        <w:autoSpaceDE w:val="0"/>
        <w:autoSpaceDN w:val="0"/>
        <w:adjustRightInd w:val="0"/>
        <w:jc w:val="left"/>
        <w:rPr>
          <w:rFonts w:ascii="宋体" w:hAnsi="宋体" w:cs="TimesNewRomanPSMT"/>
          <w:kern w:val="0"/>
          <w:szCs w:val="21"/>
        </w:rPr>
      </w:pPr>
    </w:p>
    <w:p>
      <w:pPr>
        <w:autoSpaceDE w:val="0"/>
        <w:autoSpaceDN w:val="0"/>
        <w:adjustRightInd w:val="0"/>
        <w:jc w:val="left"/>
        <w:rPr>
          <w:rFonts w:ascii="宋体" w:hAnsi="宋体" w:cs="TimesNewRomanPSMT"/>
          <w:kern w:val="0"/>
          <w:szCs w:val="21"/>
        </w:rPr>
      </w:pPr>
    </w:p>
    <w:p>
      <w:pPr>
        <w:autoSpaceDE w:val="0"/>
        <w:autoSpaceDN w:val="0"/>
        <w:adjustRightInd w:val="0"/>
        <w:jc w:val="left"/>
        <w:rPr>
          <w:rFonts w:ascii="宋体" w:hAnsi="宋体" w:cs="TimesNewRomanPSMT"/>
          <w:kern w:val="0"/>
          <w:szCs w:val="21"/>
        </w:rPr>
      </w:pPr>
    </w:p>
    <w:p>
      <w:pPr>
        <w:autoSpaceDE w:val="0"/>
        <w:autoSpaceDN w:val="0"/>
        <w:adjustRightInd w:val="0"/>
        <w:jc w:val="left"/>
        <w:rPr>
          <w:rFonts w:ascii="宋体" w:hAnsi="宋体" w:cs="黑体"/>
          <w:kern w:val="0"/>
          <w:szCs w:val="21"/>
        </w:rPr>
      </w:pPr>
      <w:r>
        <w:rPr>
          <w:rFonts w:hint="eastAsia" w:ascii="宋体" w:hAnsi="宋体" w:cs="黑体"/>
          <w:kern w:val="0"/>
          <w:szCs w:val="21"/>
        </w:rPr>
        <w:t>附表五：施工总平面图</w:t>
      </w:r>
    </w:p>
    <w:p>
      <w:pPr>
        <w:autoSpaceDE w:val="0"/>
        <w:autoSpaceDN w:val="0"/>
        <w:adjustRightInd w:val="0"/>
        <w:ind w:firstLine="420" w:firstLineChars="200"/>
        <w:jc w:val="left"/>
        <w:rPr>
          <w:rFonts w:ascii="宋体" w:hAnsi="宋体" w:cs="TimesNewRomanPSMT"/>
          <w:kern w:val="0"/>
          <w:szCs w:val="21"/>
        </w:rPr>
      </w:pPr>
      <w:r>
        <w:rPr>
          <w:rFonts w:hint="eastAsia" w:ascii="宋体" w:hAnsi="宋体" w:cs="TimesNewRomanPSMT"/>
          <w:kern w:val="0"/>
          <w:szCs w:val="21"/>
        </w:rPr>
        <w:t>投标人应递交一份施工总平面图，绘出现场临时设施布置图表并附文字说明，说明相关设施的情况和布置。</w:t>
      </w: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rPr>
          <w:szCs w:val="24"/>
        </w:rPr>
      </w:pPr>
      <w:bookmarkStart w:id="694" w:name="_Toc152042591"/>
      <w:bookmarkStart w:id="695" w:name="_Toc144974870"/>
      <w:bookmarkStart w:id="696" w:name="_Toc179632822"/>
      <w:bookmarkStart w:id="697" w:name="_Toc152045802"/>
      <w:bookmarkStart w:id="698" w:name="_Toc490730593"/>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widowControl/>
        <w:jc w:val="left"/>
        <w:rPr>
          <w:szCs w:val="24"/>
        </w:rPr>
      </w:pPr>
      <w:r>
        <w:rPr>
          <w:szCs w:val="24"/>
        </w:rPr>
        <w:br w:type="page"/>
      </w:r>
    </w:p>
    <w:p>
      <w:pPr>
        <w:rPr>
          <w:szCs w:val="24"/>
        </w:rPr>
      </w:pPr>
      <w:r>
        <w:rPr>
          <w:rFonts w:hint="eastAsia"/>
          <w:szCs w:val="24"/>
        </w:rPr>
        <w:t>附表六：临时用地表</w:t>
      </w:r>
      <w:bookmarkEnd w:id="694"/>
      <w:bookmarkEnd w:id="695"/>
      <w:bookmarkEnd w:id="696"/>
      <w:bookmarkEnd w:id="697"/>
      <w:bookmarkEnd w:id="698"/>
    </w:p>
    <w:tbl>
      <w:tblPr>
        <w:tblStyle w:val="16"/>
        <w:tblpPr w:leftFromText="180" w:rightFromText="180" w:vertAnchor="text" w:horzAnchor="page" w:tblpX="1351" w:tblpY="248"/>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jc w:val="center"/>
              <w:rPr>
                <w:rFonts w:ascii="宋体" w:hAnsi="宋体"/>
                <w:szCs w:val="21"/>
              </w:rPr>
            </w:pPr>
            <w:r>
              <w:rPr>
                <w:rFonts w:hint="eastAsia" w:ascii="宋体" w:hAnsi="宋体"/>
                <w:szCs w:val="21"/>
              </w:rPr>
              <w:t>用 途</w:t>
            </w:r>
          </w:p>
        </w:tc>
        <w:tc>
          <w:tcPr>
            <w:tcW w:w="2463" w:type="dxa"/>
          </w:tcPr>
          <w:p>
            <w:pPr>
              <w:spacing w:line="440" w:lineRule="exact"/>
              <w:jc w:val="center"/>
              <w:rPr>
                <w:rFonts w:ascii="宋体" w:hAnsi="宋体"/>
                <w:szCs w:val="21"/>
              </w:rPr>
            </w:pPr>
            <w:r>
              <w:rPr>
                <w:rFonts w:hint="eastAsia" w:ascii="宋体" w:hAnsi="宋体"/>
                <w:szCs w:val="21"/>
              </w:rPr>
              <w:t>面 积（平方米）</w:t>
            </w:r>
          </w:p>
        </w:tc>
        <w:tc>
          <w:tcPr>
            <w:tcW w:w="2464" w:type="dxa"/>
          </w:tcPr>
          <w:p>
            <w:pPr>
              <w:spacing w:line="440" w:lineRule="exact"/>
              <w:jc w:val="center"/>
              <w:rPr>
                <w:rFonts w:ascii="宋体" w:hAnsi="宋体"/>
                <w:szCs w:val="21"/>
              </w:rPr>
            </w:pPr>
            <w:r>
              <w:rPr>
                <w:rFonts w:hint="eastAsia" w:ascii="宋体" w:hAnsi="宋体"/>
                <w:szCs w:val="21"/>
              </w:rPr>
              <w:t>位 置</w:t>
            </w:r>
          </w:p>
        </w:tc>
        <w:tc>
          <w:tcPr>
            <w:tcW w:w="2464" w:type="dxa"/>
          </w:tcPr>
          <w:p>
            <w:pPr>
              <w:spacing w:line="440" w:lineRule="exact"/>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440" w:lineRule="exact"/>
              <w:rPr>
                <w:rFonts w:ascii="宋体" w:hAnsi="宋体"/>
                <w:szCs w:val="21"/>
              </w:rPr>
            </w:pPr>
          </w:p>
        </w:tc>
        <w:tc>
          <w:tcPr>
            <w:tcW w:w="2463" w:type="dxa"/>
          </w:tcPr>
          <w:p>
            <w:pPr>
              <w:spacing w:line="440" w:lineRule="exact"/>
              <w:rPr>
                <w:rFonts w:ascii="宋体" w:hAnsi="宋体"/>
                <w:szCs w:val="21"/>
              </w:rPr>
            </w:pPr>
          </w:p>
        </w:tc>
        <w:tc>
          <w:tcPr>
            <w:tcW w:w="2464" w:type="dxa"/>
          </w:tcPr>
          <w:p>
            <w:pPr>
              <w:spacing w:line="440" w:lineRule="exact"/>
              <w:rPr>
                <w:rFonts w:ascii="宋体" w:hAnsi="宋体"/>
                <w:szCs w:val="21"/>
              </w:rPr>
            </w:pPr>
          </w:p>
        </w:tc>
        <w:tc>
          <w:tcPr>
            <w:tcW w:w="2464" w:type="dxa"/>
          </w:tcPr>
          <w:p>
            <w:pPr>
              <w:spacing w:line="440" w:lineRule="exact"/>
              <w:rPr>
                <w:rFonts w:ascii="宋体" w:hAnsi="宋体"/>
                <w:szCs w:val="21"/>
              </w:rPr>
            </w:pPr>
          </w:p>
        </w:tc>
      </w:tr>
    </w:tbl>
    <w:p>
      <w:pPr>
        <w:spacing w:line="440" w:lineRule="exact"/>
        <w:jc w:val="center"/>
        <w:rPr>
          <w:rFonts w:ascii="宋体" w:hAnsi="宋体"/>
          <w:sz w:val="23"/>
          <w:szCs w:val="23"/>
        </w:rPr>
      </w:pPr>
    </w:p>
    <w:p>
      <w:pPr>
        <w:adjustRightInd w:val="0"/>
        <w:snapToGrid w:val="0"/>
        <w:spacing w:line="360" w:lineRule="auto"/>
        <w:ind w:firstLine="1958" w:firstLineChars="650"/>
        <w:outlineLvl w:val="1"/>
        <w:rPr>
          <w:b/>
          <w:sz w:val="32"/>
          <w:szCs w:val="32"/>
        </w:rPr>
      </w:pPr>
      <w:r>
        <w:rPr>
          <w:rFonts w:hint="eastAsia" w:ascii="宋体" w:hAnsi="宋体" w:cs="宋体"/>
          <w:b/>
          <w:bCs/>
          <w:sz w:val="30"/>
          <w:szCs w:val="30"/>
        </w:rPr>
        <w:br w:type="page"/>
      </w:r>
      <w:bookmarkStart w:id="699" w:name="_Toc18055686"/>
      <w:bookmarkStart w:id="700" w:name="_Toc18055609"/>
      <w:bookmarkStart w:id="701" w:name="_Toc18055482"/>
      <w:r>
        <w:rPr>
          <w:rFonts w:hint="eastAsia" w:ascii="宋体" w:hAnsi="宋体" w:cs="宋体"/>
          <w:b/>
          <w:bCs/>
          <w:sz w:val="30"/>
          <w:szCs w:val="30"/>
        </w:rPr>
        <w:t>七、</w:t>
      </w:r>
      <w:bookmarkEnd w:id="699"/>
      <w:bookmarkEnd w:id="700"/>
      <w:bookmarkEnd w:id="701"/>
      <w:r>
        <w:rPr>
          <w:rFonts w:hint="eastAsia"/>
          <w:b/>
          <w:sz w:val="32"/>
          <w:szCs w:val="32"/>
        </w:rPr>
        <w:t>享受政府采购政策的证明材料</w:t>
      </w:r>
    </w:p>
    <w:p>
      <w:pPr>
        <w:pStyle w:val="25"/>
        <w:jc w:val="center"/>
        <w:rPr>
          <w:rFonts w:hAnsi="宋体" w:eastAsia="宋体" w:cs="宋体"/>
          <w:spacing w:val="6"/>
          <w:sz w:val="21"/>
          <w:szCs w:val="21"/>
        </w:rPr>
      </w:pPr>
      <w:r>
        <w:rPr>
          <w:rFonts w:hint="eastAsia" w:hAnsi="宋体" w:eastAsia="宋体" w:cs="宋体"/>
          <w:spacing w:val="6"/>
          <w:sz w:val="21"/>
          <w:szCs w:val="21"/>
        </w:rPr>
        <w:t>（如有时提供）</w:t>
      </w:r>
    </w:p>
    <w:p>
      <w:pPr>
        <w:keepNext/>
        <w:keepLines/>
        <w:spacing w:before="260" w:after="260" w:line="415" w:lineRule="auto"/>
        <w:jc w:val="center"/>
        <w:outlineLvl w:val="1"/>
        <w:rPr>
          <w:rFonts w:ascii="宋体" w:hAnsi="宋体" w:cs="宋体"/>
          <w:kern w:val="0"/>
          <w:szCs w:val="21"/>
        </w:rPr>
      </w:pPr>
    </w:p>
    <w:p>
      <w:pPr>
        <w:keepNext/>
        <w:keepLines/>
        <w:spacing w:before="260" w:after="260" w:line="415" w:lineRule="auto"/>
        <w:jc w:val="center"/>
        <w:outlineLvl w:val="1"/>
        <w:rPr>
          <w:rFonts w:ascii="宋体" w:hAnsi="宋体" w:cs="宋体"/>
          <w:kern w:val="0"/>
          <w:szCs w:val="21"/>
        </w:rPr>
      </w:pPr>
    </w:p>
    <w:p>
      <w:pPr>
        <w:keepNext/>
        <w:keepLines/>
        <w:spacing w:before="260" w:after="260" w:line="415" w:lineRule="auto"/>
        <w:jc w:val="center"/>
        <w:outlineLvl w:val="1"/>
        <w:rPr>
          <w:rFonts w:ascii="宋体" w:hAnsi="宋体" w:cs="宋体"/>
          <w:kern w:val="0"/>
          <w:szCs w:val="21"/>
        </w:rPr>
      </w:pPr>
    </w:p>
    <w:p>
      <w:pPr>
        <w:keepNext/>
        <w:keepLines/>
        <w:spacing w:before="260" w:after="260" w:line="415" w:lineRule="auto"/>
        <w:jc w:val="center"/>
        <w:outlineLvl w:val="1"/>
        <w:rPr>
          <w:rFonts w:ascii="宋体" w:hAnsi="宋体" w:cs="宋体"/>
          <w:kern w:val="0"/>
          <w:szCs w:val="21"/>
        </w:rPr>
      </w:pPr>
    </w:p>
    <w:p>
      <w:pPr>
        <w:keepNext/>
        <w:keepLines/>
        <w:spacing w:before="260" w:after="260" w:line="415" w:lineRule="auto"/>
        <w:jc w:val="center"/>
        <w:outlineLvl w:val="1"/>
        <w:rPr>
          <w:rFonts w:ascii="宋体" w:hAnsi="宋体" w:cs="宋体"/>
          <w:kern w:val="0"/>
          <w:szCs w:val="21"/>
        </w:rPr>
      </w:pPr>
    </w:p>
    <w:p>
      <w:pPr>
        <w:keepNext/>
        <w:keepLines/>
        <w:spacing w:before="260" w:after="260" w:line="415" w:lineRule="auto"/>
        <w:jc w:val="center"/>
        <w:outlineLvl w:val="1"/>
        <w:rPr>
          <w:rFonts w:ascii="宋体" w:hAnsi="宋体" w:cs="宋体"/>
          <w:kern w:val="0"/>
          <w:szCs w:val="21"/>
        </w:rPr>
      </w:pPr>
      <w:r>
        <w:rPr>
          <w:rFonts w:hint="eastAsia" w:ascii="宋体" w:hAnsi="宋体" w:cs="宋体"/>
          <w:kern w:val="0"/>
          <w:szCs w:val="21"/>
        </w:rPr>
        <w:t>、</w:t>
      </w:r>
    </w:p>
    <w:p>
      <w:pPr>
        <w:keepNext/>
        <w:keepLines/>
        <w:spacing w:before="260" w:after="260" w:line="415" w:lineRule="auto"/>
        <w:jc w:val="center"/>
        <w:outlineLvl w:val="1"/>
        <w:rPr>
          <w:rFonts w:ascii="宋体" w:hAnsi="宋体" w:cs="宋体"/>
          <w:kern w:val="0"/>
          <w:szCs w:val="21"/>
        </w:rPr>
      </w:pPr>
    </w:p>
    <w:p>
      <w:pPr>
        <w:spacing w:line="360" w:lineRule="auto"/>
        <w:jc w:val="right"/>
        <w:rPr>
          <w:rFonts w:ascii="宋体" w:hAnsi="宋体"/>
          <w:szCs w:val="21"/>
        </w:rPr>
      </w:pPr>
    </w:p>
    <w:p>
      <w:pPr>
        <w:spacing w:line="360" w:lineRule="auto"/>
        <w:rPr>
          <w:rFonts w:ascii="宋体" w:hAnsi="宋体"/>
          <w:szCs w:val="21"/>
        </w:rPr>
      </w:pPr>
    </w:p>
    <w:p>
      <w:pPr>
        <w:keepNext/>
        <w:keepLines/>
        <w:spacing w:before="260" w:after="260" w:line="415" w:lineRule="auto"/>
        <w:jc w:val="center"/>
        <w:outlineLvl w:val="1"/>
        <w:rPr>
          <w:rFonts w:ascii="宋体" w:hAnsi="宋体" w:cs="宋体"/>
          <w:b/>
          <w:bCs/>
          <w:sz w:val="30"/>
          <w:szCs w:val="30"/>
        </w:rPr>
      </w:pPr>
      <w:bookmarkStart w:id="702" w:name="_Toc490730596"/>
      <w:bookmarkStart w:id="703" w:name="_Toc25815"/>
      <w:bookmarkStart w:id="704" w:name="_Toc18055687"/>
      <w:bookmarkStart w:id="705" w:name="_Toc18055483"/>
      <w:bookmarkStart w:id="706" w:name="_Toc18055610"/>
      <w:r>
        <w:rPr>
          <w:rFonts w:hint="eastAsia" w:ascii="宋体" w:hAnsi="宋体" w:cs="宋体"/>
          <w:b/>
          <w:bCs/>
          <w:sz w:val="30"/>
          <w:szCs w:val="30"/>
        </w:rPr>
        <w:t>八、优惠条件及服务承诺书</w:t>
      </w:r>
      <w:bookmarkEnd w:id="702"/>
      <w:bookmarkEnd w:id="703"/>
      <w:bookmarkEnd w:id="704"/>
      <w:bookmarkEnd w:id="705"/>
      <w:bookmarkEnd w:id="706"/>
    </w:p>
    <w:tbl>
      <w:tblPr>
        <w:tblStyle w:val="16"/>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2" w:hRule="atLeast"/>
          <w:jc w:val="center"/>
        </w:trPr>
        <w:tc>
          <w:tcPr>
            <w:tcW w:w="9468" w:type="dxa"/>
          </w:tcPr>
          <w:p>
            <w:pPr>
              <w:spacing w:line="360" w:lineRule="auto"/>
              <w:ind w:firstLine="420" w:firstLineChars="200"/>
              <w:rPr>
                <w:rFonts w:ascii="宋体" w:hAnsi="宋体"/>
                <w:szCs w:val="24"/>
              </w:rPr>
            </w:pPr>
          </w:p>
          <w:p>
            <w:pPr>
              <w:spacing w:line="360" w:lineRule="auto"/>
              <w:ind w:firstLine="420" w:firstLineChars="200"/>
              <w:rPr>
                <w:rFonts w:ascii="宋体" w:hAnsi="宋体"/>
                <w:szCs w:val="24"/>
              </w:rPr>
            </w:pPr>
            <w:r>
              <w:rPr>
                <w:rFonts w:hint="eastAsia" w:ascii="宋体" w:hAnsi="宋体"/>
                <w:szCs w:val="24"/>
              </w:rPr>
              <w:t>承诺内容：</w:t>
            </w:r>
          </w:p>
          <w:p>
            <w:pPr>
              <w:spacing w:line="360" w:lineRule="auto"/>
              <w:ind w:firstLine="420" w:firstLineChars="200"/>
              <w:rPr>
                <w:rFonts w:ascii="宋体" w:hAnsi="宋体"/>
                <w:szCs w:val="24"/>
              </w:rPr>
            </w:pPr>
          </w:p>
          <w:p>
            <w:pPr>
              <w:rPr>
                <w:rFonts w:ascii="宋体" w:hAnsi="宋体"/>
                <w:sz w:val="30"/>
                <w:szCs w:val="24"/>
              </w:rPr>
            </w:pPr>
          </w:p>
          <w:p>
            <w:pPr>
              <w:rPr>
                <w:rFonts w:ascii="宋体" w:hAnsi="宋体"/>
                <w:sz w:val="30"/>
                <w:szCs w:val="24"/>
              </w:rPr>
            </w:pPr>
          </w:p>
          <w:p>
            <w:pPr>
              <w:rPr>
                <w:rFonts w:ascii="宋体" w:hAnsi="宋体"/>
                <w:sz w:val="30"/>
                <w:szCs w:val="24"/>
              </w:rPr>
            </w:pPr>
          </w:p>
          <w:p>
            <w:pPr>
              <w:rPr>
                <w:rFonts w:ascii="宋体" w:hAnsi="宋体"/>
                <w:sz w:val="30"/>
                <w:szCs w:val="24"/>
              </w:rPr>
            </w:pPr>
          </w:p>
          <w:p>
            <w:pPr>
              <w:rPr>
                <w:rFonts w:ascii="宋体" w:hAnsi="宋体"/>
                <w:sz w:val="30"/>
                <w:szCs w:val="24"/>
              </w:rPr>
            </w:pPr>
          </w:p>
          <w:p>
            <w:pPr>
              <w:rPr>
                <w:rFonts w:ascii="宋体" w:hAnsi="宋体"/>
                <w:sz w:val="30"/>
                <w:szCs w:val="24"/>
              </w:rPr>
            </w:pPr>
          </w:p>
          <w:p>
            <w:pPr>
              <w:rPr>
                <w:rFonts w:ascii="宋体" w:hAnsi="宋体"/>
                <w:sz w:val="30"/>
                <w:szCs w:val="24"/>
              </w:rPr>
            </w:pPr>
          </w:p>
          <w:p>
            <w:pPr>
              <w:rPr>
                <w:rFonts w:ascii="宋体" w:hAnsi="宋体"/>
                <w:sz w:val="30"/>
                <w:szCs w:val="24"/>
              </w:rPr>
            </w:pPr>
          </w:p>
          <w:p>
            <w:pPr>
              <w:spacing w:line="440" w:lineRule="exact"/>
              <w:jc w:val="right"/>
              <w:rPr>
                <w:rFonts w:ascii="宋体" w:hAnsi="宋体" w:cs="宋体"/>
                <w:szCs w:val="21"/>
              </w:rPr>
            </w:pPr>
            <w:r>
              <w:rPr>
                <w:rFonts w:hint="eastAsia" w:ascii="宋体" w:hAnsi="宋体" w:cs="宋体"/>
                <w:szCs w:val="21"/>
              </w:rPr>
              <w:t>投  标  人：（企业电子印章）</w:t>
            </w:r>
          </w:p>
          <w:p>
            <w:pPr>
              <w:spacing w:line="440" w:lineRule="exact"/>
              <w:jc w:val="right"/>
              <w:rPr>
                <w:rFonts w:ascii="宋体" w:hAnsi="宋体" w:cs="宋体"/>
                <w:szCs w:val="21"/>
              </w:rPr>
            </w:pPr>
            <w:r>
              <w:rPr>
                <w:rFonts w:hint="eastAsia" w:ascii="宋体" w:hAnsi="宋体" w:cs="宋体"/>
                <w:szCs w:val="21"/>
              </w:rPr>
              <w:t>法定代表人或委托代理人： （个人电子印章）</w:t>
            </w:r>
          </w:p>
          <w:p>
            <w:pPr>
              <w:spacing w:line="360" w:lineRule="auto"/>
              <w:ind w:firstLine="420" w:firstLineChars="200"/>
              <w:rPr>
                <w:rFonts w:ascii="宋体" w:hAnsi="宋体"/>
                <w:szCs w:val="24"/>
              </w:rPr>
            </w:pPr>
          </w:p>
          <w:p>
            <w:pPr>
              <w:spacing w:line="360" w:lineRule="auto"/>
              <w:ind w:firstLine="5565" w:firstLineChars="2650"/>
              <w:rPr>
                <w:rFonts w:ascii="宋体" w:hAnsi="宋体"/>
                <w:szCs w:val="24"/>
              </w:rPr>
            </w:pPr>
            <w:r>
              <w:rPr>
                <w:rFonts w:hint="eastAsia" w:ascii="宋体" w:hAnsi="宋体"/>
                <w:szCs w:val="24"/>
              </w:rPr>
              <w:t>年   月    日</w:t>
            </w:r>
          </w:p>
          <w:p>
            <w:pPr>
              <w:rPr>
                <w:rFonts w:ascii="宋体" w:hAnsi="宋体"/>
                <w:sz w:val="30"/>
                <w:szCs w:val="24"/>
              </w:rPr>
            </w:pPr>
          </w:p>
        </w:tc>
      </w:tr>
    </w:tbl>
    <w:p>
      <w:pPr>
        <w:rPr>
          <w:rFonts w:ascii="宋体" w:hAnsi="宋体" w:cs="宋体"/>
          <w:szCs w:val="24"/>
        </w:rPr>
      </w:pPr>
    </w:p>
    <w:p>
      <w:pPr>
        <w:spacing w:line="440" w:lineRule="exact"/>
        <w:rPr>
          <w:rFonts w:ascii="宋体" w:hAnsi="宋体" w:cs="宋体"/>
          <w:sz w:val="20"/>
          <w:szCs w:val="24"/>
        </w:rPr>
        <w:sectPr>
          <w:pgSz w:w="11906" w:h="16838"/>
          <w:pgMar w:top="1440" w:right="1800" w:bottom="1440" w:left="1800" w:header="851" w:footer="992" w:gutter="0"/>
          <w:cols w:space="720" w:num="1"/>
          <w:docGrid w:type="lines" w:linePitch="312" w:charSpace="0"/>
        </w:sectPr>
      </w:pPr>
    </w:p>
    <w:p>
      <w:pPr>
        <w:keepNext/>
        <w:keepLines/>
        <w:spacing w:before="260" w:after="260" w:line="415" w:lineRule="auto"/>
        <w:jc w:val="center"/>
        <w:outlineLvl w:val="1"/>
        <w:rPr>
          <w:rFonts w:ascii="宋体" w:hAnsi="宋体" w:cs="宋体"/>
          <w:b/>
          <w:bCs/>
          <w:sz w:val="30"/>
          <w:szCs w:val="30"/>
        </w:rPr>
      </w:pPr>
      <w:bookmarkStart w:id="707" w:name="_Toc18055688"/>
      <w:bookmarkStart w:id="708" w:name="_Toc363632750"/>
      <w:bookmarkStart w:id="709" w:name="_Toc18055484"/>
      <w:bookmarkStart w:id="710" w:name="_Toc18055611"/>
      <w:r>
        <w:rPr>
          <w:rFonts w:hint="eastAsia" w:ascii="宋体" w:hAnsi="宋体" w:cs="宋体"/>
          <w:b/>
          <w:bCs/>
          <w:sz w:val="30"/>
          <w:szCs w:val="30"/>
        </w:rPr>
        <w:t>九、投标人认为重要的其他资料</w:t>
      </w:r>
      <w:bookmarkEnd w:id="707"/>
      <w:bookmarkEnd w:id="708"/>
      <w:bookmarkEnd w:id="709"/>
      <w:bookmarkEnd w:id="710"/>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59</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xjDNBu0BAADEAwAADgAAAAAAAAABACAAAAAiAQAAZHJzL2Uyb0RvYy54bWxQSwUGAAAAAAYABgBZ&#10;AQAAgQUAAAAA&#10;">
          <v:path/>
          <v:fill on="f" focussize="0,0"/>
          <v:stroke on="f" weight="1.2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DC8F1"/>
    <w:multiLevelType w:val="singleLevel"/>
    <w:tmpl w:val="420DC8F1"/>
    <w:lvl w:ilvl="0" w:tentative="0">
      <w:start w:val="1"/>
      <w:numFmt w:val="decimal"/>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6657E"/>
    <w:rsid w:val="00000911"/>
    <w:rsid w:val="00003952"/>
    <w:rsid w:val="00020245"/>
    <w:rsid w:val="000214B7"/>
    <w:rsid w:val="0004770A"/>
    <w:rsid w:val="00063278"/>
    <w:rsid w:val="000709E7"/>
    <w:rsid w:val="00086707"/>
    <w:rsid w:val="000908B7"/>
    <w:rsid w:val="000B4A01"/>
    <w:rsid w:val="000C5D2E"/>
    <w:rsid w:val="000D2DA9"/>
    <w:rsid w:val="000F7E0E"/>
    <w:rsid w:val="001350E9"/>
    <w:rsid w:val="00171BFD"/>
    <w:rsid w:val="00185BD9"/>
    <w:rsid w:val="001C24A2"/>
    <w:rsid w:val="001E6251"/>
    <w:rsid w:val="00206EB7"/>
    <w:rsid w:val="0028307B"/>
    <w:rsid w:val="0028693C"/>
    <w:rsid w:val="002967D9"/>
    <w:rsid w:val="002E2D75"/>
    <w:rsid w:val="002E5DC0"/>
    <w:rsid w:val="00304E89"/>
    <w:rsid w:val="003167F7"/>
    <w:rsid w:val="00342230"/>
    <w:rsid w:val="00365EE0"/>
    <w:rsid w:val="00380030"/>
    <w:rsid w:val="003A7B4F"/>
    <w:rsid w:val="00417FE8"/>
    <w:rsid w:val="00444659"/>
    <w:rsid w:val="004562BE"/>
    <w:rsid w:val="00461D8A"/>
    <w:rsid w:val="0046657E"/>
    <w:rsid w:val="004C745B"/>
    <w:rsid w:val="004F6B50"/>
    <w:rsid w:val="005220CE"/>
    <w:rsid w:val="00532F7F"/>
    <w:rsid w:val="00555547"/>
    <w:rsid w:val="00597E5D"/>
    <w:rsid w:val="005E1F5E"/>
    <w:rsid w:val="00654BFA"/>
    <w:rsid w:val="006A06C7"/>
    <w:rsid w:val="006A6F36"/>
    <w:rsid w:val="00730FA5"/>
    <w:rsid w:val="00733C2B"/>
    <w:rsid w:val="0076094F"/>
    <w:rsid w:val="007654E2"/>
    <w:rsid w:val="007B4044"/>
    <w:rsid w:val="007C1CEA"/>
    <w:rsid w:val="00802722"/>
    <w:rsid w:val="00812BBD"/>
    <w:rsid w:val="0081655F"/>
    <w:rsid w:val="00840771"/>
    <w:rsid w:val="00877B79"/>
    <w:rsid w:val="0089199C"/>
    <w:rsid w:val="0089484A"/>
    <w:rsid w:val="00914B27"/>
    <w:rsid w:val="00951739"/>
    <w:rsid w:val="00953BE7"/>
    <w:rsid w:val="00966CA6"/>
    <w:rsid w:val="0097090B"/>
    <w:rsid w:val="009A152B"/>
    <w:rsid w:val="00A05F6C"/>
    <w:rsid w:val="00A11EC5"/>
    <w:rsid w:val="00A1781A"/>
    <w:rsid w:val="00A35B84"/>
    <w:rsid w:val="00A42109"/>
    <w:rsid w:val="00A6609F"/>
    <w:rsid w:val="00A86FE5"/>
    <w:rsid w:val="00AA7CCD"/>
    <w:rsid w:val="00AC4F1E"/>
    <w:rsid w:val="00B0497E"/>
    <w:rsid w:val="00B122BB"/>
    <w:rsid w:val="00B47DCE"/>
    <w:rsid w:val="00BB1DBC"/>
    <w:rsid w:val="00BC4D65"/>
    <w:rsid w:val="00BC7243"/>
    <w:rsid w:val="00BE05F4"/>
    <w:rsid w:val="00BE2818"/>
    <w:rsid w:val="00BE323F"/>
    <w:rsid w:val="00C32836"/>
    <w:rsid w:val="00C90747"/>
    <w:rsid w:val="00CA77A3"/>
    <w:rsid w:val="00CF514D"/>
    <w:rsid w:val="00D1111E"/>
    <w:rsid w:val="00D17BB4"/>
    <w:rsid w:val="00D26DD1"/>
    <w:rsid w:val="00D555F4"/>
    <w:rsid w:val="00DB0539"/>
    <w:rsid w:val="00E068D9"/>
    <w:rsid w:val="00E7438C"/>
    <w:rsid w:val="00EB1D29"/>
    <w:rsid w:val="00ED2F9F"/>
    <w:rsid w:val="00ED720D"/>
    <w:rsid w:val="00F3014C"/>
    <w:rsid w:val="00F36171"/>
    <w:rsid w:val="00F54217"/>
    <w:rsid w:val="00F54CE7"/>
    <w:rsid w:val="00F61185"/>
    <w:rsid w:val="00F755EF"/>
    <w:rsid w:val="00FD7485"/>
    <w:rsid w:val="00FE2523"/>
    <w:rsid w:val="00FE5FBE"/>
    <w:rsid w:val="040704B1"/>
    <w:rsid w:val="149D6F3D"/>
    <w:rsid w:val="25FB41B9"/>
    <w:rsid w:val="27A111DB"/>
    <w:rsid w:val="2C294492"/>
    <w:rsid w:val="32430357"/>
    <w:rsid w:val="33F63D25"/>
    <w:rsid w:val="3AD979BC"/>
    <w:rsid w:val="3E8561C5"/>
    <w:rsid w:val="4FC553B6"/>
    <w:rsid w:val="57134EA0"/>
    <w:rsid w:val="57EC3C7A"/>
    <w:rsid w:val="59925102"/>
    <w:rsid w:val="5A833969"/>
    <w:rsid w:val="5CFD34CE"/>
    <w:rsid w:val="5F017681"/>
    <w:rsid w:val="66407585"/>
    <w:rsid w:val="6BEC01A7"/>
    <w:rsid w:val="71571DAB"/>
    <w:rsid w:val="71DF55DD"/>
    <w:rsid w:val="732951D4"/>
    <w:rsid w:val="74316EB4"/>
    <w:rsid w:val="765329B7"/>
    <w:rsid w:val="786A3065"/>
    <w:rsid w:val="7AD65A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33"/>
    <w:qFormat/>
    <w:uiPriority w:val="9"/>
    <w:pPr>
      <w:keepNext/>
      <w:keepLines/>
      <w:tabs>
        <w:tab w:val="left" w:pos="425"/>
      </w:tabs>
      <w:spacing w:before="260" w:after="260" w:line="413" w:lineRule="auto"/>
      <w:ind w:left="425" w:hanging="425"/>
      <w:outlineLvl w:val="1"/>
    </w:pPr>
    <w:rPr>
      <w:rFonts w:ascii="Arial" w:hAnsi="Arial" w:eastAsia="黑体"/>
      <w:b/>
      <w:sz w:val="32"/>
      <w:szCs w:val="20"/>
    </w:rPr>
  </w:style>
  <w:style w:type="character" w:default="1" w:styleId="17">
    <w:name w:val="Default Paragraph Font"/>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1I"/>
    <w:basedOn w:val="3"/>
    <w:next w:val="1"/>
    <w:qFormat/>
    <w:uiPriority w:val="0"/>
    <w:pPr>
      <w:ind w:firstLine="420" w:firstLineChars="100"/>
    </w:pPr>
  </w:style>
  <w:style w:type="paragraph" w:customStyle="1" w:styleId="3">
    <w:name w:val="BodyText"/>
    <w:basedOn w:val="1"/>
    <w:next w:val="1"/>
    <w:qFormat/>
    <w:uiPriority w:val="0"/>
    <w:rPr>
      <w:szCs w:val="21"/>
    </w:rPr>
  </w:style>
  <w:style w:type="paragraph" w:styleId="5">
    <w:name w:val="Normal Indent"/>
    <w:basedOn w:val="1"/>
    <w:link w:val="28"/>
    <w:qFormat/>
    <w:uiPriority w:val="0"/>
    <w:pPr>
      <w:spacing w:line="360" w:lineRule="auto"/>
      <w:ind w:left="360" w:firstLine="420" w:firstLineChars="200"/>
    </w:pPr>
    <w:rPr>
      <w:rFonts w:asciiTheme="minorHAnsi" w:hAnsiTheme="minorHAnsi" w:eastAsiaTheme="minorEastAsia" w:cstheme="minorBidi"/>
      <w:kern w:val="0"/>
      <w:sz w:val="24"/>
      <w:szCs w:val="20"/>
    </w:rPr>
  </w:style>
  <w:style w:type="paragraph" w:styleId="6">
    <w:name w:val="Document Map"/>
    <w:basedOn w:val="1"/>
    <w:link w:val="31"/>
    <w:semiHidden/>
    <w:unhideWhenUsed/>
    <w:qFormat/>
    <w:uiPriority w:val="99"/>
    <w:rPr>
      <w:rFonts w:ascii="宋体"/>
      <w:sz w:val="18"/>
      <w:szCs w:val="18"/>
    </w:rPr>
  </w:style>
  <w:style w:type="paragraph" w:styleId="7">
    <w:name w:val="Body Text"/>
    <w:basedOn w:val="1"/>
    <w:link w:val="23"/>
    <w:semiHidden/>
    <w:unhideWhenUsed/>
    <w:qFormat/>
    <w:uiPriority w:val="99"/>
    <w:pPr>
      <w:spacing w:after="120"/>
    </w:pPr>
  </w:style>
  <w:style w:type="paragraph" w:styleId="8">
    <w:name w:val="Plain Text"/>
    <w:basedOn w:val="1"/>
    <w:link w:val="27"/>
    <w:qFormat/>
    <w:uiPriority w:val="0"/>
    <w:rPr>
      <w:rFonts w:ascii="宋体" w:hAnsi="Courier New"/>
      <w:szCs w:val="20"/>
    </w:rPr>
  </w:style>
  <w:style w:type="paragraph" w:styleId="9">
    <w:name w:val="Date"/>
    <w:basedOn w:val="1"/>
    <w:next w:val="1"/>
    <w:link w:val="26"/>
    <w:semiHidden/>
    <w:unhideWhenUsed/>
    <w:qFormat/>
    <w:uiPriority w:val="99"/>
    <w:pPr>
      <w:ind w:left="100" w:leftChars="2500"/>
    </w:pPr>
  </w:style>
  <w:style w:type="paragraph" w:styleId="10">
    <w:name w:val="Balloon Text"/>
    <w:basedOn w:val="1"/>
    <w:link w:val="22"/>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szCs w:val="20"/>
    </w:rPr>
  </w:style>
  <w:style w:type="paragraph" w:styleId="14">
    <w:name w:val="toc 2"/>
    <w:basedOn w:val="1"/>
    <w:next w:val="1"/>
    <w:qFormat/>
    <w:uiPriority w:val="39"/>
    <w:pPr>
      <w:ind w:left="210"/>
      <w:jc w:val="left"/>
    </w:pPr>
    <w:rPr>
      <w:smallCaps/>
      <w:sz w:val="20"/>
      <w:szCs w:val="20"/>
    </w:rPr>
  </w:style>
  <w:style w:type="paragraph" w:styleId="15">
    <w:name w:val="Body Text First Indent"/>
    <w:basedOn w:val="7"/>
    <w:link w:val="24"/>
    <w:qFormat/>
    <w:uiPriority w:val="0"/>
    <w:pPr>
      <w:widowControl/>
      <w:ind w:firstLine="420" w:firstLineChars="100"/>
      <w:jc w:val="left"/>
    </w:pPr>
    <w:rPr>
      <w:rFonts w:eastAsiaTheme="minorEastAsia" w:cstheme="minorBidi"/>
    </w:rPr>
  </w:style>
  <w:style w:type="character" w:styleId="18">
    <w:name w:val="page number"/>
    <w:basedOn w:val="17"/>
    <w:qFormat/>
    <w:uiPriority w:val="0"/>
  </w:style>
  <w:style w:type="character" w:styleId="19">
    <w:name w:val="Hyperlink"/>
    <w:qFormat/>
    <w:uiPriority w:val="99"/>
    <w:rPr>
      <w:color w:val="000000"/>
      <w:u w:val="none"/>
    </w:rPr>
  </w:style>
  <w:style w:type="character" w:customStyle="1" w:styleId="20">
    <w:name w:val="页脚 Char"/>
    <w:basedOn w:val="17"/>
    <w:link w:val="11"/>
    <w:qFormat/>
    <w:uiPriority w:val="99"/>
    <w:rPr>
      <w:rFonts w:ascii="Calibri" w:hAnsi="Calibri" w:eastAsia="宋体" w:cs="Times New Roman"/>
      <w:sz w:val="18"/>
      <w:szCs w:val="18"/>
    </w:rPr>
  </w:style>
  <w:style w:type="character" w:customStyle="1" w:styleId="21">
    <w:name w:val="页眉 Char"/>
    <w:basedOn w:val="17"/>
    <w:link w:val="12"/>
    <w:qFormat/>
    <w:uiPriority w:val="0"/>
    <w:rPr>
      <w:rFonts w:ascii="Calibri" w:hAnsi="Calibri" w:eastAsia="宋体" w:cs="Times New Roman"/>
      <w:sz w:val="18"/>
      <w:szCs w:val="18"/>
    </w:rPr>
  </w:style>
  <w:style w:type="character" w:customStyle="1" w:styleId="22">
    <w:name w:val="批注框文本 Char"/>
    <w:basedOn w:val="17"/>
    <w:link w:val="10"/>
    <w:semiHidden/>
    <w:qFormat/>
    <w:uiPriority w:val="99"/>
    <w:rPr>
      <w:rFonts w:ascii="Calibri" w:hAnsi="Calibri" w:eastAsia="宋体" w:cs="Times New Roman"/>
      <w:sz w:val="18"/>
      <w:szCs w:val="18"/>
    </w:rPr>
  </w:style>
  <w:style w:type="character" w:customStyle="1" w:styleId="23">
    <w:name w:val="正文文本 Char"/>
    <w:basedOn w:val="17"/>
    <w:link w:val="7"/>
    <w:semiHidden/>
    <w:qFormat/>
    <w:uiPriority w:val="99"/>
    <w:rPr>
      <w:rFonts w:ascii="Calibri" w:hAnsi="Calibri" w:eastAsia="宋体" w:cs="Times New Roman"/>
    </w:rPr>
  </w:style>
  <w:style w:type="character" w:customStyle="1" w:styleId="24">
    <w:name w:val="正文首行缩进 Char"/>
    <w:basedOn w:val="23"/>
    <w:link w:val="15"/>
    <w:qFormat/>
    <w:uiPriority w:val="0"/>
    <w:rPr>
      <w:rFonts w:ascii="Calibri" w:hAnsi="Calibri" w:eastAsia="宋体" w:cs="Times New Roman"/>
    </w:rPr>
  </w:style>
  <w:style w:type="paragraph" w:customStyle="1" w:styleId="25">
    <w:name w:val="Default"/>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character" w:customStyle="1" w:styleId="26">
    <w:name w:val="日期 Char"/>
    <w:basedOn w:val="17"/>
    <w:link w:val="9"/>
    <w:semiHidden/>
    <w:qFormat/>
    <w:uiPriority w:val="99"/>
    <w:rPr>
      <w:rFonts w:ascii="Calibri" w:hAnsi="Calibri" w:eastAsia="宋体" w:cs="Times New Roman"/>
    </w:rPr>
  </w:style>
  <w:style w:type="character" w:customStyle="1" w:styleId="27">
    <w:name w:val="纯文本 Char"/>
    <w:basedOn w:val="17"/>
    <w:link w:val="8"/>
    <w:qFormat/>
    <w:uiPriority w:val="0"/>
    <w:rPr>
      <w:rFonts w:ascii="宋体" w:hAnsi="Courier New" w:eastAsia="宋体" w:cs="Times New Roman"/>
      <w:szCs w:val="20"/>
    </w:rPr>
  </w:style>
  <w:style w:type="character" w:customStyle="1" w:styleId="28">
    <w:name w:val="正文缩进 Char"/>
    <w:link w:val="5"/>
    <w:qFormat/>
    <w:uiPriority w:val="0"/>
    <w:rPr>
      <w:sz w:val="24"/>
    </w:rPr>
  </w:style>
  <w:style w:type="paragraph" w:customStyle="1" w:styleId="29">
    <w:name w:val="Heading 2"/>
    <w:basedOn w:val="1"/>
    <w:qFormat/>
    <w:uiPriority w:val="1"/>
    <w:pPr>
      <w:autoSpaceDE w:val="0"/>
      <w:autoSpaceDN w:val="0"/>
      <w:spacing w:line="407" w:lineRule="exact"/>
      <w:jc w:val="center"/>
      <w:outlineLvl w:val="2"/>
    </w:pPr>
    <w:rPr>
      <w:rFonts w:ascii="宋体" w:hAnsi="宋体" w:cs="宋体"/>
      <w:b/>
      <w:bCs/>
      <w:kern w:val="0"/>
      <w:sz w:val="32"/>
      <w:szCs w:val="32"/>
      <w:lang w:eastAsia="en-US"/>
    </w:rPr>
  </w:style>
  <w:style w:type="paragraph" w:styleId="30">
    <w:name w:val="List Paragraph"/>
    <w:basedOn w:val="1"/>
    <w:unhideWhenUsed/>
    <w:qFormat/>
    <w:uiPriority w:val="99"/>
    <w:pPr>
      <w:ind w:firstLine="420" w:firstLineChars="200"/>
    </w:pPr>
  </w:style>
  <w:style w:type="character" w:customStyle="1" w:styleId="31">
    <w:name w:val="文档结构图 Char"/>
    <w:basedOn w:val="17"/>
    <w:link w:val="6"/>
    <w:semiHidden/>
    <w:qFormat/>
    <w:uiPriority w:val="99"/>
    <w:rPr>
      <w:rFonts w:ascii="宋体" w:hAnsi="Calibri" w:eastAsia="宋体" w:cs="Times New Roman"/>
      <w:kern w:val="2"/>
      <w:sz w:val="18"/>
      <w:szCs w:val="18"/>
    </w:rPr>
  </w:style>
  <w:style w:type="paragraph" w:customStyle="1" w:styleId="32">
    <w:name w:val="Table Paragraph"/>
    <w:basedOn w:val="1"/>
    <w:qFormat/>
    <w:uiPriority w:val="1"/>
    <w:pPr>
      <w:autoSpaceDE w:val="0"/>
      <w:autoSpaceDN w:val="0"/>
      <w:jc w:val="left"/>
    </w:pPr>
    <w:rPr>
      <w:rFonts w:ascii="宋体" w:hAnsi="宋体" w:cs="宋体"/>
      <w:kern w:val="0"/>
      <w:sz w:val="22"/>
      <w:lang w:eastAsia="en-US"/>
    </w:rPr>
  </w:style>
  <w:style w:type="character" w:customStyle="1" w:styleId="33">
    <w:name w:val="标题 2 Char"/>
    <w:basedOn w:val="17"/>
    <w:link w:val="4"/>
    <w:qFormat/>
    <w:uiPriority w:val="9"/>
    <w:rPr>
      <w:rFonts w:ascii="Arial" w:hAnsi="Arial" w:eastAsia="黑体" w:cs="Times New Roman"/>
      <w:b/>
      <w:kern w:val="2"/>
      <w:sz w:val="32"/>
    </w:rPr>
  </w:style>
  <w:style w:type="character" w:customStyle="1" w:styleId="3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EB9D2-BCF0-4EEC-861A-05325E669FF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3613</Words>
  <Characters>20596</Characters>
  <Lines>171</Lines>
  <Paragraphs>48</Paragraphs>
  <TotalTime>1</TotalTime>
  <ScaleCrop>false</ScaleCrop>
  <LinksUpToDate>false</LinksUpToDate>
  <CharactersWithSpaces>24161</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2020-03-17T01:09:00Z</dcterms:created>
  <dc:creator>永明项目管理有限公司:永明项目管理有限公司</dc:creator>
  <cp:lastModifiedBy>九 天²º¹⁹</cp:lastModifiedBy>
  <cp:lastPrinted>2019-12-18T02:16:00Z</cp:lastPrinted>
  <dcterms:modified xsi:type="dcterms:W3CDTF">2020-04-07T09:04:45Z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