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宋体" w:asciiTheme="minorEastAsia" w:hAnsiTheme="minorEastAsia" w:eastAsiaTheme="minorEastAsia"/>
          <w:b/>
          <w:bCs/>
          <w:sz w:val="40"/>
          <w:szCs w:val="40"/>
          <w:highlight w:val="yellow"/>
          <w:lang w:eastAsia="zh-CN"/>
        </w:rPr>
      </w:pPr>
    </w:p>
    <w:p>
      <w:pPr>
        <w:jc w:val="center"/>
        <w:rPr>
          <w:rFonts w:cs="宋体" w:asciiTheme="minorEastAsia" w:hAnsiTheme="minorEastAsia" w:eastAsiaTheme="minorEastAsia"/>
          <w:b/>
          <w:bCs/>
          <w:sz w:val="44"/>
          <w:szCs w:val="44"/>
          <w:lang w:eastAsia="zh-CN"/>
        </w:rPr>
      </w:pPr>
      <w:r>
        <w:rPr>
          <w:rFonts w:hint="eastAsia" w:cs="宋体" w:asciiTheme="minorEastAsia" w:hAnsiTheme="minorEastAsia" w:eastAsiaTheme="minorEastAsia"/>
          <w:b/>
          <w:bCs/>
          <w:sz w:val="40"/>
          <w:szCs w:val="40"/>
          <w:lang w:eastAsia="zh-CN"/>
        </w:rPr>
        <w:t>开封新区陇海二路新建工程（四大街-一大街）</w:t>
      </w:r>
    </w:p>
    <w:p>
      <w:pPr>
        <w:jc w:val="center"/>
        <w:rPr>
          <w:rFonts w:cs="宋体" w:asciiTheme="minorEastAsia" w:hAnsiTheme="minorEastAsia" w:eastAsiaTheme="minorEastAsia"/>
          <w:b/>
          <w:bCs/>
          <w:sz w:val="54"/>
          <w:szCs w:val="28"/>
          <w:lang w:eastAsia="zh-CN"/>
        </w:rPr>
      </w:pPr>
    </w:p>
    <w:p>
      <w:pPr>
        <w:jc w:val="both"/>
        <w:rPr>
          <w:rFonts w:cs="宋体" w:asciiTheme="minorEastAsia" w:hAnsiTheme="minorEastAsia" w:eastAsiaTheme="minorEastAsia"/>
          <w:b/>
          <w:bCs/>
          <w:sz w:val="54"/>
          <w:szCs w:val="28"/>
          <w:lang w:eastAsia="zh-CN"/>
        </w:rPr>
      </w:pPr>
    </w:p>
    <w:p>
      <w:pPr>
        <w:pStyle w:val="4"/>
        <w:rPr>
          <w:rFonts w:cs="宋体" w:asciiTheme="minorEastAsia" w:hAnsiTheme="minorEastAsia" w:eastAsiaTheme="minorEastAsia"/>
          <w:sz w:val="54"/>
          <w:szCs w:val="28"/>
          <w:lang w:eastAsia="zh-CN"/>
        </w:rPr>
      </w:pPr>
    </w:p>
    <w:p>
      <w:pPr>
        <w:rPr>
          <w:lang w:eastAsia="zh-CN"/>
        </w:rPr>
      </w:pPr>
    </w:p>
    <w:p>
      <w:pPr>
        <w:ind w:firstLine="2249" w:firstLineChars="400"/>
        <w:jc w:val="both"/>
        <w:rPr>
          <w:rFonts w:cs="宋体" w:asciiTheme="minorEastAsia" w:hAnsiTheme="minorEastAsia" w:eastAsiaTheme="minorEastAsia"/>
          <w:b/>
          <w:bCs/>
          <w:sz w:val="54"/>
          <w:szCs w:val="28"/>
          <w:lang w:eastAsia="zh-CN"/>
        </w:rPr>
      </w:pPr>
      <w:r>
        <w:rPr>
          <w:rFonts w:hint="eastAsia" w:cs="宋体" w:asciiTheme="minorEastAsia" w:hAnsiTheme="minorEastAsia" w:eastAsiaTheme="minorEastAsia"/>
          <w:b/>
          <w:bCs/>
          <w:sz w:val="56"/>
          <w:szCs w:val="32"/>
          <w:lang w:eastAsia="zh-CN"/>
        </w:rPr>
        <w:t>施 工 招 标 文 件</w:t>
      </w:r>
    </w:p>
    <w:p>
      <w:pPr>
        <w:ind w:firstLine="3092" w:firstLineChars="1400"/>
        <w:jc w:val="both"/>
        <w:rPr>
          <w:rFonts w:asciiTheme="minorEastAsia" w:hAnsiTheme="minorEastAsia" w:eastAsiaTheme="minorEastAsia"/>
          <w:b/>
          <w:bCs/>
          <w:szCs w:val="21"/>
          <w:lang w:eastAsia="zh-CN"/>
        </w:rPr>
      </w:pPr>
      <w:r>
        <w:rPr>
          <w:rFonts w:hint="eastAsia" w:asciiTheme="minorEastAsia" w:hAnsiTheme="minorEastAsia" w:eastAsiaTheme="minorEastAsia"/>
          <w:b/>
          <w:bCs/>
          <w:szCs w:val="21"/>
          <w:lang w:eastAsia="zh-CN"/>
        </w:rPr>
        <w:t xml:space="preserve">招标编号：WXZB（汴）20200511 </w:t>
      </w:r>
    </w:p>
    <w:p>
      <w:pPr>
        <w:rPr>
          <w:rFonts w:asciiTheme="minorEastAsia" w:hAnsiTheme="minorEastAsia" w:eastAsiaTheme="minorEastAsia"/>
          <w:szCs w:val="21"/>
          <w:lang w:eastAsia="zh-CN"/>
        </w:rPr>
      </w:pPr>
    </w:p>
    <w:p>
      <w:pPr>
        <w:jc w:val="center"/>
        <w:rPr>
          <w:rFonts w:asciiTheme="minorEastAsia" w:hAnsiTheme="minorEastAsia" w:eastAsiaTheme="minorEastAsia"/>
          <w:szCs w:val="21"/>
          <w:lang w:eastAsia="zh-CN"/>
        </w:rPr>
      </w:pPr>
    </w:p>
    <w:p>
      <w:pPr>
        <w:pStyle w:val="2"/>
        <w:rPr>
          <w:rFonts w:asciiTheme="minorEastAsia" w:hAnsiTheme="minorEastAsia" w:eastAsiaTheme="minorEastAsia"/>
          <w:color w:val="auto"/>
          <w:lang w:eastAsia="zh-CN"/>
        </w:rPr>
      </w:pPr>
    </w:p>
    <w:p>
      <w:pPr>
        <w:pStyle w:val="2"/>
        <w:rPr>
          <w:rFonts w:asciiTheme="minorEastAsia" w:hAnsiTheme="minorEastAsia" w:eastAsiaTheme="minorEastAsia"/>
          <w:color w:val="auto"/>
          <w:lang w:eastAsia="zh-CN"/>
        </w:rPr>
      </w:pPr>
    </w:p>
    <w:p>
      <w:pPr>
        <w:pStyle w:val="2"/>
        <w:rPr>
          <w:rFonts w:asciiTheme="minorEastAsia" w:hAnsiTheme="minorEastAsia" w:eastAsiaTheme="minorEastAsia"/>
          <w:color w:val="auto"/>
          <w:lang w:eastAsia="zh-CN"/>
        </w:rPr>
      </w:pPr>
    </w:p>
    <w:tbl>
      <w:tblPr>
        <w:tblStyle w:val="31"/>
        <w:tblpPr w:leftFromText="180" w:rightFromText="180" w:vertAnchor="text" w:horzAnchor="margin" w:tblpXSpec="center" w:tblpY="-72"/>
        <w:tblOverlap w:val="never"/>
        <w:tblW w:w="6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4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843" w:type="dxa"/>
            <w:tcBorders>
              <w:top w:val="single" w:color="FFFFFF" w:sz="4" w:space="0"/>
              <w:left w:val="single" w:color="FFFFFF" w:sz="4" w:space="0"/>
              <w:bottom w:val="single" w:color="FFFFFF" w:sz="4" w:space="0"/>
              <w:right w:val="single" w:color="FFFFFF" w:sz="4" w:space="0"/>
            </w:tcBorders>
          </w:tcPr>
          <w:p>
            <w:pPr>
              <w:keepNext w:val="0"/>
              <w:keepLines w:val="0"/>
              <w:widowControl/>
              <w:suppressLineNumbers w:val="0"/>
              <w:spacing w:before="0" w:beforeAutospacing="0" w:afterAutospacing="0" w:line="800" w:lineRule="exact"/>
              <w:ind w:left="0" w:right="0"/>
              <w:jc w:val="distribute"/>
              <w:rPr>
                <w:rFonts w:hint="default" w:asciiTheme="minorEastAsia" w:hAnsiTheme="minorEastAsia" w:eastAsiaTheme="minorEastAsia" w:cstheme="minorBidi"/>
                <w:b/>
                <w:sz w:val="28"/>
                <w:szCs w:val="28"/>
              </w:rPr>
            </w:pPr>
            <w:r>
              <w:rPr>
                <w:rFonts w:hint="eastAsia" w:asciiTheme="minorEastAsia" w:hAnsiTheme="minorEastAsia" w:eastAsiaTheme="minorEastAsia" w:cstheme="minorBidi"/>
                <w:b/>
                <w:sz w:val="28"/>
                <w:szCs w:val="28"/>
              </w:rPr>
              <w:t>招标人：</w:t>
            </w:r>
          </w:p>
        </w:tc>
        <w:tc>
          <w:tcPr>
            <w:tcW w:w="4867" w:type="dxa"/>
            <w:tcBorders>
              <w:top w:val="single" w:color="FFFFFF" w:sz="4" w:space="0"/>
              <w:left w:val="single" w:color="FFFFFF" w:sz="4" w:space="0"/>
              <w:bottom w:val="single" w:color="FFFFFF" w:sz="4" w:space="0"/>
              <w:right w:val="single" w:color="FFFFFF" w:sz="4" w:space="0"/>
            </w:tcBorders>
          </w:tcPr>
          <w:p>
            <w:pPr>
              <w:keepNext w:val="0"/>
              <w:keepLines w:val="0"/>
              <w:widowControl/>
              <w:suppressLineNumbers w:val="0"/>
              <w:spacing w:before="0" w:beforeAutospacing="0" w:afterAutospacing="0" w:line="800" w:lineRule="exact"/>
              <w:ind w:left="0" w:right="0"/>
              <w:jc w:val="distribute"/>
              <w:rPr>
                <w:rFonts w:hint="default" w:asciiTheme="minorEastAsia" w:hAnsiTheme="minorEastAsia" w:eastAsiaTheme="minorEastAsia" w:cstheme="minorBidi"/>
                <w:b/>
                <w:sz w:val="28"/>
                <w:szCs w:val="28"/>
                <w:lang w:eastAsia="zh-CN"/>
              </w:rPr>
            </w:pPr>
            <w:r>
              <w:rPr>
                <w:rFonts w:hint="eastAsia" w:asciiTheme="minorEastAsia" w:hAnsiTheme="minorEastAsia" w:eastAsiaTheme="minorEastAsia" w:cstheme="minorBidi"/>
                <w:b/>
                <w:sz w:val="28"/>
                <w:szCs w:val="28"/>
                <w:lang w:eastAsia="zh-CN"/>
              </w:rPr>
              <w:t>开封市集英市政工程有限公司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843" w:type="dxa"/>
            <w:tcBorders>
              <w:top w:val="single" w:color="FFFFFF" w:sz="4" w:space="0"/>
              <w:left w:val="single" w:color="FFFFFF" w:sz="4" w:space="0"/>
              <w:bottom w:val="single" w:color="FFFFFF" w:sz="4" w:space="0"/>
              <w:right w:val="single" w:color="FFFFFF" w:sz="4" w:space="0"/>
            </w:tcBorders>
          </w:tcPr>
          <w:p>
            <w:pPr>
              <w:keepNext w:val="0"/>
              <w:keepLines w:val="0"/>
              <w:widowControl/>
              <w:suppressLineNumbers w:val="0"/>
              <w:spacing w:before="0" w:beforeAutospacing="0" w:afterAutospacing="0" w:line="800" w:lineRule="exact"/>
              <w:ind w:left="0" w:right="0"/>
              <w:jc w:val="distribute"/>
              <w:rPr>
                <w:rFonts w:hint="default" w:asciiTheme="minorEastAsia" w:hAnsiTheme="minorEastAsia" w:eastAsiaTheme="minorEastAsia" w:cstheme="minorBidi"/>
                <w:b/>
                <w:sz w:val="28"/>
                <w:szCs w:val="28"/>
              </w:rPr>
            </w:pPr>
            <w:r>
              <w:rPr>
                <w:rFonts w:hint="eastAsia" w:asciiTheme="minorEastAsia" w:hAnsiTheme="minorEastAsia" w:eastAsiaTheme="minorEastAsia" w:cstheme="minorBidi"/>
                <w:b/>
                <w:sz w:val="28"/>
                <w:szCs w:val="28"/>
              </w:rPr>
              <w:t>代理机构：</w:t>
            </w:r>
          </w:p>
        </w:tc>
        <w:tc>
          <w:tcPr>
            <w:tcW w:w="4867" w:type="dxa"/>
            <w:tcBorders>
              <w:top w:val="single" w:color="FFFFFF" w:sz="4" w:space="0"/>
              <w:left w:val="single" w:color="FFFFFF" w:sz="4" w:space="0"/>
              <w:bottom w:val="single" w:color="FFFFFF" w:sz="4" w:space="0"/>
              <w:right w:val="single" w:color="FFFFFF" w:sz="4" w:space="0"/>
            </w:tcBorders>
          </w:tcPr>
          <w:p>
            <w:pPr>
              <w:keepNext w:val="0"/>
              <w:keepLines w:val="0"/>
              <w:widowControl/>
              <w:suppressLineNumbers w:val="0"/>
              <w:spacing w:before="0" w:beforeAutospacing="0" w:afterAutospacing="0" w:line="800" w:lineRule="exact"/>
              <w:ind w:left="0" w:right="0"/>
              <w:jc w:val="distribute"/>
              <w:rPr>
                <w:rFonts w:hint="default" w:asciiTheme="minorEastAsia" w:hAnsiTheme="minorEastAsia" w:eastAsiaTheme="minorEastAsia" w:cstheme="minorBidi"/>
                <w:b/>
                <w:sz w:val="28"/>
                <w:szCs w:val="28"/>
                <w:lang w:eastAsia="zh-CN"/>
              </w:rPr>
            </w:pPr>
            <w:r>
              <w:rPr>
                <w:rFonts w:hint="eastAsia" w:asciiTheme="minorEastAsia" w:hAnsiTheme="minorEastAsia" w:eastAsiaTheme="minorEastAsia" w:cstheme="minorBidi"/>
                <w:b/>
                <w:sz w:val="28"/>
                <w:szCs w:val="28"/>
                <w:lang w:eastAsia="zh-CN"/>
              </w:rPr>
              <w:t>河南省伟信招标管理咨询有限公司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843" w:type="dxa"/>
            <w:tcBorders>
              <w:top w:val="single" w:color="FFFFFF" w:sz="4" w:space="0"/>
              <w:left w:val="single" w:color="FFFFFF" w:sz="4" w:space="0"/>
              <w:bottom w:val="single" w:color="FFFFFF" w:sz="4" w:space="0"/>
              <w:right w:val="single" w:color="FFFFFF" w:sz="4" w:space="0"/>
            </w:tcBorders>
          </w:tcPr>
          <w:p>
            <w:pPr>
              <w:keepNext w:val="0"/>
              <w:keepLines w:val="0"/>
              <w:widowControl/>
              <w:suppressLineNumbers w:val="0"/>
              <w:spacing w:before="0" w:beforeAutospacing="0" w:afterAutospacing="0" w:line="800" w:lineRule="exact"/>
              <w:ind w:left="0" w:right="0"/>
              <w:jc w:val="distribute"/>
              <w:rPr>
                <w:rFonts w:hint="default" w:asciiTheme="minorEastAsia" w:hAnsiTheme="minorEastAsia" w:eastAsiaTheme="minorEastAsia" w:cstheme="minorBidi"/>
                <w:b/>
                <w:sz w:val="28"/>
                <w:szCs w:val="28"/>
              </w:rPr>
            </w:pPr>
            <w:r>
              <w:rPr>
                <w:rFonts w:hint="eastAsia" w:asciiTheme="minorEastAsia" w:hAnsiTheme="minorEastAsia" w:eastAsiaTheme="minorEastAsia" w:cstheme="minorBidi"/>
                <w:b/>
                <w:sz w:val="28"/>
                <w:szCs w:val="28"/>
              </w:rPr>
              <w:t>日期：</w:t>
            </w:r>
          </w:p>
        </w:tc>
        <w:tc>
          <w:tcPr>
            <w:tcW w:w="4867" w:type="dxa"/>
            <w:tcBorders>
              <w:top w:val="single" w:color="FFFFFF" w:sz="4" w:space="0"/>
              <w:left w:val="single" w:color="FFFFFF" w:sz="4" w:space="0"/>
              <w:bottom w:val="single" w:color="FFFFFF" w:sz="4" w:space="0"/>
              <w:right w:val="single" w:color="FFFFFF" w:sz="4" w:space="0"/>
            </w:tcBorders>
          </w:tcPr>
          <w:p>
            <w:pPr>
              <w:keepNext w:val="0"/>
              <w:keepLines w:val="0"/>
              <w:widowControl/>
              <w:suppressLineNumbers w:val="0"/>
              <w:spacing w:before="0" w:beforeAutospacing="0" w:afterAutospacing="0" w:line="800" w:lineRule="exact"/>
              <w:ind w:left="0" w:right="0"/>
              <w:jc w:val="distribute"/>
              <w:rPr>
                <w:rFonts w:hint="default" w:asciiTheme="minorEastAsia" w:hAnsiTheme="minorEastAsia" w:eastAsiaTheme="minorEastAsia" w:cstheme="minorBidi"/>
                <w:b/>
                <w:sz w:val="28"/>
                <w:szCs w:val="28"/>
              </w:rPr>
            </w:pPr>
            <w:r>
              <w:rPr>
                <w:rFonts w:hint="eastAsia" w:asciiTheme="minorEastAsia" w:hAnsiTheme="minorEastAsia" w:eastAsiaTheme="minorEastAsia" w:cstheme="minorBidi"/>
                <w:b/>
                <w:sz w:val="28"/>
                <w:szCs w:val="28"/>
              </w:rPr>
              <w:t>二〇二〇年</w:t>
            </w:r>
            <w:r>
              <w:rPr>
                <w:rFonts w:hint="eastAsia" w:asciiTheme="minorEastAsia" w:hAnsiTheme="minorEastAsia" w:eastAsiaTheme="minorEastAsia" w:cstheme="minorBidi"/>
                <w:b/>
                <w:sz w:val="28"/>
                <w:szCs w:val="28"/>
                <w:lang w:eastAsia="zh-CN"/>
              </w:rPr>
              <w:t>五</w:t>
            </w:r>
            <w:r>
              <w:rPr>
                <w:rFonts w:hint="eastAsia" w:asciiTheme="minorEastAsia" w:hAnsiTheme="minorEastAsia" w:eastAsiaTheme="minorEastAsia" w:cstheme="minorBidi"/>
                <w:b/>
                <w:sz w:val="28"/>
                <w:szCs w:val="28"/>
              </w:rPr>
              <w:t>月</w:t>
            </w:r>
          </w:p>
        </w:tc>
      </w:tr>
    </w:tbl>
    <w:p>
      <w:pPr>
        <w:spacing w:line="360" w:lineRule="auto"/>
        <w:rPr>
          <w:rFonts w:asciiTheme="minorEastAsia" w:hAnsiTheme="minorEastAsia" w:eastAsiaTheme="minorEastAsia"/>
          <w:b/>
          <w:sz w:val="28"/>
          <w:lang w:eastAsia="zh-CN"/>
        </w:rPr>
        <w:sectPr>
          <w:headerReference r:id="rId3" w:type="default"/>
          <w:footerReference r:id="rId5" w:type="default"/>
          <w:headerReference r:id="rId4" w:type="even"/>
          <w:footerReference r:id="rId6" w:type="even"/>
          <w:pgSz w:w="11906" w:h="16838"/>
          <w:pgMar w:top="1134" w:right="1134" w:bottom="1134" w:left="1418" w:header="851" w:footer="992" w:gutter="0"/>
          <w:cols w:space="720" w:num="1"/>
          <w:titlePg/>
          <w:docGrid w:type="lines" w:linePitch="312" w:charSpace="0"/>
        </w:sectPr>
      </w:pPr>
    </w:p>
    <w:p>
      <w:pPr>
        <w:spacing w:line="360" w:lineRule="auto"/>
        <w:jc w:val="center"/>
        <w:rPr>
          <w:rFonts w:hint="eastAsia" w:ascii="宋体" w:hAnsi="宋体"/>
          <w:b/>
          <w:sz w:val="36"/>
          <w:szCs w:val="36"/>
          <w:highlight w:val="none"/>
        </w:rPr>
      </w:pPr>
      <w:r>
        <w:rPr>
          <w:rFonts w:hint="eastAsia" w:ascii="宋体" w:hAnsi="宋体" w:eastAsia="宋体"/>
          <w:b/>
          <w:sz w:val="36"/>
          <w:szCs w:val="36"/>
          <w:highlight w:val="none"/>
          <w:lang w:eastAsia="zh-CN"/>
        </w:rPr>
        <w:drawing>
          <wp:inline distT="0" distB="0" distL="114300" distR="114300">
            <wp:extent cx="6308725" cy="8752205"/>
            <wp:effectExtent l="0" t="0" r="15875" b="10795"/>
            <wp:docPr id="1" name="图片 1" descr="施工编制委托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施工编制委托 001"/>
                    <pic:cNvPicPr>
                      <a:picLocks noChangeAspect="1"/>
                    </pic:cNvPicPr>
                  </pic:nvPicPr>
                  <pic:blipFill>
                    <a:blip r:embed="rId14"/>
                    <a:stretch>
                      <a:fillRect/>
                    </a:stretch>
                  </pic:blipFill>
                  <pic:spPr>
                    <a:xfrm>
                      <a:off x="0" y="0"/>
                      <a:ext cx="6308725" cy="8752205"/>
                    </a:xfrm>
                    <a:prstGeom prst="rect">
                      <a:avLst/>
                    </a:prstGeom>
                  </pic:spPr>
                </pic:pic>
              </a:graphicData>
            </a:graphic>
          </wp:inline>
        </w:drawing>
      </w:r>
    </w:p>
    <w:p>
      <w:pPr>
        <w:spacing w:line="360" w:lineRule="auto"/>
        <w:jc w:val="center"/>
        <w:rPr>
          <w:rFonts w:ascii="宋体" w:hAnsi="宋体"/>
          <w:b/>
          <w:sz w:val="36"/>
          <w:szCs w:val="36"/>
          <w:highlight w:val="none"/>
        </w:rPr>
      </w:pPr>
      <w:r>
        <w:rPr>
          <w:rFonts w:hint="eastAsia" w:ascii="宋体" w:hAnsi="宋体"/>
          <w:b/>
          <w:sz w:val="36"/>
          <w:szCs w:val="36"/>
          <w:highlight w:val="none"/>
        </w:rPr>
        <w:t>目    录</w:t>
      </w:r>
    </w:p>
    <w:p>
      <w:pPr>
        <w:pStyle w:val="24"/>
        <w:tabs>
          <w:tab w:val="right" w:leader="dot" w:pos="9628"/>
        </w:tabs>
        <w:spacing w:line="400" w:lineRule="exact"/>
        <w:rPr>
          <w:sz w:val="28"/>
          <w:szCs w:val="28"/>
        </w:rPr>
      </w:pPr>
      <w:r>
        <w:rPr>
          <w:rFonts w:hint="eastAsia" w:ascii="宋体" w:hAnsi="宋体"/>
          <w:sz w:val="28"/>
          <w:szCs w:val="28"/>
        </w:rPr>
        <w:fldChar w:fldCharType="begin"/>
      </w:r>
      <w:r>
        <w:rPr>
          <w:rFonts w:hint="eastAsia" w:ascii="宋体" w:hAnsi="宋体"/>
          <w:sz w:val="28"/>
          <w:szCs w:val="28"/>
        </w:rPr>
        <w:instrText xml:space="preserve">TOC \o "1-3" \h \u </w:instrText>
      </w:r>
      <w:r>
        <w:rPr>
          <w:rFonts w:hint="eastAsia" w:ascii="宋体" w:hAnsi="宋体"/>
          <w:sz w:val="28"/>
          <w:szCs w:val="28"/>
        </w:rPr>
        <w:fldChar w:fldCharType="separate"/>
      </w:r>
      <w:r>
        <w:fldChar w:fldCharType="begin"/>
      </w:r>
      <w:r>
        <w:instrText xml:space="preserve"> HYPERLINK \l "_Toc519242058" </w:instrText>
      </w:r>
      <w:r>
        <w:fldChar w:fldCharType="separate"/>
      </w:r>
      <w:r>
        <w:rPr>
          <w:rStyle w:val="37"/>
          <w:rFonts w:hint="eastAsia"/>
          <w:color w:val="auto"/>
          <w:sz w:val="28"/>
          <w:szCs w:val="28"/>
        </w:rPr>
        <w:t>第一章 招标公告</w:t>
      </w:r>
      <w:r>
        <w:rPr>
          <w:sz w:val="28"/>
          <w:szCs w:val="28"/>
        </w:rPr>
        <w:tab/>
      </w:r>
      <w:r>
        <w:rPr>
          <w:rFonts w:hint="eastAsia"/>
          <w:sz w:val="28"/>
          <w:szCs w:val="28"/>
          <w:lang w:eastAsia="zh-CN"/>
        </w:rPr>
        <w:t>1</w:t>
      </w:r>
      <w:r>
        <w:rPr>
          <w:rFonts w:hint="eastAsia"/>
          <w:sz w:val="28"/>
          <w:szCs w:val="28"/>
          <w:lang w:eastAsia="zh-CN"/>
        </w:rPr>
        <w:fldChar w:fldCharType="end"/>
      </w:r>
    </w:p>
    <w:p>
      <w:pPr>
        <w:pStyle w:val="24"/>
        <w:tabs>
          <w:tab w:val="right" w:leader="dot" w:pos="9628"/>
        </w:tabs>
        <w:spacing w:line="400" w:lineRule="exact"/>
        <w:rPr>
          <w:sz w:val="28"/>
          <w:szCs w:val="28"/>
        </w:rPr>
      </w:pPr>
      <w:r>
        <w:fldChar w:fldCharType="begin"/>
      </w:r>
      <w:r>
        <w:instrText xml:space="preserve"> HYPERLINK \l "_Toc519242066" </w:instrText>
      </w:r>
      <w:r>
        <w:fldChar w:fldCharType="separate"/>
      </w:r>
      <w:r>
        <w:rPr>
          <w:rStyle w:val="37"/>
          <w:rFonts w:hint="eastAsia" w:ascii="宋体" w:hAnsi="宋体"/>
          <w:color w:val="auto"/>
          <w:sz w:val="28"/>
          <w:szCs w:val="28"/>
        </w:rPr>
        <w:t>第二章</w:t>
      </w:r>
      <w:r>
        <w:rPr>
          <w:rStyle w:val="37"/>
          <w:rFonts w:ascii="宋体" w:hAnsi="宋体"/>
          <w:color w:val="auto"/>
          <w:sz w:val="28"/>
          <w:szCs w:val="28"/>
        </w:rPr>
        <w:t xml:space="preserve"> </w:t>
      </w:r>
      <w:r>
        <w:rPr>
          <w:rStyle w:val="37"/>
          <w:rFonts w:hint="eastAsia" w:ascii="宋体" w:hAnsi="宋体"/>
          <w:color w:val="auto"/>
          <w:sz w:val="28"/>
          <w:szCs w:val="28"/>
        </w:rPr>
        <w:t>投标人须知</w:t>
      </w:r>
      <w:r>
        <w:rPr>
          <w:sz w:val="28"/>
          <w:szCs w:val="28"/>
        </w:rPr>
        <w:tab/>
      </w:r>
      <w:r>
        <w:rPr>
          <w:rFonts w:hint="eastAsia"/>
          <w:sz w:val="28"/>
          <w:szCs w:val="28"/>
          <w:lang w:eastAsia="zh-CN"/>
        </w:rPr>
        <w:t>4</w:t>
      </w:r>
      <w:r>
        <w:rPr>
          <w:rFonts w:hint="eastAsia"/>
          <w:sz w:val="28"/>
          <w:szCs w:val="28"/>
          <w:lang w:eastAsia="zh-CN"/>
        </w:rPr>
        <w:fldChar w:fldCharType="end"/>
      </w:r>
    </w:p>
    <w:p>
      <w:pPr>
        <w:pStyle w:val="24"/>
        <w:tabs>
          <w:tab w:val="right" w:leader="dot" w:pos="9628"/>
        </w:tabs>
        <w:spacing w:line="400" w:lineRule="exact"/>
        <w:rPr>
          <w:sz w:val="28"/>
          <w:szCs w:val="28"/>
          <w:lang w:eastAsia="zh-CN"/>
        </w:rPr>
      </w:pPr>
      <w:r>
        <w:fldChar w:fldCharType="begin"/>
      </w:r>
      <w:r>
        <w:instrText xml:space="preserve"> HYPERLINK \l "_Toc519242078" </w:instrText>
      </w:r>
      <w:r>
        <w:fldChar w:fldCharType="separate"/>
      </w:r>
      <w:r>
        <w:rPr>
          <w:rStyle w:val="37"/>
          <w:rFonts w:hint="eastAsia" w:ascii="宋体" w:hAnsi="宋体"/>
          <w:color w:val="auto"/>
          <w:sz w:val="28"/>
          <w:szCs w:val="28"/>
        </w:rPr>
        <w:t>第三章</w:t>
      </w:r>
      <w:r>
        <w:rPr>
          <w:rStyle w:val="37"/>
          <w:rFonts w:ascii="宋体" w:hAnsi="宋体"/>
          <w:color w:val="auto"/>
          <w:sz w:val="28"/>
          <w:szCs w:val="28"/>
        </w:rPr>
        <w:t xml:space="preserve"> </w:t>
      </w:r>
      <w:r>
        <w:rPr>
          <w:rStyle w:val="37"/>
          <w:rFonts w:hint="eastAsia" w:ascii="宋体" w:hAnsi="宋体"/>
          <w:color w:val="auto"/>
          <w:sz w:val="28"/>
          <w:szCs w:val="28"/>
        </w:rPr>
        <w:t>评标办法</w:t>
      </w:r>
      <w:r>
        <w:rPr>
          <w:sz w:val="28"/>
          <w:szCs w:val="28"/>
        </w:rPr>
        <w:tab/>
      </w:r>
      <w:r>
        <w:rPr>
          <w:rFonts w:hint="eastAsia"/>
          <w:sz w:val="28"/>
          <w:szCs w:val="28"/>
          <w:lang w:eastAsia="zh-CN"/>
        </w:rPr>
        <w:t>19</w:t>
      </w:r>
      <w:r>
        <w:rPr>
          <w:rFonts w:hint="eastAsia"/>
          <w:sz w:val="28"/>
          <w:szCs w:val="28"/>
          <w:lang w:eastAsia="zh-CN"/>
        </w:rPr>
        <w:fldChar w:fldCharType="end"/>
      </w:r>
    </w:p>
    <w:p>
      <w:pPr>
        <w:pStyle w:val="24"/>
        <w:tabs>
          <w:tab w:val="right" w:leader="dot" w:pos="9628"/>
        </w:tabs>
        <w:spacing w:line="400" w:lineRule="exact"/>
        <w:rPr>
          <w:sz w:val="28"/>
          <w:szCs w:val="28"/>
          <w:lang w:eastAsia="zh-CN"/>
        </w:rPr>
      </w:pPr>
      <w:r>
        <w:fldChar w:fldCharType="begin"/>
      </w:r>
      <w:r>
        <w:instrText xml:space="preserve"> HYPERLINK \l "_Toc519242088" </w:instrText>
      </w:r>
      <w:r>
        <w:fldChar w:fldCharType="separate"/>
      </w:r>
      <w:r>
        <w:rPr>
          <w:rStyle w:val="37"/>
          <w:rFonts w:hint="eastAsia" w:ascii="宋体" w:hAnsi="宋体"/>
          <w:color w:val="auto"/>
          <w:sz w:val="28"/>
          <w:szCs w:val="28"/>
        </w:rPr>
        <w:t>第四章</w:t>
      </w:r>
      <w:r>
        <w:rPr>
          <w:rStyle w:val="37"/>
          <w:rFonts w:ascii="宋体" w:hAnsi="宋体"/>
          <w:color w:val="auto"/>
          <w:sz w:val="28"/>
          <w:szCs w:val="28"/>
        </w:rPr>
        <w:t xml:space="preserve"> </w:t>
      </w:r>
      <w:r>
        <w:rPr>
          <w:rStyle w:val="37"/>
          <w:rFonts w:hint="eastAsia" w:ascii="宋体" w:hAnsi="宋体"/>
          <w:color w:val="auto"/>
          <w:sz w:val="28"/>
          <w:szCs w:val="28"/>
        </w:rPr>
        <w:t>合同条款及格式</w:t>
      </w:r>
      <w:r>
        <w:rPr>
          <w:sz w:val="28"/>
          <w:szCs w:val="28"/>
        </w:rPr>
        <w:tab/>
      </w:r>
      <w:r>
        <w:rPr>
          <w:rFonts w:hint="eastAsia"/>
          <w:sz w:val="28"/>
          <w:szCs w:val="28"/>
          <w:lang w:eastAsia="zh-CN"/>
        </w:rPr>
        <w:t>28</w:t>
      </w:r>
      <w:r>
        <w:rPr>
          <w:rFonts w:hint="eastAsia"/>
          <w:sz w:val="28"/>
          <w:szCs w:val="28"/>
          <w:lang w:eastAsia="zh-CN"/>
        </w:rPr>
        <w:fldChar w:fldCharType="end"/>
      </w:r>
    </w:p>
    <w:p>
      <w:pPr>
        <w:pStyle w:val="24"/>
        <w:tabs>
          <w:tab w:val="right" w:leader="dot" w:pos="9628"/>
        </w:tabs>
        <w:spacing w:line="400" w:lineRule="exact"/>
        <w:rPr>
          <w:sz w:val="28"/>
          <w:szCs w:val="28"/>
          <w:lang w:eastAsia="zh-CN"/>
        </w:rPr>
      </w:pPr>
      <w:r>
        <w:fldChar w:fldCharType="begin"/>
      </w:r>
      <w:r>
        <w:instrText xml:space="preserve"> HYPERLINK \l "_Toc519242093" </w:instrText>
      </w:r>
      <w:r>
        <w:fldChar w:fldCharType="separate"/>
      </w:r>
      <w:r>
        <w:rPr>
          <w:rStyle w:val="37"/>
          <w:rFonts w:hint="eastAsia"/>
          <w:color w:val="auto"/>
          <w:sz w:val="28"/>
          <w:szCs w:val="28"/>
        </w:rPr>
        <w:t>第五章</w:t>
      </w:r>
      <w:r>
        <w:rPr>
          <w:rStyle w:val="37"/>
          <w:color w:val="auto"/>
          <w:spacing w:val="-6"/>
          <w:sz w:val="28"/>
          <w:szCs w:val="28"/>
        </w:rPr>
        <w:t xml:space="preserve"> </w:t>
      </w:r>
      <w:r>
        <w:rPr>
          <w:rStyle w:val="37"/>
          <w:rFonts w:hint="eastAsia"/>
          <w:color w:val="auto"/>
          <w:sz w:val="28"/>
          <w:szCs w:val="28"/>
        </w:rPr>
        <w:t>工程量清单</w:t>
      </w:r>
      <w:r>
        <w:rPr>
          <w:sz w:val="28"/>
          <w:szCs w:val="28"/>
        </w:rPr>
        <w:tab/>
      </w:r>
      <w:r>
        <w:rPr>
          <w:rFonts w:hint="eastAsia"/>
          <w:sz w:val="28"/>
          <w:szCs w:val="28"/>
          <w:lang w:eastAsia="zh-CN"/>
        </w:rPr>
        <w:t>29</w:t>
      </w:r>
      <w:r>
        <w:rPr>
          <w:rFonts w:hint="eastAsia"/>
          <w:sz w:val="28"/>
          <w:szCs w:val="28"/>
          <w:lang w:eastAsia="zh-CN"/>
        </w:rPr>
        <w:fldChar w:fldCharType="end"/>
      </w:r>
    </w:p>
    <w:p>
      <w:pPr>
        <w:pStyle w:val="24"/>
        <w:tabs>
          <w:tab w:val="right" w:leader="dot" w:pos="9628"/>
        </w:tabs>
        <w:spacing w:line="400" w:lineRule="exact"/>
        <w:rPr>
          <w:sz w:val="28"/>
          <w:szCs w:val="28"/>
          <w:lang w:eastAsia="zh-CN"/>
        </w:rPr>
      </w:pPr>
      <w:r>
        <w:fldChar w:fldCharType="begin"/>
      </w:r>
      <w:r>
        <w:instrText xml:space="preserve"> HYPERLINK \l "_Toc519242096" </w:instrText>
      </w:r>
      <w:r>
        <w:fldChar w:fldCharType="separate"/>
      </w:r>
      <w:r>
        <w:rPr>
          <w:rStyle w:val="37"/>
          <w:rFonts w:hint="eastAsia" w:ascii="宋体" w:hAnsi="宋体"/>
          <w:color w:val="auto"/>
          <w:sz w:val="28"/>
          <w:szCs w:val="28"/>
        </w:rPr>
        <w:t>第六章</w:t>
      </w:r>
      <w:r>
        <w:rPr>
          <w:rStyle w:val="37"/>
          <w:rFonts w:ascii="宋体" w:hAnsi="宋体"/>
          <w:color w:val="auto"/>
          <w:sz w:val="28"/>
          <w:szCs w:val="28"/>
        </w:rPr>
        <w:t xml:space="preserve">  </w:t>
      </w:r>
      <w:r>
        <w:rPr>
          <w:rStyle w:val="37"/>
          <w:rFonts w:hint="eastAsia" w:ascii="宋体" w:hAnsi="宋体"/>
          <w:color w:val="auto"/>
          <w:sz w:val="28"/>
          <w:szCs w:val="28"/>
        </w:rPr>
        <w:t>图纸</w:t>
      </w:r>
      <w:r>
        <w:rPr>
          <w:sz w:val="28"/>
          <w:szCs w:val="28"/>
        </w:rPr>
        <w:tab/>
      </w:r>
      <w:r>
        <w:rPr>
          <w:rFonts w:hint="eastAsia"/>
          <w:sz w:val="28"/>
          <w:szCs w:val="28"/>
          <w:lang w:eastAsia="zh-CN"/>
        </w:rPr>
        <w:t>35</w:t>
      </w:r>
      <w:r>
        <w:rPr>
          <w:rFonts w:hint="eastAsia"/>
          <w:sz w:val="28"/>
          <w:szCs w:val="28"/>
          <w:lang w:eastAsia="zh-CN"/>
        </w:rPr>
        <w:fldChar w:fldCharType="end"/>
      </w:r>
    </w:p>
    <w:p>
      <w:pPr>
        <w:pStyle w:val="24"/>
        <w:tabs>
          <w:tab w:val="right" w:leader="dot" w:pos="9628"/>
        </w:tabs>
        <w:spacing w:line="400" w:lineRule="exact"/>
        <w:rPr>
          <w:sz w:val="28"/>
          <w:szCs w:val="28"/>
          <w:lang w:eastAsia="zh-CN"/>
        </w:rPr>
      </w:pPr>
      <w:r>
        <w:fldChar w:fldCharType="begin"/>
      </w:r>
      <w:r>
        <w:instrText xml:space="preserve"> HYPERLINK \l "_Toc519242098" </w:instrText>
      </w:r>
      <w:r>
        <w:fldChar w:fldCharType="separate"/>
      </w:r>
      <w:r>
        <w:rPr>
          <w:rStyle w:val="37"/>
          <w:rFonts w:hint="eastAsia" w:ascii="宋体" w:hAnsi="宋体"/>
          <w:color w:val="auto"/>
          <w:sz w:val="28"/>
          <w:szCs w:val="28"/>
        </w:rPr>
        <w:t>第七章</w:t>
      </w:r>
      <w:r>
        <w:rPr>
          <w:rStyle w:val="37"/>
          <w:rFonts w:ascii="宋体" w:hAnsi="宋体"/>
          <w:color w:val="auto"/>
          <w:sz w:val="28"/>
          <w:szCs w:val="28"/>
        </w:rPr>
        <w:t xml:space="preserve"> </w:t>
      </w:r>
      <w:r>
        <w:rPr>
          <w:rStyle w:val="37"/>
          <w:rFonts w:hint="eastAsia" w:ascii="宋体" w:hAnsi="宋体"/>
          <w:color w:val="auto"/>
          <w:sz w:val="28"/>
          <w:szCs w:val="28"/>
        </w:rPr>
        <w:t>技术标准和要求</w:t>
      </w:r>
      <w:r>
        <w:rPr>
          <w:sz w:val="28"/>
          <w:szCs w:val="28"/>
        </w:rPr>
        <w:tab/>
      </w:r>
      <w:r>
        <w:rPr>
          <w:rFonts w:hint="eastAsia"/>
          <w:sz w:val="28"/>
          <w:szCs w:val="28"/>
          <w:lang w:eastAsia="zh-CN"/>
        </w:rPr>
        <w:t>36</w:t>
      </w:r>
      <w:r>
        <w:rPr>
          <w:rFonts w:hint="eastAsia"/>
          <w:sz w:val="28"/>
          <w:szCs w:val="28"/>
          <w:lang w:eastAsia="zh-CN"/>
        </w:rPr>
        <w:fldChar w:fldCharType="end"/>
      </w:r>
    </w:p>
    <w:p>
      <w:pPr>
        <w:pStyle w:val="24"/>
        <w:tabs>
          <w:tab w:val="right" w:leader="dot" w:pos="9628"/>
        </w:tabs>
        <w:spacing w:line="400" w:lineRule="exact"/>
        <w:rPr>
          <w:sz w:val="28"/>
          <w:szCs w:val="28"/>
          <w:lang w:eastAsia="zh-CN"/>
        </w:rPr>
      </w:pPr>
      <w:r>
        <w:fldChar w:fldCharType="begin"/>
      </w:r>
      <w:r>
        <w:instrText xml:space="preserve"> HYPERLINK \l "_Toc519242100" </w:instrText>
      </w:r>
      <w:r>
        <w:fldChar w:fldCharType="separate"/>
      </w:r>
      <w:r>
        <w:rPr>
          <w:rStyle w:val="37"/>
          <w:rFonts w:hint="eastAsia" w:ascii="宋体" w:hAnsi="宋体"/>
          <w:color w:val="auto"/>
          <w:sz w:val="28"/>
          <w:szCs w:val="28"/>
        </w:rPr>
        <w:t>第八章</w:t>
      </w:r>
      <w:r>
        <w:rPr>
          <w:rStyle w:val="37"/>
          <w:rFonts w:ascii="宋体" w:hAnsi="宋体"/>
          <w:color w:val="auto"/>
          <w:sz w:val="28"/>
          <w:szCs w:val="28"/>
        </w:rPr>
        <w:t xml:space="preserve"> </w:t>
      </w:r>
      <w:r>
        <w:rPr>
          <w:rStyle w:val="37"/>
          <w:rFonts w:hint="eastAsia" w:ascii="宋体" w:hAnsi="宋体"/>
          <w:color w:val="auto"/>
          <w:sz w:val="28"/>
          <w:szCs w:val="28"/>
        </w:rPr>
        <w:t>投标文件格式</w:t>
      </w:r>
      <w:r>
        <w:rPr>
          <w:sz w:val="28"/>
          <w:szCs w:val="28"/>
        </w:rPr>
        <w:tab/>
      </w:r>
      <w:r>
        <w:rPr>
          <w:rFonts w:hint="eastAsia"/>
          <w:sz w:val="28"/>
          <w:szCs w:val="28"/>
          <w:lang w:eastAsia="zh-CN"/>
        </w:rPr>
        <w:t>37</w:t>
      </w:r>
      <w:r>
        <w:rPr>
          <w:rFonts w:hint="eastAsia"/>
          <w:sz w:val="28"/>
          <w:szCs w:val="28"/>
          <w:lang w:eastAsia="zh-CN"/>
        </w:rPr>
        <w:fldChar w:fldCharType="end"/>
      </w:r>
    </w:p>
    <w:p>
      <w:pPr>
        <w:spacing w:line="400" w:lineRule="exact"/>
        <w:jc w:val="center"/>
        <w:rPr>
          <w:rFonts w:asciiTheme="minorEastAsia" w:hAnsiTheme="minorEastAsia" w:eastAsiaTheme="minorEastAsia"/>
          <w:b/>
          <w:sz w:val="32"/>
          <w:highlight w:val="yellow"/>
        </w:rPr>
      </w:pPr>
      <w:r>
        <w:rPr>
          <w:rFonts w:hint="eastAsia" w:ascii="宋体" w:hAnsi="宋体"/>
          <w:sz w:val="28"/>
          <w:szCs w:val="28"/>
        </w:rPr>
        <w:fldChar w:fldCharType="end"/>
      </w:r>
    </w:p>
    <w:p>
      <w:pPr>
        <w:spacing w:line="320" w:lineRule="exact"/>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2"/>
        <w:rPr>
          <w:rFonts w:asciiTheme="minorEastAsia" w:hAnsiTheme="minorEastAsia" w:eastAsiaTheme="minorEastAsia"/>
          <w:lang w:eastAsia="zh-CN"/>
        </w:rPr>
      </w:pPr>
    </w:p>
    <w:p>
      <w:pPr>
        <w:pStyle w:val="3"/>
        <w:spacing w:line="240" w:lineRule="auto"/>
        <w:jc w:val="center"/>
        <w:rPr>
          <w:rFonts w:asciiTheme="minorEastAsia" w:hAnsiTheme="minorEastAsia" w:eastAsiaTheme="minorEastAsia"/>
          <w:color w:val="auto"/>
          <w:sz w:val="44"/>
          <w:szCs w:val="44"/>
          <w:lang w:eastAsia="zh-CN"/>
        </w:rPr>
        <w:sectPr>
          <w:headerReference r:id="rId7" w:type="default"/>
          <w:footerReference r:id="rId8" w:type="default"/>
          <w:pgSz w:w="11910" w:h="16840"/>
          <w:pgMar w:top="1320" w:right="980" w:bottom="1160" w:left="980" w:header="720" w:footer="720" w:gutter="0"/>
          <w:cols w:space="720" w:num="1"/>
          <w:docGrid w:type="lines" w:linePitch="312" w:charSpace="0"/>
        </w:sectPr>
      </w:pPr>
      <w:bookmarkStart w:id="0" w:name="_Toc19516389"/>
    </w:p>
    <w:p>
      <w:pPr>
        <w:pStyle w:val="3"/>
        <w:spacing w:line="240" w:lineRule="auto"/>
        <w:jc w:val="center"/>
        <w:rPr>
          <w:rFonts w:cs="宋体" w:asciiTheme="minorEastAsia" w:hAnsiTheme="minorEastAsia" w:eastAsiaTheme="minorEastAsia"/>
          <w:color w:val="auto"/>
          <w:sz w:val="44"/>
          <w:szCs w:val="44"/>
          <w:shd w:val="clear" w:color="auto" w:fill="FFFFFF"/>
          <w:lang w:eastAsia="zh-CN"/>
        </w:rPr>
      </w:pPr>
      <w:r>
        <w:rPr>
          <w:rFonts w:hint="eastAsia" w:asciiTheme="minorEastAsia" w:hAnsiTheme="minorEastAsia" w:eastAsiaTheme="minorEastAsia"/>
          <w:color w:val="auto"/>
          <w:sz w:val="44"/>
          <w:szCs w:val="44"/>
          <w:lang w:eastAsia="zh-CN"/>
        </w:rPr>
        <w:t xml:space="preserve">第一章 </w:t>
      </w:r>
      <w:r>
        <w:rPr>
          <w:rFonts w:hint="eastAsia" w:cs="宋体" w:asciiTheme="minorEastAsia" w:hAnsiTheme="minorEastAsia" w:eastAsiaTheme="minorEastAsia"/>
          <w:color w:val="auto"/>
          <w:sz w:val="44"/>
          <w:szCs w:val="44"/>
          <w:shd w:val="clear" w:color="auto" w:fill="FFFFFF"/>
          <w:lang w:eastAsia="zh-CN"/>
        </w:rPr>
        <w:t>招标公告</w:t>
      </w:r>
      <w:bookmarkEnd w:id="0"/>
    </w:p>
    <w:p>
      <w:pPr>
        <w:spacing w:line="420" w:lineRule="exact"/>
        <w:jc w:val="center"/>
        <w:rPr>
          <w:rFonts w:asciiTheme="minorEastAsia" w:hAnsiTheme="minorEastAsia" w:eastAsiaTheme="minorEastAsia"/>
          <w:b/>
          <w:bCs/>
          <w:sz w:val="32"/>
          <w:szCs w:val="32"/>
          <w:shd w:val="clear" w:color="auto" w:fill="FFFFFF"/>
          <w:lang w:eastAsia="zh-CN"/>
        </w:rPr>
      </w:pPr>
      <w:r>
        <w:rPr>
          <w:rFonts w:hint="eastAsia" w:asciiTheme="minorEastAsia" w:hAnsiTheme="minorEastAsia" w:eastAsiaTheme="minorEastAsia"/>
          <w:b/>
          <w:bCs/>
          <w:sz w:val="32"/>
          <w:szCs w:val="32"/>
          <w:shd w:val="clear" w:color="auto" w:fill="FFFFFF"/>
          <w:lang w:eastAsia="zh-CN"/>
        </w:rPr>
        <w:t>开封新区陇海二路新建工程（四大街-一大街）</w:t>
      </w:r>
    </w:p>
    <w:p>
      <w:pPr>
        <w:spacing w:line="420" w:lineRule="exact"/>
        <w:jc w:val="center"/>
        <w:rPr>
          <w:rFonts w:asciiTheme="minorEastAsia" w:hAnsiTheme="minorEastAsia" w:eastAsiaTheme="minorEastAsia"/>
          <w:sz w:val="30"/>
          <w:szCs w:val="30"/>
          <w:lang w:eastAsia="zh-CN"/>
        </w:rPr>
      </w:pPr>
      <w:r>
        <w:rPr>
          <w:rFonts w:hint="eastAsia" w:asciiTheme="minorEastAsia" w:hAnsiTheme="minorEastAsia" w:eastAsiaTheme="minorEastAsia"/>
          <w:b/>
          <w:bCs/>
          <w:sz w:val="30"/>
          <w:szCs w:val="30"/>
          <w:shd w:val="clear" w:color="auto" w:fill="FFFFFF"/>
          <w:lang w:eastAsia="zh-CN"/>
        </w:rPr>
        <w:t>招标公告</w:t>
      </w:r>
    </w:p>
    <w:p>
      <w:pPr>
        <w:pStyle w:val="68"/>
        <w:spacing w:line="420" w:lineRule="exact"/>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1. 招标条件</w:t>
      </w:r>
    </w:p>
    <w:p>
      <w:pPr>
        <w:pStyle w:val="68"/>
        <w:spacing w:line="420" w:lineRule="exact"/>
        <w:ind w:firstLine="411" w:firstLineChars="196"/>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本招标项目开封新区陇海二路新建工程（四大街-一大街），已由开封新区发展和改革委员会以2020-410211-48-03-026266批准建设，招标人为开封市集英市政工程有限公司，建设资金为自筹资金，项目资金已落实，该项目已具备招标条件。现委托河南省伟信招标管理咨询有限公司对该项目进行公开招标。欢迎具有相应资质的投标人参加投标，现将有关事宜公告如下：</w:t>
      </w:r>
      <w:r>
        <w:rPr>
          <w:rFonts w:hint="eastAsia" w:asciiTheme="minorEastAsia" w:hAnsiTheme="minorEastAsia" w:eastAsiaTheme="minorEastAsia" w:cstheme="minorEastAsia"/>
          <w:sz w:val="21"/>
          <w:szCs w:val="21"/>
          <w:shd w:val="clear" w:color="auto" w:fill="FFFFFF"/>
          <w:lang w:eastAsia="zh-CN"/>
        </w:rPr>
        <w:br w:type="textWrapping"/>
      </w:r>
      <w:r>
        <w:rPr>
          <w:rFonts w:hint="eastAsia" w:asciiTheme="minorEastAsia" w:hAnsiTheme="minorEastAsia" w:eastAsiaTheme="minorEastAsia" w:cstheme="minorEastAsia"/>
          <w:sz w:val="21"/>
          <w:szCs w:val="21"/>
          <w:shd w:val="clear" w:color="auto" w:fill="FFFFFF"/>
          <w:lang w:eastAsia="zh-CN"/>
        </w:rPr>
        <w:t>2. 项目概况及招标范围</w:t>
      </w:r>
      <w:r>
        <w:rPr>
          <w:rFonts w:hint="eastAsia" w:asciiTheme="minorEastAsia" w:hAnsiTheme="minorEastAsia" w:eastAsiaTheme="minorEastAsia" w:cstheme="minorEastAsia"/>
          <w:sz w:val="21"/>
          <w:szCs w:val="21"/>
          <w:shd w:val="clear" w:color="auto" w:fill="FFFFFF"/>
          <w:lang w:eastAsia="zh-CN"/>
        </w:rPr>
        <w:br w:type="textWrapping"/>
      </w:r>
      <w:r>
        <w:rPr>
          <w:rFonts w:hint="eastAsia" w:asciiTheme="minorEastAsia" w:hAnsiTheme="minorEastAsia" w:eastAsiaTheme="minorEastAsia" w:cstheme="minorEastAsia"/>
          <w:sz w:val="21"/>
          <w:szCs w:val="21"/>
          <w:shd w:val="clear" w:color="auto" w:fill="FFFFFF"/>
          <w:lang w:eastAsia="zh-CN"/>
        </w:rPr>
        <w:t xml:space="preserve">    2.1项目名称：开封新区陇海二路新建工程（四大街-一大街）</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2.2招标编号：</w:t>
      </w:r>
      <w:r>
        <w:rPr>
          <w:rFonts w:hint="eastAsia" w:asciiTheme="minorEastAsia" w:hAnsiTheme="minorEastAsia" w:eastAsiaTheme="minorEastAsia"/>
          <w:bCs/>
          <w:sz w:val="21"/>
          <w:szCs w:val="21"/>
          <w:lang w:eastAsia="zh-CN"/>
        </w:rPr>
        <w:t>WXZB（汴）20200511</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2.3资金来源：自筹资金</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2.4项目概况：该项目为东西走向道路，属于城市次干道。包含道路工程、排水工程、照明工程、绿化工程(本次招标项目施工标段不包含)、电力排管工程、交通标示标线等。</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2.5工程规模：全长1346.359m，红线宽度40m。</w:t>
      </w:r>
    </w:p>
    <w:p>
      <w:pPr>
        <w:pStyle w:val="68"/>
        <w:spacing w:line="42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shd w:val="clear" w:color="auto" w:fill="FFFFFF"/>
          <w:lang w:eastAsia="zh-CN"/>
        </w:rPr>
        <w:t>2.6投资总额</w:t>
      </w:r>
      <w:r>
        <w:rPr>
          <w:rFonts w:hint="eastAsia" w:asciiTheme="minorEastAsia" w:hAnsiTheme="minorEastAsia" w:eastAsiaTheme="minorEastAsia" w:cstheme="minorEastAsia"/>
          <w:i/>
          <w:sz w:val="21"/>
          <w:szCs w:val="21"/>
          <w:shd w:val="clear" w:color="auto" w:fill="FFFFFF"/>
          <w:lang w:eastAsia="zh-CN"/>
        </w:rPr>
        <w:t>：</w:t>
      </w:r>
      <w:r>
        <w:rPr>
          <w:rFonts w:hint="eastAsia" w:asciiTheme="minorEastAsia" w:hAnsiTheme="minorEastAsia" w:eastAsiaTheme="minorEastAsia" w:cstheme="minorEastAsia"/>
          <w:sz w:val="21"/>
          <w:szCs w:val="21"/>
          <w:shd w:val="clear" w:color="auto" w:fill="FFFFFF"/>
          <w:lang w:eastAsia="zh-CN"/>
        </w:rPr>
        <w:t>约4500万元</w:t>
      </w:r>
    </w:p>
    <w:p>
      <w:pPr>
        <w:pStyle w:val="68"/>
        <w:spacing w:line="42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shd w:val="clear" w:color="auto" w:fill="FFFFFF"/>
          <w:lang w:eastAsia="zh-CN"/>
        </w:rPr>
        <w:t>2.7建设地点：开封市城乡一体化示范区四大街以东、一大街以西、陇海一路以南、陇海三路以北</w:t>
      </w:r>
    </w:p>
    <w:p>
      <w:pPr>
        <w:pStyle w:val="68"/>
        <w:spacing w:line="420" w:lineRule="exact"/>
        <w:ind w:firstLine="420" w:firstLineChars="200"/>
        <w:rPr>
          <w:rFonts w:asciiTheme="minorEastAsia" w:hAnsiTheme="minorEastAsia" w:eastAsiaTheme="minorEastAsia" w:cstheme="minorEastAsia"/>
          <w:kern w:val="2"/>
          <w:sz w:val="21"/>
          <w:szCs w:val="21"/>
          <w:shd w:val="clear" w:color="auto" w:fill="FFFFFF"/>
          <w:lang w:eastAsia="zh-CN"/>
        </w:rPr>
      </w:pPr>
      <w:r>
        <w:rPr>
          <w:rFonts w:hint="eastAsia" w:asciiTheme="minorEastAsia" w:hAnsiTheme="minorEastAsia" w:eastAsiaTheme="minorEastAsia" w:cstheme="minorEastAsia"/>
          <w:kern w:val="2"/>
          <w:sz w:val="21"/>
          <w:szCs w:val="21"/>
          <w:shd w:val="clear" w:color="auto" w:fill="FFFFFF"/>
          <w:lang w:eastAsia="zh-CN"/>
        </w:rPr>
        <w:t>2.8 计划工期：365日历天</w:t>
      </w:r>
    </w:p>
    <w:p>
      <w:pPr>
        <w:pStyle w:val="68"/>
        <w:spacing w:line="420" w:lineRule="exact"/>
        <w:ind w:firstLine="840" w:firstLineChars="4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2"/>
          <w:sz w:val="21"/>
          <w:szCs w:val="21"/>
          <w:shd w:val="clear" w:color="auto" w:fill="FFFFFF"/>
          <w:lang w:eastAsia="zh-CN"/>
        </w:rPr>
        <w:t>监理服务期限：随</w:t>
      </w:r>
      <w:r>
        <w:rPr>
          <w:rFonts w:hint="eastAsia" w:asciiTheme="minorEastAsia" w:hAnsiTheme="minorEastAsia" w:eastAsiaTheme="minorEastAsia" w:cstheme="minorEastAsia"/>
          <w:sz w:val="21"/>
          <w:szCs w:val="21"/>
          <w:shd w:val="clear" w:color="auto" w:fill="FFFFFF"/>
          <w:lang w:eastAsia="zh-CN"/>
        </w:rPr>
        <w:t>施工工期及缺陷责任期</w:t>
      </w:r>
    </w:p>
    <w:p>
      <w:pPr>
        <w:pStyle w:val="68"/>
        <w:spacing w:line="420" w:lineRule="exact"/>
        <w:ind w:left="440" w:left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shd w:val="clear" w:color="auto" w:fill="FFFFFF"/>
          <w:lang w:eastAsia="zh-CN"/>
        </w:rPr>
        <w:t>2.9工程质量：合格</w:t>
      </w:r>
      <w:r>
        <w:rPr>
          <w:rFonts w:hint="eastAsia" w:asciiTheme="minorEastAsia" w:hAnsiTheme="minorEastAsia" w:eastAsiaTheme="minorEastAsia" w:cstheme="minorEastAsia"/>
          <w:sz w:val="21"/>
          <w:szCs w:val="21"/>
          <w:shd w:val="clear" w:color="auto" w:fill="FFFFFF"/>
          <w:lang w:eastAsia="zh-CN"/>
        </w:rPr>
        <w:br w:type="textWrapping"/>
      </w:r>
      <w:r>
        <w:rPr>
          <w:rFonts w:hint="eastAsia" w:asciiTheme="minorEastAsia" w:hAnsiTheme="minorEastAsia" w:eastAsiaTheme="minorEastAsia" w:cstheme="minorEastAsia"/>
          <w:sz w:val="21"/>
          <w:szCs w:val="21"/>
          <w:shd w:val="clear" w:color="auto" w:fill="FFFFFF"/>
          <w:lang w:eastAsia="zh-CN"/>
        </w:rPr>
        <w:t>2.10招标范围：</w:t>
      </w:r>
      <w:r>
        <w:rPr>
          <w:rFonts w:hint="eastAsia" w:asciiTheme="minorEastAsia" w:hAnsiTheme="minorEastAsia" w:eastAsiaTheme="minorEastAsia" w:cstheme="minorEastAsia"/>
          <w:sz w:val="21"/>
          <w:szCs w:val="21"/>
          <w:shd w:val="clear" w:color="auto" w:fill="FFFFFF"/>
          <w:lang w:eastAsia="zh-CN"/>
        </w:rPr>
        <w:br w:type="textWrapping"/>
      </w:r>
      <w:r>
        <w:rPr>
          <w:rFonts w:hint="eastAsia" w:asciiTheme="minorEastAsia" w:hAnsiTheme="minorEastAsia" w:eastAsiaTheme="minorEastAsia" w:cstheme="minorEastAsia"/>
          <w:sz w:val="21"/>
          <w:szCs w:val="21"/>
          <w:shd w:val="clear" w:color="auto" w:fill="FFFFFF"/>
          <w:lang w:eastAsia="zh-CN"/>
        </w:rPr>
        <w:t xml:space="preserve">    施工标段：开封新区陇海二路新建工程（四大街-一大街）招标文件、施工图纸、工程量清单包含的全部内容的施工（道路工程、排水工程、照明工程、电力排管工程、交通标示标线等）</w:t>
      </w:r>
    </w:p>
    <w:p>
      <w:pPr>
        <w:pStyle w:val="68"/>
        <w:spacing w:line="420" w:lineRule="exact"/>
        <w:ind w:firstLine="840" w:firstLineChars="4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shd w:val="clear" w:color="auto" w:fill="FFFFFF"/>
          <w:lang w:eastAsia="zh-CN"/>
        </w:rPr>
        <w:t>监理标段：开封新区陇海二路新建工程（四大街-一大街）施工阶段及缺陷责任期监理服务（含本项目绿化工程的监理服务）</w:t>
      </w:r>
    </w:p>
    <w:p>
      <w:pPr>
        <w:pStyle w:val="68"/>
        <w:spacing w:line="42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shd w:val="clear" w:color="auto" w:fill="FFFFFF"/>
          <w:lang w:eastAsia="zh-CN"/>
        </w:rPr>
        <w:t>2.11标段划分：两个标段</w:t>
      </w:r>
      <w:r>
        <w:rPr>
          <w:rFonts w:hint="eastAsia" w:asciiTheme="minorEastAsia" w:hAnsiTheme="minorEastAsia" w:eastAsiaTheme="minorEastAsia" w:cstheme="minorEastAsia"/>
          <w:sz w:val="21"/>
          <w:szCs w:val="21"/>
          <w:shd w:val="clear" w:color="auto" w:fill="FFFFFF"/>
          <w:lang w:eastAsia="zh-CN"/>
        </w:rPr>
        <w:br w:type="textWrapping"/>
      </w:r>
      <w:r>
        <w:rPr>
          <w:rFonts w:hint="eastAsia" w:asciiTheme="minorEastAsia" w:hAnsiTheme="minorEastAsia" w:eastAsiaTheme="minorEastAsia" w:cstheme="minorEastAsia"/>
          <w:sz w:val="21"/>
          <w:szCs w:val="21"/>
          <w:shd w:val="clear" w:color="auto" w:fill="FFFFFF"/>
          <w:lang w:eastAsia="zh-CN"/>
        </w:rPr>
        <w:t>     施工标段：开封新区陇海二路新建工程（四大街-一大街）</w:t>
      </w:r>
    </w:p>
    <w:p>
      <w:pPr>
        <w:pStyle w:val="68"/>
        <w:spacing w:line="420" w:lineRule="exact"/>
        <w:ind w:firstLine="630" w:firstLineChars="3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shd w:val="clear" w:color="auto" w:fill="FFFFFF"/>
          <w:lang w:eastAsia="zh-CN"/>
        </w:rPr>
        <w:t>监理标段：开封新区陇海二路新建工程（四大街-一大街）</w:t>
      </w:r>
    </w:p>
    <w:p>
      <w:pPr>
        <w:pStyle w:val="68"/>
        <w:spacing w:line="420" w:lineRule="exact"/>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shd w:val="clear" w:color="auto" w:fill="FFFFFF"/>
          <w:lang w:eastAsia="zh-CN"/>
        </w:rPr>
        <w:t>3. 投标人资格要求</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bCs/>
          <w:sz w:val="21"/>
          <w:szCs w:val="21"/>
          <w:shd w:val="clear" w:color="auto" w:fill="FFFFFF"/>
          <w:lang w:eastAsia="zh-CN"/>
        </w:rPr>
        <w:t>3.1</w:t>
      </w:r>
      <w:r>
        <w:rPr>
          <w:rFonts w:hint="eastAsia" w:asciiTheme="minorEastAsia" w:hAnsiTheme="minorEastAsia" w:eastAsiaTheme="minorEastAsia" w:cstheme="minorEastAsia"/>
          <w:sz w:val="21"/>
          <w:szCs w:val="21"/>
          <w:shd w:val="clear" w:color="auto" w:fill="FFFFFF"/>
          <w:lang w:eastAsia="zh-CN"/>
        </w:rPr>
        <w:t>施工标段：</w:t>
      </w:r>
      <w:r>
        <w:rPr>
          <w:rFonts w:hint="eastAsia" w:cs="宋体" w:asciiTheme="minorEastAsia" w:hAnsiTheme="minorEastAsia" w:eastAsiaTheme="minorEastAsia"/>
          <w:bCs/>
          <w:color w:val="000000"/>
          <w:sz w:val="21"/>
          <w:szCs w:val="21"/>
          <w:shd w:val="clear" w:color="auto" w:fill="FFFFFF"/>
          <w:lang w:eastAsia="zh-CN"/>
        </w:rPr>
        <w:t>投标人具有独立承担民事责任的能力及法人资格，提供合法有效营业执照、税务登记证、组织机构代码证（或三证合一的营业执照）</w:t>
      </w:r>
      <w:r>
        <w:rPr>
          <w:rFonts w:hint="eastAsia" w:asciiTheme="minorEastAsia" w:hAnsiTheme="minorEastAsia" w:eastAsiaTheme="minorEastAsia" w:cstheme="minorEastAsia"/>
          <w:sz w:val="21"/>
          <w:szCs w:val="21"/>
          <w:shd w:val="clear" w:color="auto" w:fill="FFFFFF"/>
          <w:lang w:eastAsia="zh-CN"/>
        </w:rPr>
        <w:t>，具备建设行政主管部门颁发市政公用工程施工总承包壹级及以上资质，具备有效的安全生产许可证，并在人员、设备、资金等方面具备相应的施工能力。其中投标人拟派项目经理具备市政公用工程专业壹级注册建造师资格</w:t>
      </w:r>
      <w:r>
        <w:rPr>
          <w:rFonts w:hint="eastAsia" w:asciiTheme="minorEastAsia" w:hAnsiTheme="minorEastAsia" w:eastAsiaTheme="minorEastAsia" w:cstheme="minorEastAsia"/>
          <w:bCs/>
          <w:sz w:val="21"/>
          <w:szCs w:val="21"/>
          <w:shd w:val="clear" w:color="auto" w:fill="FFFFFF"/>
          <w:lang w:eastAsia="zh-CN"/>
        </w:rPr>
        <w:t>和</w:t>
      </w:r>
      <w:r>
        <w:rPr>
          <w:rFonts w:hint="eastAsia" w:asciiTheme="minorEastAsia" w:hAnsiTheme="minorEastAsia" w:eastAsiaTheme="minorEastAsia" w:cstheme="minorEastAsia"/>
          <w:sz w:val="21"/>
          <w:szCs w:val="21"/>
          <w:shd w:val="clear" w:color="auto" w:fill="FFFFFF"/>
          <w:lang w:eastAsia="zh-CN"/>
        </w:rPr>
        <w:t>有效的安全生产考核合格证书，</w:t>
      </w:r>
      <w:r>
        <w:rPr>
          <w:rFonts w:hint="eastAsia" w:cs="宋体" w:asciiTheme="minorEastAsia" w:hAnsiTheme="minorEastAsia" w:eastAsiaTheme="minorEastAsia"/>
          <w:color w:val="000000" w:themeColor="text1"/>
          <w:sz w:val="21"/>
          <w:szCs w:val="21"/>
          <w:lang w:eastAsia="zh-CN"/>
        </w:rPr>
        <w:t>具有中级及以上职称</w:t>
      </w:r>
      <w:r>
        <w:rPr>
          <w:rFonts w:hint="eastAsia" w:cs="宋体" w:asciiTheme="minorEastAsia" w:hAnsiTheme="minorEastAsia" w:eastAsiaTheme="minorEastAsia"/>
          <w:sz w:val="21"/>
          <w:szCs w:val="21"/>
          <w:lang w:eastAsia="zh-CN"/>
        </w:rPr>
        <w:t>，</w:t>
      </w:r>
      <w:r>
        <w:rPr>
          <w:rFonts w:hint="eastAsia" w:asciiTheme="minorEastAsia" w:hAnsiTheme="minorEastAsia" w:eastAsiaTheme="minorEastAsia" w:cstheme="minorEastAsia"/>
          <w:sz w:val="21"/>
          <w:szCs w:val="21"/>
          <w:shd w:val="clear" w:color="auto" w:fill="FFFFFF"/>
          <w:lang w:eastAsia="zh-CN"/>
        </w:rPr>
        <w:t>且未在其它在建工程担任项目经理；施工技术负责人必须具有相关专业高级技术职称。</w:t>
      </w:r>
    </w:p>
    <w:p>
      <w:pPr>
        <w:pStyle w:val="68"/>
        <w:spacing w:line="420" w:lineRule="exact"/>
        <w:ind w:firstLine="420" w:firstLineChars="200"/>
        <w:rPr>
          <w:rFonts w:asciiTheme="minorEastAsia" w:hAnsiTheme="minorEastAsia" w:eastAsiaTheme="minorEastAsia" w:cstheme="minorEastAsia"/>
          <w:strike/>
          <w:sz w:val="21"/>
          <w:szCs w:val="21"/>
          <w:highlight w:val="yellow"/>
          <w:lang w:eastAsia="zh-CN"/>
        </w:rPr>
      </w:pPr>
      <w:r>
        <w:rPr>
          <w:rFonts w:hint="eastAsia" w:asciiTheme="minorEastAsia" w:hAnsiTheme="minorEastAsia" w:eastAsiaTheme="minorEastAsia" w:cstheme="minorEastAsia"/>
          <w:sz w:val="21"/>
          <w:szCs w:val="21"/>
          <w:shd w:val="clear" w:color="auto" w:fill="FFFFFF"/>
          <w:lang w:eastAsia="zh-CN"/>
        </w:rPr>
        <w:t>业绩要求：</w:t>
      </w:r>
      <w:r>
        <w:rPr>
          <w:rFonts w:hint="eastAsia" w:asciiTheme="minorEastAsia" w:hAnsiTheme="minorEastAsia" w:eastAsiaTheme="minorEastAsia" w:cstheme="minorEastAsia"/>
          <w:color w:val="000000" w:themeColor="text1"/>
          <w:sz w:val="21"/>
          <w:szCs w:val="21"/>
          <w:shd w:val="clear" w:color="auto" w:fill="FFFFFF"/>
          <w:lang w:eastAsia="zh-CN"/>
        </w:rPr>
        <w:t>投标人自2017年1月1日以来承接过至少一个施工合同金额不低于3000万元的</w:t>
      </w:r>
      <w:r>
        <w:rPr>
          <w:rFonts w:hint="eastAsia" w:cs="宋体" w:asciiTheme="minorEastAsia" w:hAnsiTheme="minorEastAsia" w:eastAsiaTheme="minorEastAsia"/>
          <w:color w:val="000000" w:themeColor="text1"/>
          <w:sz w:val="21"/>
          <w:szCs w:val="21"/>
          <w:lang w:eastAsia="zh-CN"/>
        </w:rPr>
        <w:t>类似工程业绩</w:t>
      </w:r>
      <w:r>
        <w:rPr>
          <w:rFonts w:hint="eastAsia" w:asciiTheme="minorEastAsia" w:hAnsiTheme="minorEastAsia" w:eastAsiaTheme="minorEastAsia" w:cstheme="minorEastAsia"/>
          <w:color w:val="000000" w:themeColor="text1"/>
          <w:sz w:val="21"/>
          <w:szCs w:val="21"/>
          <w:shd w:val="clear" w:color="auto" w:fill="FFFFFF"/>
          <w:lang w:eastAsia="zh-CN"/>
        </w:rPr>
        <w:t>。（业绩证明需提供中标公示（网页版）、中标通知书、施工合同，竣工验收证明，时间以合同签订日期为准。）</w:t>
      </w:r>
    </w:p>
    <w:p>
      <w:pPr>
        <w:pStyle w:val="68"/>
        <w:spacing w:line="420" w:lineRule="exact"/>
        <w:ind w:firstLine="411" w:firstLineChars="196"/>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3.2监理标段：</w:t>
      </w:r>
      <w:r>
        <w:rPr>
          <w:rFonts w:hint="eastAsia" w:cs="宋体" w:asciiTheme="minorEastAsia" w:hAnsiTheme="minorEastAsia" w:eastAsiaTheme="minorEastAsia"/>
          <w:bCs/>
          <w:color w:val="000000"/>
          <w:sz w:val="21"/>
          <w:szCs w:val="21"/>
          <w:shd w:val="clear" w:color="auto" w:fill="FFFFFF"/>
          <w:lang w:eastAsia="zh-CN"/>
        </w:rPr>
        <w:t>投标人具有独立承担民事责任的能力及法人资格，提供合法有效营业执照、税务登记证、组织机构代码证（或三证合一的营业执照），</w:t>
      </w:r>
      <w:r>
        <w:rPr>
          <w:rFonts w:hint="eastAsia" w:asciiTheme="minorEastAsia" w:hAnsiTheme="minorEastAsia" w:eastAsiaTheme="minorEastAsia" w:cstheme="minorEastAsia"/>
          <w:sz w:val="21"/>
          <w:szCs w:val="21"/>
          <w:shd w:val="clear" w:color="auto" w:fill="FFFFFF"/>
          <w:lang w:eastAsia="zh-CN"/>
        </w:rPr>
        <w:t>具备建设行政主管部门颁发的市政工程监理乙级及以上资质或监理综合资质；并在人员、设备、资金等方面具备相应的监理能力；拟派项目总监须具有市政公用工程注册监理工程师资格。</w:t>
      </w:r>
    </w:p>
    <w:p>
      <w:pPr>
        <w:pStyle w:val="68"/>
        <w:spacing w:line="420" w:lineRule="exact"/>
        <w:ind w:firstLine="411" w:firstLineChars="196"/>
        <w:rPr>
          <w:rFonts w:hint="eastAsia" w:asciiTheme="minorEastAsia" w:hAnsiTheme="minorEastAsia" w:eastAsiaTheme="minorEastAsia" w:cstheme="minorEastAsia"/>
          <w:sz w:val="21"/>
          <w:szCs w:val="21"/>
          <w:shd w:val="clear" w:color="auto" w:fill="FFFFFF"/>
          <w:lang w:eastAsia="zh-CN"/>
        </w:rPr>
      </w:pPr>
      <w:r>
        <w:rPr>
          <w:rFonts w:hint="eastAsia" w:hAnsi="宋体" w:cs="仿宋_GB2312"/>
          <w:sz w:val="21"/>
          <w:szCs w:val="21"/>
          <w:highlight w:val="none"/>
        </w:rPr>
        <w:t>业绩要求：投标人自201</w:t>
      </w:r>
      <w:r>
        <w:rPr>
          <w:rFonts w:hint="eastAsia" w:hAnsi="宋体" w:cs="仿宋_GB2312"/>
          <w:sz w:val="21"/>
          <w:szCs w:val="21"/>
          <w:highlight w:val="none"/>
          <w:lang w:val="en-US" w:eastAsia="zh-CN"/>
        </w:rPr>
        <w:t>7</w:t>
      </w:r>
      <w:r>
        <w:rPr>
          <w:rFonts w:hint="eastAsia" w:hAnsi="宋体" w:cs="仿宋_GB2312"/>
          <w:sz w:val="21"/>
          <w:szCs w:val="21"/>
          <w:highlight w:val="none"/>
        </w:rPr>
        <w:t>年1月1日以来监理过至少一</w:t>
      </w:r>
      <w:r>
        <w:rPr>
          <w:rFonts w:hint="eastAsia" w:hAnsi="宋体" w:cs="仿宋_GB2312"/>
          <w:sz w:val="21"/>
          <w:szCs w:val="21"/>
          <w:highlight w:val="none"/>
          <w:lang w:eastAsia="zh-CN"/>
        </w:rPr>
        <w:t>个已完工的</w:t>
      </w:r>
      <w:r>
        <w:rPr>
          <w:rFonts w:hint="eastAsia" w:hAnsi="宋体" w:cs="仿宋_GB2312"/>
          <w:sz w:val="21"/>
          <w:szCs w:val="21"/>
          <w:highlight w:val="none"/>
        </w:rPr>
        <w:t>施工造价额</w:t>
      </w:r>
      <w:r>
        <w:rPr>
          <w:rFonts w:hint="eastAsia" w:hAnsi="宋体" w:cs="仿宋_GB2312"/>
          <w:sz w:val="21"/>
          <w:szCs w:val="21"/>
          <w:highlight w:val="none"/>
          <w:lang w:eastAsia="zh-CN"/>
        </w:rPr>
        <w:t>不低于</w:t>
      </w:r>
      <w:r>
        <w:rPr>
          <w:rFonts w:hint="eastAsia" w:hAnsi="宋体" w:cs="仿宋_GB2312"/>
          <w:sz w:val="21"/>
          <w:szCs w:val="21"/>
          <w:highlight w:val="none"/>
          <w:lang w:val="en-US" w:eastAsia="zh-CN"/>
        </w:rPr>
        <w:t>3000</w:t>
      </w:r>
      <w:r>
        <w:rPr>
          <w:rFonts w:hint="eastAsia" w:hAnsi="宋体" w:cs="仿宋_GB2312"/>
          <w:sz w:val="21"/>
          <w:szCs w:val="21"/>
          <w:highlight w:val="none"/>
        </w:rPr>
        <w:t>万元的类似工程业绩。须提供网页版中标公示、中标通知书、合同</w:t>
      </w:r>
      <w:r>
        <w:rPr>
          <w:rFonts w:hint="eastAsia" w:hAnsi="宋体" w:cs="仿宋_GB2312"/>
          <w:sz w:val="21"/>
          <w:szCs w:val="21"/>
          <w:highlight w:val="none"/>
          <w:lang w:eastAsia="zh-CN"/>
        </w:rPr>
        <w:t>及竣工验收证明</w:t>
      </w:r>
      <w:r>
        <w:rPr>
          <w:rFonts w:hint="eastAsia" w:hAnsi="宋体" w:cs="仿宋_GB2312"/>
          <w:sz w:val="21"/>
          <w:szCs w:val="21"/>
          <w:highlight w:val="none"/>
        </w:rPr>
        <w:t>（以合同签订时间为准）。</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3.3投标人其他要求：</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3.3.1财务要求：2016、2017、2018年度财务状况良好，没有财产被接管冻结状况（提供2016、2017、2018年度经会计事务所审计的财务报告，若公司成立时间不足的，按实际成立年限提供审计报告）。</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3.3.2社保要求:投标人应提供项目经理/项目总监、施工技术负责人、授权委托人本单位社保证明（应提供2019年7月1日以来至少连续六个月社保证明，新聘用的人员从聘用之日算起）。</w:t>
      </w:r>
    </w:p>
    <w:p>
      <w:pPr>
        <w:pStyle w:val="68"/>
        <w:spacing w:line="420" w:lineRule="exact"/>
        <w:ind w:firstLine="420" w:firstLineChars="200"/>
        <w:rPr>
          <w:rFonts w:cs="宋体" w:asciiTheme="minorEastAsia" w:hAnsiTheme="minorEastAsia" w:eastAsia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rPr>
        <w:t>3.3.3</w:t>
      </w:r>
      <w:r>
        <w:rPr>
          <w:rFonts w:hint="eastAsia" w:cs="宋体" w:asciiTheme="minorEastAsia" w:hAnsiTheme="minorEastAsia" w:eastAsiaTheme="minorEastAsia"/>
          <w:sz w:val="21"/>
          <w:szCs w:val="21"/>
          <w:shd w:val="clear" w:color="auto" w:fill="FFFFFF"/>
          <w:lang w:eastAsia="zh-CN"/>
        </w:rPr>
        <w:t>投标人被列入失信被执行人、重大税收违法案件当事人名单的将被拒绝参与本项目投标活动，查询渠道：“信用中国”网站（www.creditchina.gov.cn）提供网页查询截图；在全国建筑市场监管公共服务平台有不良行为记录的投标人禁止参与该项目投标需提供网上查询截图（查询对象包含法人、法定代表人、项目经理/项目总监、施工技术负责人）；投标人不得存在其他不良行为记录，需提供承诺书（不良行为纪录指2017年1月1日起至投标截止时间内建筑市场各主体违反有关工程建设相关法律、法规、规章制度或强制性标准，经县级及以上建设行政主管部门或其委托的执法监督机构查实后受到的行政处罚）。</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3.3.4投标人近三年不得有行贿犯罪记录，需提供承诺书，承诺对象（法人、法定代表人、项目经理/项目总监、施工技术负责人）。</w:t>
      </w:r>
    </w:p>
    <w:p>
      <w:pPr>
        <w:pStyle w:val="68"/>
        <w:spacing w:line="420" w:lineRule="exact"/>
        <w:ind w:firstLine="420" w:firstLineChars="200"/>
        <w:rPr>
          <w:rFonts w:asciiTheme="minorEastAsia" w:hAnsiTheme="minorEastAsia" w:eastAsiaTheme="minorEastAsia" w:cstheme="minorEastAsia"/>
          <w:bCs/>
          <w:sz w:val="21"/>
          <w:szCs w:val="21"/>
          <w:shd w:val="clear" w:color="auto" w:fill="FFFFFF"/>
          <w:lang w:eastAsia="zh-CN"/>
        </w:rPr>
      </w:pPr>
      <w:r>
        <w:rPr>
          <w:rFonts w:hint="eastAsia" w:asciiTheme="minorEastAsia" w:hAnsiTheme="minorEastAsia" w:eastAsiaTheme="minorEastAsia" w:cstheme="minorEastAsia"/>
          <w:bCs/>
          <w:sz w:val="21"/>
          <w:szCs w:val="21"/>
          <w:shd w:val="clear" w:color="auto" w:fill="FFFFFF"/>
          <w:lang w:eastAsia="zh-CN"/>
        </w:rPr>
        <w:t>3.4本项目投标过程中，投标人拟派项目经理/项目总监不得以任何理由更换。（</w:t>
      </w:r>
      <w:r>
        <w:rPr>
          <w:rFonts w:hint="eastAsia" w:cs="宋体" w:asciiTheme="minorEastAsia" w:hAnsiTheme="minorEastAsia" w:eastAsiaTheme="minorEastAsia"/>
          <w:color w:val="000000"/>
          <w:sz w:val="21"/>
          <w:szCs w:val="21"/>
          <w:shd w:val="clear" w:color="auto" w:fill="FFFFFF"/>
          <w:lang w:eastAsia="zh-CN"/>
        </w:rPr>
        <w:t>需提供承诺书，格式自拟</w:t>
      </w:r>
      <w:r>
        <w:rPr>
          <w:rFonts w:hint="eastAsia" w:asciiTheme="minorEastAsia" w:hAnsiTheme="minorEastAsia" w:eastAsiaTheme="minorEastAsia" w:cstheme="minorEastAsia"/>
          <w:bCs/>
          <w:sz w:val="21"/>
          <w:szCs w:val="21"/>
          <w:shd w:val="clear" w:color="auto" w:fill="FFFFFF"/>
          <w:lang w:eastAsia="zh-CN"/>
        </w:rPr>
        <w:t>）</w:t>
      </w:r>
    </w:p>
    <w:p>
      <w:pPr>
        <w:pStyle w:val="68"/>
        <w:spacing w:line="420" w:lineRule="exact"/>
        <w:ind w:firstLine="420" w:firstLineChars="200"/>
        <w:rPr>
          <w:rFonts w:asciiTheme="minorEastAsia" w:hAnsiTheme="minorEastAsia" w:eastAsiaTheme="minorEastAsia" w:cstheme="minorEastAsia"/>
          <w:bCs/>
          <w:sz w:val="21"/>
          <w:szCs w:val="21"/>
          <w:shd w:val="clear" w:color="auto" w:fill="FFFFFF"/>
          <w:lang w:eastAsia="zh-CN"/>
        </w:rPr>
      </w:pPr>
      <w:r>
        <w:rPr>
          <w:rFonts w:hint="eastAsia" w:asciiTheme="minorEastAsia" w:hAnsiTheme="minorEastAsia" w:eastAsiaTheme="minorEastAsia" w:cstheme="minorEastAsia"/>
          <w:bCs/>
          <w:sz w:val="21"/>
          <w:szCs w:val="21"/>
          <w:shd w:val="clear" w:color="auto" w:fill="FFFFFF"/>
          <w:lang w:eastAsia="zh-CN"/>
        </w:rPr>
        <w:t>3.5本项目不接受联合体投标。</w:t>
      </w:r>
    </w:p>
    <w:p>
      <w:pPr>
        <w:pStyle w:val="68"/>
        <w:spacing w:line="420" w:lineRule="exact"/>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4. 招标文件的获取</w:t>
      </w:r>
    </w:p>
    <w:p>
      <w:pPr>
        <w:pStyle w:val="68"/>
        <w:spacing w:line="420" w:lineRule="exact"/>
        <w:ind w:firstLine="420" w:firstLineChars="200"/>
        <w:rPr>
          <w:rFonts w:asciiTheme="minorEastAsia" w:hAnsiTheme="minorEastAsia" w:eastAsiaTheme="minorEastAsia" w:cstheme="minorEastAsia"/>
          <w:color w:val="FF0000"/>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4.1 招标文件获取时间：</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 xml:space="preserve">2020年 </w:t>
      </w:r>
      <w:r>
        <w:rPr>
          <w:rFonts w:hint="eastAsia" w:asciiTheme="minorEastAsia" w:hAnsiTheme="minorEastAsia" w:eastAsiaTheme="minorEastAsia" w:cstheme="minorEastAsia"/>
          <w:color w:val="000000" w:themeColor="text1"/>
          <w:sz w:val="21"/>
          <w:szCs w:val="21"/>
          <w:highlight w:val="none"/>
          <w:shd w:val="clear" w:color="auto" w:fill="FFFFFF"/>
          <w:lang w:val="en-US" w:eastAsia="zh-CN"/>
        </w:rPr>
        <w:t>0</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5 月</w:t>
      </w:r>
      <w:r>
        <w:rPr>
          <w:rFonts w:hint="eastAsia" w:asciiTheme="minorEastAsia" w:hAnsiTheme="minorEastAsia" w:eastAsiaTheme="minorEastAsia" w:cstheme="minorEastAsia"/>
          <w:color w:val="000000" w:themeColor="text1"/>
          <w:sz w:val="21"/>
          <w:szCs w:val="21"/>
          <w:highlight w:val="none"/>
          <w:shd w:val="clear" w:color="auto" w:fill="FFFFFF"/>
          <w:lang w:val="en-US" w:eastAsia="zh-CN"/>
        </w:rPr>
        <w:t>26</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 xml:space="preserve">日 09 时 00 分至2020年 </w:t>
      </w:r>
      <w:r>
        <w:rPr>
          <w:rFonts w:hint="eastAsia" w:asciiTheme="minorEastAsia" w:hAnsiTheme="minorEastAsia" w:eastAsiaTheme="minorEastAsia" w:cstheme="minorEastAsia"/>
          <w:color w:val="000000" w:themeColor="text1"/>
          <w:sz w:val="21"/>
          <w:szCs w:val="21"/>
          <w:highlight w:val="none"/>
          <w:shd w:val="clear" w:color="auto" w:fill="FFFFFF"/>
          <w:lang w:val="en-US" w:eastAsia="zh-CN"/>
        </w:rPr>
        <w:t>06</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月</w:t>
      </w:r>
      <w:r>
        <w:rPr>
          <w:rFonts w:hint="eastAsia" w:asciiTheme="minorEastAsia" w:hAnsiTheme="minorEastAsia" w:eastAsiaTheme="minorEastAsia" w:cstheme="minorEastAsia"/>
          <w:color w:val="000000" w:themeColor="text1"/>
          <w:sz w:val="21"/>
          <w:szCs w:val="21"/>
          <w:highlight w:val="none"/>
          <w:shd w:val="clear" w:color="auto" w:fill="FFFFFF"/>
          <w:lang w:val="en-US" w:eastAsia="zh-CN"/>
        </w:rPr>
        <w:t>01</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日 17 时 00 分</w:t>
      </w:r>
      <w:r>
        <w:rPr>
          <w:rFonts w:hint="eastAsia" w:asciiTheme="minorEastAsia" w:hAnsiTheme="minorEastAsia" w:eastAsiaTheme="minorEastAsia" w:cstheme="minorEastAsia"/>
          <w:color w:val="000000" w:themeColor="text1"/>
          <w:sz w:val="21"/>
          <w:szCs w:val="21"/>
          <w:shd w:val="clear" w:color="auto" w:fill="FFFFFF"/>
          <w:lang w:eastAsia="zh-CN"/>
        </w:rPr>
        <w:t>；</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4.2招标文件获取方式：投标人应注册成为开封市公共资源交易中心网站会员并取得 CA密钥,凭CA密钥登录开封市公共资源交易网（http://www.kfsggzyjyw.cn）会员系统，按要求下载电子招标文件。投标人未按规定下载电子招标文件的，其投标将被拒绝。</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4.3获取招标文件后，投标人请到开封市公共资源交易中心网站登录政采、工程业务系统，凭CA密钥登录会员系统，在“组件下载”中下载最新版本的投标文件制作工具安装包，并使用安装后的最新版本投标文件制作工具制作电子投标文件。</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4.4请投标人时刻关注开封市公共资源交易中心网站和公司CA密钥推送消息。</w:t>
      </w:r>
    </w:p>
    <w:p>
      <w:pPr>
        <w:spacing w:line="420" w:lineRule="exact"/>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5</w:t>
      </w:r>
      <w:bookmarkStart w:id="1" w:name="_Toc184635065"/>
      <w:r>
        <w:rPr>
          <w:rFonts w:hint="eastAsia" w:asciiTheme="minorEastAsia" w:hAnsiTheme="minorEastAsia" w:eastAsiaTheme="minorEastAsia" w:cstheme="minorEastAsia"/>
          <w:sz w:val="21"/>
          <w:szCs w:val="21"/>
          <w:shd w:val="clear" w:color="auto" w:fill="FFFFFF"/>
          <w:lang w:eastAsia="zh-CN"/>
        </w:rPr>
        <w:t>.投标文件的递交</w:t>
      </w:r>
    </w:p>
    <w:bookmarkEnd w:id="1"/>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5.1电子投标文件上传截止时间：</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 xml:space="preserve">2020年 </w:t>
      </w:r>
      <w:r>
        <w:rPr>
          <w:rFonts w:hint="eastAsia" w:asciiTheme="minorEastAsia" w:hAnsiTheme="minorEastAsia" w:eastAsiaTheme="minorEastAsia" w:cstheme="minorEastAsia"/>
          <w:color w:val="000000" w:themeColor="text1"/>
          <w:sz w:val="21"/>
          <w:szCs w:val="21"/>
          <w:highlight w:val="none"/>
          <w:shd w:val="clear" w:color="auto" w:fill="FFFFFF"/>
          <w:lang w:val="en-US" w:eastAsia="zh-CN"/>
        </w:rPr>
        <w:t>0</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6 月</w:t>
      </w:r>
      <w:r>
        <w:rPr>
          <w:rFonts w:hint="eastAsia" w:asciiTheme="minorEastAsia" w:hAnsiTheme="minorEastAsia" w:eastAsiaTheme="minorEastAsia" w:cstheme="minorEastAsia"/>
          <w:color w:val="000000" w:themeColor="text1"/>
          <w:sz w:val="21"/>
          <w:szCs w:val="21"/>
          <w:highlight w:val="none"/>
          <w:shd w:val="clear" w:color="auto" w:fill="FFFFFF"/>
          <w:lang w:val="en-US" w:eastAsia="zh-CN"/>
        </w:rPr>
        <w:t>16</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日</w:t>
      </w:r>
      <w:r>
        <w:rPr>
          <w:rFonts w:hint="eastAsia" w:asciiTheme="minorEastAsia" w:hAnsiTheme="minorEastAsia" w:eastAsiaTheme="minorEastAsia" w:cstheme="minorEastAsia"/>
          <w:color w:val="000000" w:themeColor="text1"/>
          <w:sz w:val="21"/>
          <w:szCs w:val="21"/>
          <w:highlight w:val="none"/>
          <w:shd w:val="clear" w:color="auto" w:fill="FFFFFF"/>
          <w:lang w:val="en-US" w:eastAsia="zh-CN"/>
        </w:rPr>
        <w:t>09</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时</w:t>
      </w:r>
      <w:r>
        <w:rPr>
          <w:rFonts w:hint="eastAsia" w:asciiTheme="minorEastAsia" w:hAnsiTheme="minorEastAsia" w:eastAsiaTheme="minorEastAsia" w:cstheme="minorEastAsia"/>
          <w:color w:val="000000" w:themeColor="text1"/>
          <w:sz w:val="21"/>
          <w:szCs w:val="21"/>
          <w:highlight w:val="none"/>
          <w:shd w:val="clear" w:color="auto" w:fill="FFFFFF"/>
          <w:lang w:val="en-US" w:eastAsia="zh-CN"/>
        </w:rPr>
        <w:t>1</w:t>
      </w:r>
      <w:r>
        <w:rPr>
          <w:rFonts w:hint="eastAsia" w:asciiTheme="minorEastAsia" w:hAnsiTheme="minorEastAsia" w:eastAsiaTheme="minorEastAsia" w:cstheme="minorEastAsia"/>
          <w:color w:val="000000" w:themeColor="text1"/>
          <w:sz w:val="21"/>
          <w:szCs w:val="21"/>
          <w:highlight w:val="none"/>
          <w:shd w:val="clear" w:color="auto" w:fill="FFFFFF"/>
          <w:lang w:eastAsia="zh-CN"/>
        </w:rPr>
        <w:t>0分(北京时间)</w:t>
      </w:r>
      <w:r>
        <w:rPr>
          <w:rFonts w:hint="eastAsia" w:asciiTheme="minorEastAsia" w:hAnsiTheme="minorEastAsia" w:eastAsiaTheme="minorEastAsia" w:cstheme="minorEastAsia"/>
          <w:sz w:val="21"/>
          <w:szCs w:val="21"/>
          <w:highlight w:val="none"/>
          <w:shd w:val="clear" w:color="auto" w:fill="FFFFFF"/>
          <w:lang w:eastAsia="zh-CN"/>
        </w:rPr>
        <w:t>；</w:t>
      </w:r>
    </w:p>
    <w:p>
      <w:pPr>
        <w:pStyle w:val="68"/>
        <w:spacing w:line="420" w:lineRule="exact"/>
        <w:ind w:firstLine="420" w:firstLineChars="200"/>
        <w:rPr>
          <w:rFonts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5.2电子投标文件须在投标截止时间前在开封市公共资源交易中心网站（http://www.kfsggzyjyw.cn:8080/ygpt/WebUserLoginIndex.html）会员系统中加密上传；</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5.3加密电子投标文件逾期上传到指定地点的，招标人不予受理；</w:t>
      </w:r>
    </w:p>
    <w:p>
      <w:pPr>
        <w:pStyle w:val="68"/>
        <w:spacing w:line="420" w:lineRule="exact"/>
        <w:ind w:firstLine="420" w:firstLineChars="200"/>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5.4投标人按开标程序自行解密投标文件。</w:t>
      </w:r>
    </w:p>
    <w:p>
      <w:pPr>
        <w:spacing w:line="420" w:lineRule="exact"/>
        <w:ind w:firstLine="420" w:firstLineChars="200"/>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5.5本项目采用“远程不见面”开标方式,投标人无需到现场提交原件资料、无需到开封市公共资源交易中心现场参加开标会议；投标人应当在开标时间前,登录远程开标大厅,在线准时参加开标活动并进行投标文件解密、答疑澄清等。（系统解密时长默认为40分钟，错过解密时长者视为自动放弃本次投标。</w:t>
      </w:r>
      <w:r>
        <w:rPr>
          <w:rFonts w:hint="eastAsia" w:cs="宋体" w:asciiTheme="minorEastAsia" w:hAnsiTheme="minorEastAsia" w:eastAsiaTheme="minorEastAsia"/>
          <w:sz w:val="21"/>
          <w:szCs w:val="21"/>
        </w:rPr>
        <w:t>）</w:t>
      </w:r>
    </w:p>
    <w:p>
      <w:pPr>
        <w:pStyle w:val="68"/>
        <w:spacing w:line="420" w:lineRule="exact"/>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6. 公告发布媒体</w:t>
      </w:r>
      <w:r>
        <w:rPr>
          <w:rFonts w:hint="eastAsia" w:asciiTheme="minorEastAsia" w:hAnsiTheme="minorEastAsia" w:eastAsiaTheme="minorEastAsia" w:cstheme="minorEastAsia"/>
          <w:sz w:val="21"/>
          <w:szCs w:val="21"/>
          <w:shd w:val="clear" w:color="auto" w:fill="FFFFFF"/>
          <w:lang w:eastAsia="zh-CN"/>
        </w:rPr>
        <w:br w:type="textWrapping"/>
      </w:r>
      <w:r>
        <w:rPr>
          <w:rFonts w:hint="eastAsia" w:asciiTheme="minorEastAsia" w:hAnsiTheme="minorEastAsia" w:eastAsiaTheme="minorEastAsia" w:cstheme="minorEastAsia"/>
          <w:sz w:val="21"/>
          <w:szCs w:val="21"/>
          <w:shd w:val="clear" w:color="auto" w:fill="FFFFFF"/>
          <w:lang w:eastAsia="zh-CN"/>
        </w:rPr>
        <w:t> 本次招标公告在《</w:t>
      </w:r>
      <w:r>
        <w:rPr>
          <w:rFonts w:hint="eastAsia" w:cs="宋体" w:asciiTheme="minorEastAsia" w:hAnsiTheme="minorEastAsia" w:eastAsiaTheme="minorEastAsia"/>
          <w:sz w:val="21"/>
          <w:szCs w:val="21"/>
          <w:shd w:val="clear" w:color="auto" w:fill="FFFFFF"/>
          <w:lang w:eastAsia="zh-CN"/>
        </w:rPr>
        <w:t>河南省电子招标投标公共服务平台</w:t>
      </w:r>
      <w:r>
        <w:rPr>
          <w:rFonts w:hint="eastAsia" w:asciiTheme="minorEastAsia" w:hAnsiTheme="minorEastAsia" w:eastAsiaTheme="minorEastAsia" w:cstheme="minorEastAsia"/>
          <w:sz w:val="21"/>
          <w:szCs w:val="21"/>
          <w:shd w:val="clear" w:color="auto" w:fill="FFFFFF"/>
          <w:lang w:eastAsia="zh-CN"/>
        </w:rPr>
        <w:t>》、《</w:t>
      </w:r>
      <w:r>
        <w:rPr>
          <w:rFonts w:hint="eastAsia" w:cs="宋体" w:asciiTheme="minorEastAsia" w:hAnsiTheme="minorEastAsia" w:eastAsiaTheme="minorEastAsia"/>
          <w:spacing w:val="-2"/>
          <w:sz w:val="21"/>
          <w:szCs w:val="21"/>
          <w:lang w:eastAsia="zh-CN"/>
        </w:rPr>
        <w:t>开封市公共资源交易信息网</w:t>
      </w:r>
      <w:r>
        <w:rPr>
          <w:rFonts w:hint="eastAsia" w:asciiTheme="minorEastAsia" w:hAnsiTheme="minorEastAsia" w:eastAsiaTheme="minorEastAsia" w:cstheme="minorEastAsia"/>
          <w:sz w:val="21"/>
          <w:szCs w:val="21"/>
          <w:shd w:val="clear" w:color="auto" w:fill="FFFFFF"/>
          <w:lang w:eastAsia="zh-CN"/>
        </w:rPr>
        <w:t>》上发布。</w:t>
      </w:r>
      <w:r>
        <w:rPr>
          <w:rFonts w:hint="eastAsia" w:asciiTheme="minorEastAsia" w:hAnsiTheme="minorEastAsia" w:eastAsiaTheme="minorEastAsia" w:cstheme="minorEastAsia"/>
          <w:sz w:val="21"/>
          <w:szCs w:val="21"/>
          <w:shd w:val="clear" w:color="auto" w:fill="FFFFFF"/>
          <w:lang w:eastAsia="zh-CN"/>
        </w:rPr>
        <w:br w:type="textWrapping"/>
      </w:r>
      <w:r>
        <w:rPr>
          <w:rFonts w:hint="eastAsia" w:asciiTheme="minorEastAsia" w:hAnsiTheme="minorEastAsia" w:eastAsiaTheme="minorEastAsia" w:cstheme="minorEastAsia"/>
          <w:sz w:val="21"/>
          <w:szCs w:val="21"/>
          <w:shd w:val="clear" w:color="auto" w:fill="FFFFFF"/>
          <w:lang w:eastAsia="zh-CN"/>
        </w:rPr>
        <w:t>7. 联系方式</w:t>
      </w:r>
    </w:p>
    <w:p>
      <w:pPr>
        <w:spacing w:line="420" w:lineRule="exact"/>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招标人：</w:t>
      </w:r>
      <w:r>
        <w:rPr>
          <w:rFonts w:hint="eastAsia" w:asciiTheme="minorEastAsia" w:hAnsiTheme="minorEastAsia" w:eastAsiaTheme="minorEastAsia" w:cstheme="minorEastAsia"/>
          <w:sz w:val="21"/>
          <w:szCs w:val="21"/>
          <w:u w:val="single"/>
          <w:lang w:eastAsia="zh-CN"/>
        </w:rPr>
        <w:t xml:space="preserve"> 开封市集英市政工程有限公司 </w:t>
      </w:r>
      <w:r>
        <w:rPr>
          <w:rFonts w:hint="eastAsia" w:asciiTheme="minorEastAsia" w:hAnsiTheme="minorEastAsia" w:eastAsiaTheme="minorEastAsia" w:cstheme="minorEastAsia"/>
          <w:sz w:val="21"/>
          <w:szCs w:val="21"/>
          <w:lang w:eastAsia="zh-CN"/>
        </w:rPr>
        <w:t xml:space="preserve">    招标代理机构：</w:t>
      </w:r>
      <w:r>
        <w:rPr>
          <w:rFonts w:hint="eastAsia" w:asciiTheme="minorEastAsia" w:hAnsiTheme="minorEastAsia" w:eastAsiaTheme="minorEastAsia" w:cstheme="minorEastAsia"/>
          <w:sz w:val="21"/>
          <w:szCs w:val="21"/>
          <w:u w:val="single"/>
          <w:lang w:eastAsia="zh-CN"/>
        </w:rPr>
        <w:t>河南省伟信招标管理咨询有限公司</w:t>
      </w:r>
    </w:p>
    <w:p>
      <w:pPr>
        <w:spacing w:line="420" w:lineRule="exact"/>
        <w:ind w:left="31" w:leftChars="14"/>
        <w:rPr>
          <w:rFonts w:asciiTheme="minorEastAsia" w:hAnsiTheme="minorEastAsia" w:eastAsiaTheme="minorEastAsia" w:cstheme="minorEastAsia"/>
          <w:sz w:val="21"/>
          <w:szCs w:val="21"/>
          <w:u w:val="single"/>
          <w:lang w:eastAsia="zh-CN"/>
        </w:rPr>
      </w:pPr>
      <w:r>
        <w:rPr>
          <w:rFonts w:hint="eastAsia" w:asciiTheme="minorEastAsia" w:hAnsiTheme="minorEastAsia" w:eastAsiaTheme="minorEastAsia" w:cstheme="minorEastAsia"/>
          <w:sz w:val="21"/>
          <w:szCs w:val="21"/>
          <w:lang w:eastAsia="zh-CN"/>
        </w:rPr>
        <w:t>地  址：</w:t>
      </w:r>
      <w:r>
        <w:rPr>
          <w:rFonts w:hint="eastAsia" w:asciiTheme="minorEastAsia" w:hAnsiTheme="minorEastAsia" w:eastAsiaTheme="minorEastAsia" w:cstheme="minorEastAsia"/>
          <w:sz w:val="21"/>
          <w:szCs w:val="21"/>
          <w:u w:val="single"/>
          <w:lang w:eastAsia="zh-CN"/>
        </w:rPr>
        <w:t>开封新区八大街与汉兴路交叉口</w:t>
      </w:r>
      <w:r>
        <w:rPr>
          <w:rFonts w:hint="eastAsia" w:asciiTheme="minorEastAsia" w:hAnsiTheme="minorEastAsia" w:eastAsiaTheme="minorEastAsia" w:cstheme="minorEastAsia"/>
          <w:sz w:val="21"/>
          <w:szCs w:val="21"/>
          <w:lang w:eastAsia="zh-CN"/>
        </w:rPr>
        <w:t xml:space="preserve">    地        址：</w:t>
      </w:r>
      <w:r>
        <w:rPr>
          <w:rFonts w:hint="eastAsia" w:asciiTheme="minorEastAsia" w:hAnsiTheme="minorEastAsia" w:eastAsiaTheme="minorEastAsia" w:cstheme="minorEastAsia"/>
          <w:sz w:val="21"/>
          <w:szCs w:val="21"/>
          <w:u w:val="single"/>
          <w:lang w:eastAsia="zh-CN"/>
        </w:rPr>
        <w:t xml:space="preserve">        开封市大宏广场        </w:t>
      </w:r>
    </w:p>
    <w:p>
      <w:pPr>
        <w:spacing w:line="420" w:lineRule="exact"/>
        <w:rPr>
          <w:rFonts w:asciiTheme="minorEastAsia" w:hAnsiTheme="minorEastAsia" w:eastAsiaTheme="minorEastAsia" w:cstheme="minorEastAsia"/>
          <w:sz w:val="21"/>
          <w:szCs w:val="21"/>
          <w:u w:val="single"/>
          <w:lang w:eastAsia="zh-CN"/>
        </w:rPr>
      </w:pPr>
      <w:r>
        <w:rPr>
          <w:rFonts w:hint="eastAsia" w:asciiTheme="minorEastAsia" w:hAnsiTheme="minorEastAsia" w:eastAsiaTheme="minorEastAsia" w:cstheme="minorEastAsia"/>
          <w:sz w:val="21"/>
          <w:szCs w:val="21"/>
          <w:lang w:eastAsia="zh-CN"/>
        </w:rPr>
        <w:t>联系人：</w:t>
      </w:r>
      <w:r>
        <w:rPr>
          <w:rFonts w:hint="eastAsia" w:asciiTheme="minorEastAsia" w:hAnsiTheme="minorEastAsia" w:eastAsiaTheme="minorEastAsia" w:cstheme="minorEastAsia"/>
          <w:sz w:val="21"/>
          <w:szCs w:val="21"/>
          <w:u w:val="single"/>
          <w:lang w:eastAsia="zh-CN"/>
        </w:rPr>
        <w:t xml:space="preserve">        闫先生              </w:t>
      </w:r>
      <w:r>
        <w:rPr>
          <w:rFonts w:hint="eastAsia" w:asciiTheme="minorEastAsia" w:hAnsiTheme="minorEastAsia" w:eastAsiaTheme="minorEastAsia" w:cstheme="minorEastAsia"/>
          <w:sz w:val="21"/>
          <w:szCs w:val="21"/>
          <w:lang w:eastAsia="zh-CN"/>
        </w:rPr>
        <w:t xml:space="preserve">    联   系   人：</w:t>
      </w:r>
      <w:r>
        <w:rPr>
          <w:rFonts w:hint="eastAsia" w:asciiTheme="minorEastAsia" w:hAnsiTheme="minorEastAsia" w:eastAsiaTheme="minorEastAsia" w:cstheme="minorEastAsia"/>
          <w:sz w:val="21"/>
          <w:szCs w:val="21"/>
          <w:u w:val="single"/>
          <w:lang w:eastAsia="zh-CN"/>
        </w:rPr>
        <w:t xml:space="preserve">            李先生            </w:t>
      </w:r>
    </w:p>
    <w:p>
      <w:pPr>
        <w:spacing w:line="420" w:lineRule="exact"/>
        <w:rPr>
          <w:rFonts w:asciiTheme="minorEastAsia" w:hAnsiTheme="minorEastAsia" w:eastAsiaTheme="minorEastAsia" w:cstheme="minorEastAsia"/>
          <w:sz w:val="21"/>
          <w:szCs w:val="21"/>
          <w:u w:val="single"/>
          <w:lang w:eastAsia="zh-CN"/>
        </w:rPr>
      </w:pPr>
      <w:r>
        <w:rPr>
          <w:rFonts w:hint="eastAsia" w:asciiTheme="minorEastAsia" w:hAnsiTheme="minorEastAsia" w:eastAsiaTheme="minorEastAsia" w:cstheme="minorEastAsia"/>
          <w:sz w:val="21"/>
          <w:szCs w:val="21"/>
          <w:lang w:eastAsia="zh-CN"/>
        </w:rPr>
        <w:t>电  话：</w:t>
      </w:r>
      <w:r>
        <w:rPr>
          <w:rFonts w:hint="eastAsia" w:asciiTheme="minorEastAsia" w:hAnsiTheme="minorEastAsia" w:eastAsiaTheme="minorEastAsia" w:cstheme="minorEastAsia"/>
          <w:sz w:val="21"/>
          <w:szCs w:val="21"/>
          <w:u w:val="single"/>
          <w:lang w:eastAsia="zh-CN"/>
        </w:rPr>
        <w:t xml:space="preserve">    0371-22771518           </w:t>
      </w:r>
      <w:r>
        <w:rPr>
          <w:rFonts w:hint="eastAsia" w:asciiTheme="minorEastAsia" w:hAnsiTheme="minorEastAsia" w:eastAsiaTheme="minorEastAsia" w:cstheme="minorEastAsia"/>
          <w:sz w:val="21"/>
          <w:szCs w:val="21"/>
          <w:lang w:eastAsia="zh-CN"/>
        </w:rPr>
        <w:t xml:space="preserve">    电        话：</w:t>
      </w:r>
      <w:r>
        <w:rPr>
          <w:rFonts w:hint="eastAsia" w:asciiTheme="minorEastAsia" w:hAnsiTheme="minorEastAsia" w:eastAsiaTheme="minorEastAsia" w:cstheme="minorEastAsia"/>
          <w:sz w:val="21"/>
          <w:szCs w:val="21"/>
          <w:u w:val="single"/>
          <w:lang w:eastAsia="zh-CN"/>
        </w:rPr>
        <w:t xml:space="preserve">         0371-25558699        </w:t>
      </w:r>
    </w:p>
    <w:p>
      <w:pPr>
        <w:spacing w:line="420" w:lineRule="exact"/>
        <w:ind w:firstLine="4200" w:firstLineChars="20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电 子 邮 箱：</w:t>
      </w:r>
      <w:r>
        <w:rPr>
          <w:rFonts w:hint="eastAsia" w:asciiTheme="minorEastAsia" w:hAnsiTheme="minorEastAsia" w:eastAsiaTheme="minorEastAsia" w:cstheme="minorEastAsia"/>
          <w:sz w:val="21"/>
          <w:szCs w:val="21"/>
          <w:u w:val="single"/>
          <w:lang w:eastAsia="zh-CN"/>
        </w:rPr>
        <w:t xml:space="preserve">        </w:t>
      </w:r>
      <w:r>
        <w:fldChar w:fldCharType="begin"/>
      </w:r>
      <w:r>
        <w:instrText xml:space="preserve"> HYPERLINK "mailto:hnwx0378@126.com" </w:instrText>
      </w:r>
      <w:r>
        <w:fldChar w:fldCharType="separate"/>
      </w:r>
      <w:r>
        <w:rPr>
          <w:rStyle w:val="37"/>
          <w:rFonts w:hint="eastAsia" w:asciiTheme="minorEastAsia" w:hAnsiTheme="minorEastAsia" w:eastAsiaTheme="minorEastAsia" w:cstheme="minorEastAsia"/>
          <w:color w:val="auto"/>
          <w:sz w:val="21"/>
          <w:szCs w:val="21"/>
          <w:lang w:eastAsia="zh-CN"/>
        </w:rPr>
        <w:t>hnwx0378@126.com</w:t>
      </w:r>
      <w:r>
        <w:rPr>
          <w:rStyle w:val="37"/>
          <w:rFonts w:hint="eastAsia" w:asciiTheme="minorEastAsia" w:hAnsiTheme="minorEastAsia" w:eastAsiaTheme="minorEastAsia" w:cstheme="minorEastAsia"/>
          <w:color w:val="auto"/>
          <w:sz w:val="21"/>
          <w:szCs w:val="21"/>
          <w:lang w:eastAsia="zh-CN"/>
        </w:rPr>
        <w:fldChar w:fldCharType="end"/>
      </w:r>
      <w:r>
        <w:rPr>
          <w:rFonts w:hint="eastAsia" w:asciiTheme="minorEastAsia" w:hAnsiTheme="minorEastAsia" w:eastAsiaTheme="minorEastAsia" w:cstheme="minorEastAsia"/>
          <w:sz w:val="21"/>
          <w:szCs w:val="21"/>
          <w:u w:val="single"/>
          <w:lang w:eastAsia="zh-CN"/>
        </w:rPr>
        <w:t xml:space="preserve">       </w:t>
      </w:r>
      <w:bookmarkStart w:id="2" w:name="_Toc19516390"/>
    </w:p>
    <w:p>
      <w:pPr>
        <w:spacing w:line="420" w:lineRule="exact"/>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 xml:space="preserve">监督部门： 开封市建设工程招投标办公室 </w:t>
      </w:r>
    </w:p>
    <w:p>
      <w:pPr>
        <w:spacing w:line="420" w:lineRule="exact"/>
        <w:rPr>
          <w:rFonts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联系电话：0371-23801488</w:t>
      </w:r>
      <w:r>
        <w:rPr>
          <w:rFonts w:hint="eastAsia" w:cs="宋体" w:asciiTheme="minorEastAsia" w:hAnsiTheme="minorEastAsia" w:eastAsiaTheme="minorEastAsia"/>
          <w:color w:val="0000FF"/>
          <w:sz w:val="21"/>
          <w:szCs w:val="21"/>
          <w:lang w:eastAsia="zh-CN"/>
        </w:rPr>
        <w:t xml:space="preserve">    </w:t>
      </w:r>
    </w:p>
    <w:p>
      <w:pPr>
        <w:pStyle w:val="3"/>
        <w:jc w:val="both"/>
        <w:rPr>
          <w:rFonts w:asciiTheme="minorEastAsia" w:hAnsiTheme="minorEastAsia" w:eastAsiaTheme="minorEastAsia"/>
          <w:color w:val="auto"/>
          <w:sz w:val="44"/>
          <w:szCs w:val="44"/>
          <w:lang w:eastAsia="zh-CN"/>
        </w:rPr>
      </w:pPr>
    </w:p>
    <w:p>
      <w:pPr>
        <w:rPr>
          <w:rFonts w:asciiTheme="minorEastAsia" w:hAnsiTheme="minorEastAsia" w:eastAsiaTheme="minorEastAsia"/>
          <w:sz w:val="44"/>
          <w:szCs w:val="44"/>
          <w:lang w:eastAsia="zh-CN"/>
        </w:rPr>
      </w:pPr>
    </w:p>
    <w:p>
      <w:pPr>
        <w:pStyle w:val="2"/>
        <w:rPr>
          <w:rFonts w:asciiTheme="minorEastAsia" w:hAnsiTheme="minorEastAsia" w:eastAsiaTheme="minorEastAsia"/>
          <w:sz w:val="44"/>
          <w:szCs w:val="44"/>
          <w:lang w:eastAsia="zh-CN"/>
        </w:rPr>
      </w:pPr>
    </w:p>
    <w:p>
      <w:pPr>
        <w:pStyle w:val="3"/>
        <w:spacing w:before="0"/>
        <w:jc w:val="center"/>
        <w:rPr>
          <w:rFonts w:asciiTheme="minorEastAsia" w:hAnsiTheme="minorEastAsia" w:eastAsiaTheme="minorEastAsia"/>
          <w:color w:val="auto"/>
          <w:sz w:val="44"/>
          <w:szCs w:val="44"/>
          <w:lang w:eastAsia="zh-CN"/>
        </w:rPr>
      </w:pPr>
      <w:r>
        <w:rPr>
          <w:rFonts w:hint="eastAsia" w:asciiTheme="minorEastAsia" w:hAnsiTheme="minorEastAsia" w:eastAsiaTheme="minorEastAsia"/>
          <w:color w:val="auto"/>
          <w:sz w:val="44"/>
          <w:szCs w:val="44"/>
          <w:lang w:eastAsia="zh-CN"/>
        </w:rPr>
        <w:t>第二章 投标人须知</w:t>
      </w:r>
      <w:bookmarkEnd w:id="2"/>
    </w:p>
    <w:p>
      <w:pPr>
        <w:spacing w:after="0" w:line="240" w:lineRule="auto"/>
        <w:jc w:val="center"/>
        <w:rPr>
          <w:rFonts w:asciiTheme="minorEastAsia" w:hAnsiTheme="minorEastAsia" w:eastAsiaTheme="minorEastAsia"/>
          <w:sz w:val="30"/>
          <w:szCs w:val="30"/>
          <w:lang w:eastAsia="zh-CN"/>
        </w:rPr>
      </w:pPr>
      <w:r>
        <w:rPr>
          <w:rFonts w:hint="eastAsia" w:asciiTheme="minorEastAsia" w:hAnsiTheme="minorEastAsia" w:eastAsiaTheme="minorEastAsia"/>
          <w:b/>
          <w:bCs/>
          <w:sz w:val="30"/>
          <w:szCs w:val="30"/>
          <w:lang w:eastAsia="zh-CN"/>
        </w:rPr>
        <w:t>投标人须知前附表</w:t>
      </w:r>
    </w:p>
    <w:tbl>
      <w:tblPr>
        <w:tblStyle w:val="31"/>
        <w:tblpPr w:leftFromText="180" w:rightFromText="180" w:vertAnchor="text" w:horzAnchor="page" w:tblpX="1279" w:tblpY="660"/>
        <w:tblOverlap w:val="never"/>
        <w:tblW w:w="9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769"/>
        <w:gridCol w:w="5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b/>
                <w:sz w:val="21"/>
                <w:szCs w:val="21"/>
              </w:rPr>
            </w:pPr>
            <w:bookmarkStart w:id="3" w:name="_Toc509327460"/>
            <w:r>
              <w:rPr>
                <w:rFonts w:hint="eastAsia" w:asciiTheme="minorEastAsia" w:hAnsiTheme="minorEastAsia" w:eastAsiaTheme="minorEastAsia" w:cstheme="minorBidi"/>
                <w:b/>
                <w:sz w:val="21"/>
                <w:szCs w:val="21"/>
              </w:rPr>
              <w:t>条款号</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b/>
                <w:sz w:val="21"/>
                <w:szCs w:val="21"/>
              </w:rPr>
            </w:pPr>
            <w:r>
              <w:rPr>
                <w:rFonts w:hint="eastAsia" w:asciiTheme="minorEastAsia" w:hAnsiTheme="minorEastAsia" w:eastAsiaTheme="minorEastAsia" w:cstheme="minorBidi"/>
                <w:b/>
                <w:sz w:val="21"/>
                <w:szCs w:val="21"/>
              </w:rPr>
              <w:t>条款名称</w:t>
            </w:r>
          </w:p>
        </w:tc>
        <w:tc>
          <w:tcPr>
            <w:tcW w:w="5686"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b/>
                <w:sz w:val="21"/>
                <w:szCs w:val="21"/>
              </w:rPr>
            </w:pPr>
            <w:r>
              <w:rPr>
                <w:rFonts w:hint="eastAsia" w:asciiTheme="minorEastAsia" w:hAnsiTheme="minorEastAsia" w:eastAsiaTheme="minorEastAsia" w:cstheme="minorBidi"/>
                <w:b/>
                <w:sz w:val="21"/>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1.1.2</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招标人</w:t>
            </w:r>
          </w:p>
        </w:tc>
        <w:tc>
          <w:tcPr>
            <w:tcW w:w="5686" w:type="dxa"/>
            <w:vAlign w:val="center"/>
          </w:tcPr>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招标人：开封市集英市政工程有限公司</w:t>
            </w:r>
          </w:p>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联系地址：开封新区八大街与汉兴路交叉口</w:t>
            </w:r>
          </w:p>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联系人：闫先生</w:t>
            </w:r>
          </w:p>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联系电话： 0371-22771518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1.1.3</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招标代理机构</w:t>
            </w:r>
          </w:p>
        </w:tc>
        <w:tc>
          <w:tcPr>
            <w:tcW w:w="5686" w:type="dxa"/>
            <w:vAlign w:val="center"/>
          </w:tcPr>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代理机构：河南省伟信招标管理咨询有限公司</w:t>
            </w:r>
          </w:p>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地址：</w:t>
            </w:r>
            <w:r>
              <w:rPr>
                <w:rFonts w:hint="eastAsia" w:asciiTheme="minorEastAsia" w:hAnsiTheme="minorEastAsia" w:eastAsiaTheme="minorEastAsia" w:cstheme="minorEastAsia"/>
                <w:color w:val="000000"/>
                <w:sz w:val="21"/>
                <w:szCs w:val="21"/>
                <w:lang w:eastAsia="zh-CN" w:bidi="ar-SA"/>
              </w:rPr>
              <w:t>开封市大宏广场</w:t>
            </w:r>
          </w:p>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联系人：李先生</w:t>
            </w:r>
          </w:p>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电话 ：</w:t>
            </w:r>
            <w:r>
              <w:rPr>
                <w:rFonts w:hint="eastAsia" w:asciiTheme="minorEastAsia" w:hAnsiTheme="minorEastAsia" w:eastAsiaTheme="minorEastAsia" w:cstheme="minorEastAsia"/>
                <w:sz w:val="21"/>
                <w:szCs w:val="21"/>
                <w:shd w:val="clear" w:color="auto" w:fill="FFFFFF"/>
                <w:lang w:eastAsia="zh-CN"/>
              </w:rPr>
              <w:t>0371-25558699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1.1.4</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项目名称</w:t>
            </w:r>
          </w:p>
        </w:tc>
        <w:tc>
          <w:tcPr>
            <w:tcW w:w="5686" w:type="dxa"/>
            <w:vAlign w:val="center"/>
          </w:tcPr>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sz w:val="21"/>
                <w:szCs w:val="21"/>
                <w:shd w:val="clear" w:color="auto" w:fill="FFFFFF"/>
                <w:lang w:eastAsia="zh-CN"/>
              </w:rPr>
              <w:t>开封新区陇海二路新建工程（四大街-一大街）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1.1.5</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建设地点</w:t>
            </w:r>
          </w:p>
        </w:tc>
        <w:tc>
          <w:tcPr>
            <w:tcW w:w="5686" w:type="dxa"/>
            <w:vAlign w:val="center"/>
          </w:tcPr>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EastAsia"/>
                <w:sz w:val="21"/>
                <w:szCs w:val="21"/>
                <w:shd w:val="clear" w:color="auto" w:fill="FFFFFF"/>
                <w:lang w:eastAsia="zh-CN"/>
              </w:rPr>
              <w:t>开封市城乡一体化示范区四大街以东、一大街以西、陇海一路以南、陇海三路以北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1.2.1</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资金来源</w:t>
            </w:r>
          </w:p>
        </w:tc>
        <w:tc>
          <w:tcPr>
            <w:tcW w:w="5686" w:type="dxa"/>
            <w:vAlign w:val="center"/>
          </w:tcPr>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bCs/>
                <w:sz w:val="21"/>
                <w:szCs w:val="21"/>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1.2.3</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资金落实情况</w:t>
            </w:r>
          </w:p>
        </w:tc>
        <w:tc>
          <w:tcPr>
            <w:tcW w:w="5686" w:type="dxa"/>
            <w:vAlign w:val="center"/>
          </w:tcPr>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1.3.1</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招标范围</w:t>
            </w:r>
          </w:p>
        </w:tc>
        <w:tc>
          <w:tcPr>
            <w:tcW w:w="5686" w:type="dxa"/>
            <w:vAlign w:val="center"/>
          </w:tcPr>
          <w:p>
            <w:pPr>
              <w:pStyle w:val="28"/>
              <w:keepNext w:val="0"/>
              <w:keepLines w:val="0"/>
              <w:widowControl/>
              <w:suppressLineNumbers w:val="0"/>
              <w:spacing w:before="0" w:line="440" w:lineRule="exact"/>
              <w:ind w:left="0" w:right="0"/>
              <w:rPr>
                <w:rFonts w:hint="default" w:cs="宋体" w:asciiTheme="minorEastAsia" w:hAnsiTheme="minorEastAsia" w:eastAsiaTheme="minorEastAsia"/>
                <w:sz w:val="21"/>
                <w:szCs w:val="21"/>
                <w:highlight w:val="yellow"/>
                <w:shd w:val="clear" w:color="auto" w:fill="FFFFFF"/>
                <w:lang w:eastAsia="zh-CN"/>
              </w:rPr>
            </w:pPr>
            <w:r>
              <w:rPr>
                <w:rFonts w:hint="eastAsia" w:cs="宋体" w:asciiTheme="minorEastAsia" w:hAnsiTheme="minorEastAsia" w:eastAsiaTheme="minorEastAsia"/>
                <w:sz w:val="21"/>
                <w:szCs w:val="21"/>
                <w:shd w:val="clear" w:color="auto" w:fill="FFFFFF"/>
                <w:lang w:eastAsia="zh-CN"/>
              </w:rPr>
              <w:t>开封新区陇海二路新建工程（四大街-一大街）招标文件、施工图纸、工程量清单包含的全部内容的施工（道路工程、排水工程、照明工程、电力排管工程、交通标示标线等）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1.3.2</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计划工期</w:t>
            </w:r>
          </w:p>
        </w:tc>
        <w:tc>
          <w:tcPr>
            <w:tcW w:w="5686" w:type="dxa"/>
            <w:vAlign w:val="center"/>
          </w:tcPr>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lang w:eastAsia="zh-CN"/>
              </w:rPr>
              <w:t>365</w:t>
            </w:r>
            <w:r>
              <w:rPr>
                <w:rFonts w:hint="eastAsia" w:asciiTheme="minorEastAsia" w:hAnsiTheme="minorEastAsia" w:eastAsiaTheme="minorEastAsia" w:cstheme="minorBidi"/>
                <w:sz w:val="21"/>
                <w:szCs w:val="21"/>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1.3.3</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highlight w:val="darkYellow"/>
              </w:rPr>
            </w:pPr>
            <w:r>
              <w:rPr>
                <w:rFonts w:hint="eastAsia" w:asciiTheme="minorEastAsia" w:hAnsiTheme="minorEastAsia" w:eastAsiaTheme="minorEastAsia" w:cstheme="minorBidi"/>
                <w:sz w:val="21"/>
                <w:szCs w:val="21"/>
              </w:rPr>
              <w:t>质量要求</w:t>
            </w:r>
          </w:p>
        </w:tc>
        <w:tc>
          <w:tcPr>
            <w:tcW w:w="5686" w:type="dxa"/>
            <w:vAlign w:val="center"/>
          </w:tcPr>
          <w:p>
            <w:pPr>
              <w:keepNext w:val="0"/>
              <w:keepLines w:val="0"/>
              <w:widowControl/>
              <w:suppressLineNumbers w:val="0"/>
              <w:spacing w:before="0" w:beforeAutospacing="0" w:after="0" w:afterAutospacing="0" w:line="440" w:lineRule="exact"/>
              <w:ind w:left="0" w:right="0"/>
              <w:rPr>
                <w:rFonts w:hint="default" w:asciiTheme="minorEastAsia" w:hAnsiTheme="minorEastAsia" w:eastAsiaTheme="minorEastAsia" w:cstheme="minorBidi"/>
                <w:sz w:val="21"/>
                <w:szCs w:val="21"/>
                <w:highlight w:val="darkYellow"/>
              </w:rPr>
            </w:pPr>
            <w:r>
              <w:rPr>
                <w:rFonts w:hint="eastAsia" w:cs="宋体" w:asciiTheme="minorEastAsia" w:hAnsiTheme="minorEastAsia" w:eastAsiaTheme="minorEastAsia"/>
                <w:sz w:val="21"/>
                <w:szCs w:val="21"/>
                <w:shd w:val="clear" w:color="auto" w:fill="FFFFFF"/>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77"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1.4.1</w:t>
            </w:r>
          </w:p>
        </w:tc>
        <w:tc>
          <w:tcPr>
            <w:tcW w:w="2769" w:type="dxa"/>
            <w:vAlign w:val="center"/>
          </w:tcPr>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EastAsia"/>
                <w:sz w:val="21"/>
                <w:szCs w:val="21"/>
                <w:lang w:eastAsia="zh-CN"/>
              </w:rPr>
            </w:pPr>
          </w:p>
          <w:p>
            <w:pPr>
              <w:keepNext w:val="0"/>
              <w:keepLines w:val="0"/>
              <w:widowControl/>
              <w:suppressLineNumbers w:val="0"/>
              <w:spacing w:before="0" w:beforeAutospacing="0" w:after="0" w:afterAutospacing="0" w:line="44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投标人资质条件和能力</w:t>
            </w:r>
          </w:p>
          <w:p>
            <w:pPr>
              <w:pStyle w:val="4"/>
              <w:widowControl/>
              <w:suppressLineNumbers w:val="0"/>
              <w:spacing w:beforeAutospacing="0" w:afterAutospacing="0"/>
              <w:ind w:left="0" w:right="0"/>
              <w:rPr>
                <w:rFonts w:hint="default" w:asciiTheme="minorEastAsia" w:hAnsiTheme="minorEastAsia" w:eastAsiaTheme="minorEastAsia"/>
                <w:sz w:val="21"/>
                <w:szCs w:val="21"/>
                <w:lang w:eastAsia="zh-CN"/>
              </w:rPr>
            </w:pPr>
          </w:p>
        </w:tc>
        <w:tc>
          <w:tcPr>
            <w:tcW w:w="5686" w:type="dxa"/>
            <w:vAlign w:val="center"/>
          </w:tcPr>
          <w:p>
            <w:pPr>
              <w:pStyle w:val="68"/>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sz w:val="21"/>
                <w:szCs w:val="21"/>
                <w:shd w:val="clear" w:color="auto" w:fill="FFFFFF"/>
                <w:lang w:eastAsia="zh-CN"/>
              </w:rPr>
            </w:pPr>
            <w:r>
              <w:rPr>
                <w:rFonts w:hint="eastAsia" w:cs="宋体" w:asciiTheme="minorEastAsia" w:hAnsiTheme="minorEastAsia" w:eastAsiaTheme="minorEastAsia"/>
                <w:b/>
                <w:kern w:val="2"/>
                <w:sz w:val="21"/>
                <w:szCs w:val="21"/>
                <w:shd w:val="clear" w:color="auto" w:fill="FFFFFF"/>
                <w:lang w:eastAsia="zh-CN"/>
              </w:rPr>
              <w:t>资格要求：</w:t>
            </w:r>
            <w:r>
              <w:rPr>
                <w:rFonts w:hint="eastAsia" w:cs="宋体" w:asciiTheme="minorEastAsia" w:hAnsiTheme="minorEastAsia" w:eastAsiaTheme="minorEastAsia"/>
                <w:bCs/>
                <w:color w:val="000000"/>
                <w:sz w:val="21"/>
                <w:szCs w:val="21"/>
                <w:shd w:val="clear" w:color="auto" w:fill="FFFFFF"/>
                <w:lang w:eastAsia="zh-CN"/>
              </w:rPr>
              <w:t>投标人具有独立承担民事责任的能力及法人资格，提供合法有效营业执照、税务登记证、组织机构代码证（或三证合一的营业执照）</w:t>
            </w:r>
            <w:r>
              <w:rPr>
                <w:rFonts w:hint="eastAsia" w:asciiTheme="minorEastAsia" w:hAnsiTheme="minorEastAsia" w:eastAsiaTheme="minorEastAsia" w:cstheme="minorEastAsia"/>
                <w:sz w:val="21"/>
                <w:szCs w:val="21"/>
                <w:shd w:val="clear" w:color="auto" w:fill="FFFFFF"/>
                <w:lang w:eastAsia="zh-CN"/>
              </w:rPr>
              <w:t>，具备建设行政主管部门颁发市政公用工程施工总承包壹级及以上资质，具备有效的安全生产许可证，并在人员、设备、资金等方面具备相应的施工能力。其中投标人拟派项目经理具备市政公用工程专业壹级注册建造师资格</w:t>
            </w:r>
            <w:r>
              <w:rPr>
                <w:rFonts w:hint="eastAsia" w:asciiTheme="minorEastAsia" w:hAnsiTheme="minorEastAsia" w:eastAsiaTheme="minorEastAsia" w:cstheme="minorEastAsia"/>
                <w:bCs/>
                <w:sz w:val="21"/>
                <w:szCs w:val="21"/>
                <w:shd w:val="clear" w:color="auto" w:fill="FFFFFF"/>
                <w:lang w:eastAsia="zh-CN"/>
              </w:rPr>
              <w:t>和</w:t>
            </w:r>
            <w:r>
              <w:rPr>
                <w:rFonts w:hint="eastAsia" w:asciiTheme="minorEastAsia" w:hAnsiTheme="minorEastAsia" w:eastAsiaTheme="minorEastAsia" w:cstheme="minorEastAsia"/>
                <w:sz w:val="21"/>
                <w:szCs w:val="21"/>
                <w:shd w:val="clear" w:color="auto" w:fill="FFFFFF"/>
                <w:lang w:eastAsia="zh-CN"/>
              </w:rPr>
              <w:t>有效的安全生产考核合格证书，</w:t>
            </w:r>
            <w:r>
              <w:rPr>
                <w:rFonts w:hint="eastAsia" w:cs="宋体" w:asciiTheme="minorEastAsia" w:hAnsiTheme="minorEastAsia" w:eastAsiaTheme="minorEastAsia"/>
                <w:color w:val="000000" w:themeColor="text1"/>
                <w:sz w:val="21"/>
                <w:szCs w:val="21"/>
                <w:lang w:eastAsia="zh-CN"/>
              </w:rPr>
              <w:t>具有中级及以上职称</w:t>
            </w:r>
            <w:r>
              <w:rPr>
                <w:rFonts w:hint="eastAsia" w:cs="宋体" w:asciiTheme="minorEastAsia" w:hAnsiTheme="minorEastAsia" w:eastAsiaTheme="minorEastAsia"/>
                <w:sz w:val="21"/>
                <w:szCs w:val="21"/>
                <w:lang w:eastAsia="zh-CN"/>
              </w:rPr>
              <w:t>，</w:t>
            </w:r>
            <w:r>
              <w:rPr>
                <w:rFonts w:hint="eastAsia" w:asciiTheme="minorEastAsia" w:hAnsiTheme="minorEastAsia" w:eastAsiaTheme="minorEastAsia" w:cstheme="minorEastAsia"/>
                <w:sz w:val="21"/>
                <w:szCs w:val="21"/>
                <w:shd w:val="clear" w:color="auto" w:fill="FFFFFF"/>
                <w:lang w:eastAsia="zh-CN"/>
              </w:rPr>
              <w:t>且未在其它在建工程担任项目经理；施工技术负责人必须具有相关专业</w:t>
            </w:r>
            <w:r>
              <w:rPr>
                <w:rFonts w:hint="eastAsia" w:asciiTheme="minorEastAsia" w:hAnsiTheme="minorEastAsia" w:eastAsiaTheme="minorEastAsia"/>
                <w:sz w:val="21"/>
                <w:szCs w:val="21"/>
                <w:lang w:eastAsia="zh-CN"/>
              </w:rPr>
              <w:t>高级</w:t>
            </w:r>
            <w:r>
              <w:rPr>
                <w:rFonts w:hint="eastAsia" w:asciiTheme="minorEastAsia" w:hAnsiTheme="minorEastAsia" w:eastAsiaTheme="minorEastAsia" w:cstheme="minorEastAsia"/>
                <w:sz w:val="21"/>
                <w:szCs w:val="21"/>
                <w:shd w:val="clear" w:color="auto" w:fill="FFFFFF"/>
                <w:lang w:eastAsia="zh-CN"/>
              </w:rPr>
              <w:t>技术职称。</w:t>
            </w:r>
          </w:p>
          <w:p>
            <w:pPr>
              <w:pStyle w:val="68"/>
              <w:keepNext w:val="0"/>
              <w:keepLines w:val="0"/>
              <w:widowControl/>
              <w:suppressLineNumbers w:val="0"/>
              <w:spacing w:before="0" w:beforeAutospacing="0" w:after="0" w:afterAutospacing="0" w:line="400" w:lineRule="exact"/>
              <w:ind w:left="0" w:right="0"/>
              <w:rPr>
                <w:rFonts w:hint="eastAsia" w:asciiTheme="minorEastAsia" w:hAnsiTheme="minorEastAsia" w:eastAsiaTheme="minorEastAsia" w:cstheme="minorEastAsia"/>
                <w:color w:val="000000" w:themeColor="text1"/>
                <w:sz w:val="21"/>
                <w:szCs w:val="21"/>
                <w:shd w:val="clear" w:color="auto" w:fill="FFFFFF"/>
                <w:lang w:eastAsia="zh-CN"/>
              </w:rPr>
            </w:pPr>
            <w:r>
              <w:rPr>
                <w:rFonts w:hint="eastAsia" w:cs="宋体" w:asciiTheme="minorEastAsia" w:hAnsiTheme="minorEastAsia" w:eastAsiaTheme="minorEastAsia"/>
                <w:b/>
                <w:bCs/>
                <w:sz w:val="21"/>
                <w:szCs w:val="21"/>
                <w:shd w:val="clear" w:color="auto" w:fill="FFFFFF"/>
                <w:lang w:eastAsia="zh-CN"/>
              </w:rPr>
              <w:t>业绩要求：</w:t>
            </w:r>
            <w:r>
              <w:rPr>
                <w:rFonts w:hint="eastAsia" w:asciiTheme="minorEastAsia" w:hAnsiTheme="minorEastAsia" w:eastAsiaTheme="minorEastAsia" w:cstheme="minorEastAsia"/>
                <w:color w:val="000000" w:themeColor="text1"/>
                <w:sz w:val="21"/>
                <w:szCs w:val="21"/>
                <w:shd w:val="clear" w:color="auto" w:fill="FFFFFF"/>
                <w:lang w:eastAsia="zh-CN"/>
              </w:rPr>
              <w:t>投标人自2017年1月1日以来承接过至少一个施工合同金额不低于3000万元的</w:t>
            </w:r>
            <w:r>
              <w:rPr>
                <w:rFonts w:hint="eastAsia" w:cs="宋体" w:asciiTheme="minorEastAsia" w:hAnsiTheme="minorEastAsia" w:eastAsiaTheme="minorEastAsia"/>
                <w:color w:val="000000" w:themeColor="text1"/>
                <w:sz w:val="21"/>
                <w:szCs w:val="21"/>
                <w:lang w:eastAsia="zh-CN"/>
              </w:rPr>
              <w:t>类似工程业绩</w:t>
            </w:r>
            <w:r>
              <w:rPr>
                <w:rFonts w:hint="eastAsia" w:asciiTheme="minorEastAsia" w:hAnsiTheme="minorEastAsia" w:eastAsiaTheme="minorEastAsia" w:cstheme="minorEastAsia"/>
                <w:color w:val="000000" w:themeColor="text1"/>
                <w:sz w:val="21"/>
                <w:szCs w:val="21"/>
                <w:shd w:val="clear" w:color="auto" w:fill="FFFFFF"/>
                <w:lang w:eastAsia="zh-CN"/>
              </w:rPr>
              <w:t>。（业绩证明需提供中标公示（网页版）、中标通知书、施工合同，竣工验收证明，时间以合同签订日期为准。）</w:t>
            </w:r>
          </w:p>
          <w:p>
            <w:pPr>
              <w:pStyle w:val="68"/>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sz w:val="21"/>
                <w:szCs w:val="21"/>
                <w:shd w:val="clear" w:color="auto" w:fill="FFFFFF"/>
                <w:lang w:eastAsia="zh-CN"/>
              </w:rPr>
            </w:pPr>
            <w:r>
              <w:rPr>
                <w:rFonts w:hint="eastAsia" w:cs="宋体" w:asciiTheme="minorEastAsia" w:hAnsiTheme="minorEastAsia" w:eastAsiaTheme="minorEastAsia"/>
                <w:b/>
                <w:sz w:val="21"/>
                <w:szCs w:val="21"/>
                <w:shd w:val="clear" w:color="auto" w:fill="FFFFFF"/>
                <w:lang w:eastAsia="zh-CN"/>
              </w:rPr>
              <w:t>财务要求：</w:t>
            </w:r>
            <w:r>
              <w:rPr>
                <w:rFonts w:hint="eastAsia" w:asciiTheme="minorEastAsia" w:hAnsiTheme="minorEastAsia" w:eastAsiaTheme="minorEastAsia" w:cstheme="minorEastAsia"/>
                <w:sz w:val="21"/>
                <w:szCs w:val="21"/>
                <w:shd w:val="clear" w:color="auto" w:fill="FFFFFF"/>
                <w:lang w:eastAsia="zh-CN"/>
              </w:rPr>
              <w:t>2016、2017、2018年度财务状况良好，没有财产被接管冻结状况（提供2016、2017、2018年度经会计事务所审计的财务报告，若公司成立时间不足的，按实际成立年限提供审计报告）。</w:t>
            </w:r>
          </w:p>
          <w:p>
            <w:pPr>
              <w:pStyle w:val="68"/>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sz w:val="21"/>
                <w:szCs w:val="21"/>
                <w:shd w:val="clear" w:color="auto" w:fill="FFFFFF"/>
                <w:lang w:eastAsia="zh-CN"/>
              </w:rPr>
            </w:pPr>
            <w:r>
              <w:rPr>
                <w:rFonts w:hint="eastAsia" w:cs="宋体" w:asciiTheme="minorEastAsia" w:hAnsiTheme="minorEastAsia" w:eastAsiaTheme="minorEastAsia"/>
                <w:b/>
                <w:sz w:val="21"/>
                <w:szCs w:val="21"/>
                <w:shd w:val="clear" w:color="auto" w:fill="FFFFFF"/>
                <w:lang w:eastAsia="zh-CN"/>
              </w:rPr>
              <w:t>社保要求</w:t>
            </w:r>
            <w:r>
              <w:rPr>
                <w:rFonts w:hint="default" w:cs="宋体" w:asciiTheme="minorEastAsia" w:hAnsiTheme="minorEastAsia" w:eastAsiaTheme="minorEastAsia"/>
                <w:b/>
                <w:sz w:val="21"/>
                <w:szCs w:val="21"/>
                <w:shd w:val="clear" w:color="auto" w:fill="FFFFFF"/>
                <w:lang w:eastAsia="zh-CN"/>
              </w:rPr>
              <w:t>:</w:t>
            </w:r>
            <w:r>
              <w:rPr>
                <w:rFonts w:hint="eastAsia" w:asciiTheme="minorEastAsia" w:hAnsiTheme="minorEastAsia" w:eastAsiaTheme="minorEastAsia" w:cstheme="minorEastAsia"/>
                <w:sz w:val="21"/>
                <w:szCs w:val="21"/>
                <w:shd w:val="clear" w:color="auto" w:fill="FFFFFF"/>
                <w:lang w:eastAsia="zh-CN"/>
              </w:rPr>
              <w:t>投标人应提供项目经理、施工技术负责人、授权委托人本单位社保证明（应提供2019年7月1日以来至少连续六个月社保证明，新聘用的人员从聘用之日算起）。</w:t>
            </w:r>
          </w:p>
          <w:p>
            <w:pPr>
              <w:pStyle w:val="68"/>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b/>
                <w:kern w:val="2"/>
                <w:sz w:val="21"/>
                <w:szCs w:val="21"/>
                <w:shd w:val="clear" w:color="auto" w:fill="FFFFFF"/>
                <w:lang w:eastAsia="zh-CN"/>
              </w:rPr>
              <w:t>其他要求：</w:t>
            </w:r>
            <w:r>
              <w:rPr>
                <w:rFonts w:hint="eastAsia" w:cs="宋体" w:asciiTheme="minorEastAsia" w:hAnsiTheme="minorEastAsia" w:eastAsiaTheme="minorEastAsia"/>
                <w:kern w:val="2"/>
                <w:sz w:val="21"/>
                <w:szCs w:val="21"/>
                <w:shd w:val="clear" w:color="auto" w:fill="FFFFFF"/>
                <w:lang w:eastAsia="zh-CN"/>
              </w:rPr>
              <w:t>1.</w:t>
            </w:r>
            <w:r>
              <w:rPr>
                <w:rFonts w:hint="eastAsia" w:cs="宋体" w:asciiTheme="minorEastAsia" w:hAnsiTheme="minorEastAsia" w:eastAsiaTheme="minorEastAsia"/>
                <w:sz w:val="21"/>
                <w:szCs w:val="21"/>
                <w:shd w:val="clear" w:color="auto" w:fill="FFFFFF"/>
                <w:lang w:eastAsia="zh-CN"/>
              </w:rPr>
              <w:t>投标人被列入失信被执行人、重大税收违法案件当事人名单的将被拒绝参与本项目投标活动，查询渠道：“信用中国”网站（www.creditchina.gov.cn）提供网页查询截图；在全国建筑市场监管公共服务平台有不良行为记录的投标人禁止参与该项目投标需提供网上查询截图（查询对象包含法人、法定代表人、项目经理、施工技术负责人）；投标人不得存在其他不良行为记录，需提供承诺书（不良行为纪录指2017年1月1日起至投标截止时间内建筑市场各主体违反有关工程建设相关法律、法规、规章制度或强制性标准，经县级及以上建设行政主管部门或其委托的执法监督机构查实后受到的行政处罚）。</w:t>
            </w:r>
          </w:p>
          <w:p>
            <w:pPr>
              <w:pStyle w:val="68"/>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sz w:val="21"/>
                <w:szCs w:val="21"/>
                <w:shd w:val="clear" w:color="auto" w:fill="FFFFFF"/>
                <w:lang w:eastAsia="zh-CN"/>
              </w:rPr>
            </w:pPr>
            <w:r>
              <w:rPr>
                <w:rFonts w:hint="eastAsia" w:cs="宋体" w:asciiTheme="minorEastAsia" w:hAnsiTheme="minorEastAsia" w:eastAsiaTheme="minorEastAsia"/>
                <w:kern w:val="2"/>
                <w:sz w:val="21"/>
                <w:szCs w:val="21"/>
                <w:shd w:val="clear" w:color="auto" w:fill="FFFFFF"/>
                <w:lang w:eastAsia="zh-CN"/>
              </w:rPr>
              <w:t>2.</w:t>
            </w:r>
            <w:r>
              <w:rPr>
                <w:rFonts w:hint="eastAsia" w:asciiTheme="minorEastAsia" w:hAnsiTheme="minorEastAsia" w:eastAsiaTheme="minorEastAsia" w:cstheme="minorEastAsia"/>
                <w:sz w:val="21"/>
                <w:szCs w:val="21"/>
                <w:shd w:val="clear" w:color="auto" w:fill="FFFFFF"/>
                <w:lang w:eastAsia="zh-CN"/>
              </w:rPr>
              <w:t>投标人近三年不得有行贿犯罪记录，需提供承诺书，承诺对象（法人、法定代表人、项目经理、施工技术负责人）。</w:t>
            </w:r>
          </w:p>
          <w:p>
            <w:pPr>
              <w:pStyle w:val="68"/>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Cs/>
                <w:sz w:val="21"/>
                <w:szCs w:val="21"/>
                <w:shd w:val="clear" w:color="auto" w:fill="FFFFFF"/>
                <w:lang w:eastAsia="zh-CN"/>
              </w:rPr>
            </w:pPr>
            <w:r>
              <w:rPr>
                <w:rFonts w:hint="eastAsia" w:cs="宋体" w:asciiTheme="minorEastAsia" w:hAnsiTheme="minorEastAsia" w:eastAsiaTheme="minorEastAsia"/>
                <w:kern w:val="2"/>
                <w:sz w:val="21"/>
                <w:szCs w:val="21"/>
                <w:shd w:val="clear" w:color="auto" w:fill="FFFFFF"/>
                <w:lang w:eastAsia="zh-CN"/>
              </w:rPr>
              <w:t>3.</w:t>
            </w:r>
            <w:r>
              <w:rPr>
                <w:rFonts w:hint="eastAsia" w:asciiTheme="minorEastAsia" w:hAnsiTheme="minorEastAsia" w:eastAsiaTheme="minorEastAsia" w:cstheme="minorEastAsia"/>
                <w:bCs/>
                <w:sz w:val="21"/>
                <w:szCs w:val="21"/>
                <w:shd w:val="clear" w:color="auto" w:fill="FFFFFF"/>
                <w:lang w:eastAsia="zh-CN"/>
              </w:rPr>
              <w:t>本项目投标过程中，投标人拟派项目经理不得以任何理由更换。（</w:t>
            </w:r>
            <w:r>
              <w:rPr>
                <w:rFonts w:hint="eastAsia" w:cs="宋体" w:asciiTheme="minorEastAsia" w:hAnsiTheme="minorEastAsia" w:eastAsiaTheme="minorEastAsia"/>
                <w:color w:val="000000"/>
                <w:sz w:val="21"/>
                <w:szCs w:val="21"/>
                <w:shd w:val="clear" w:color="auto" w:fill="FFFFFF"/>
                <w:lang w:eastAsia="zh-CN"/>
              </w:rPr>
              <w:t>需提供承诺书，格式自拟</w:t>
            </w:r>
            <w:r>
              <w:rPr>
                <w:rFonts w:hint="eastAsia" w:asciiTheme="minorEastAsia" w:hAnsiTheme="minorEastAsia" w:eastAsiaTheme="minorEastAsia" w:cstheme="minorEastAsia"/>
                <w:bCs/>
                <w:sz w:val="21"/>
                <w:szCs w:val="21"/>
                <w:shd w:val="clear" w:color="auto" w:fill="FFFFFF"/>
                <w:lang w:eastAsia="zh-CN"/>
              </w:rPr>
              <w:t>）</w:t>
            </w:r>
          </w:p>
          <w:p>
            <w:pPr>
              <w:pStyle w:val="28"/>
              <w:keepNext w:val="0"/>
              <w:keepLines w:val="0"/>
              <w:widowControl/>
              <w:suppressLineNumbers w:val="0"/>
              <w:shd w:val="clear" w:color="auto" w:fill="FFFFFF"/>
              <w:spacing w:before="0" w:beforeAutospacing="0" w:after="0" w:afterAutospacing="0" w:line="440" w:lineRule="exact"/>
              <w:ind w:left="0" w:right="0"/>
              <w:rPr>
                <w:rFonts w:hint="default" w:cs="宋体" w:asciiTheme="minorEastAsia" w:hAnsiTheme="minorEastAsia" w:eastAsiaTheme="minorEastAsia"/>
                <w:bCs/>
                <w:sz w:val="21"/>
                <w:szCs w:val="21"/>
                <w:shd w:val="clear" w:color="auto" w:fill="FFFFFF"/>
                <w:lang w:eastAsia="zh-CN"/>
              </w:rPr>
            </w:pPr>
            <w:r>
              <w:rPr>
                <w:rFonts w:hint="eastAsia" w:cs="宋体" w:asciiTheme="minorEastAsia" w:hAnsiTheme="minorEastAsia" w:eastAsiaTheme="minorEastAsia"/>
                <w:kern w:val="2"/>
                <w:sz w:val="21"/>
                <w:szCs w:val="21"/>
                <w:shd w:val="clear" w:color="auto" w:fill="FFFFFF"/>
                <w:lang w:eastAsia="zh-CN"/>
              </w:rPr>
              <w:t>4.</w:t>
            </w:r>
            <w:r>
              <w:rPr>
                <w:rFonts w:hint="eastAsia" w:asciiTheme="minorEastAsia" w:hAnsiTheme="minorEastAsia" w:eastAsiaTheme="minorEastAsia" w:cstheme="minorEastAsia"/>
                <w:bCs/>
                <w:sz w:val="21"/>
                <w:szCs w:val="21"/>
                <w:shd w:val="clear" w:color="auto" w:fill="FFFFFF"/>
                <w:lang w:eastAsia="zh-CN"/>
              </w:rPr>
              <w:t>本项目不接受联合体投标</w:t>
            </w:r>
            <w:r>
              <w:rPr>
                <w:rFonts w:hint="eastAsia" w:cs="宋体" w:asciiTheme="minorEastAsia" w:hAnsiTheme="minorEastAsia" w:eastAsiaTheme="minorEastAsia"/>
                <w:bCs/>
                <w:sz w:val="21"/>
                <w:szCs w:val="21"/>
                <w:shd w:val="clear" w:color="auto" w:fill="FFFFFF"/>
                <w:lang w:eastAsia="zh-CN"/>
              </w:rPr>
              <w:t>。</w:t>
            </w:r>
          </w:p>
          <w:p>
            <w:pPr>
              <w:keepNext w:val="0"/>
              <w:keepLines w:val="0"/>
              <w:widowControl/>
              <w:suppressLineNumbers w:val="0"/>
              <w:spacing w:before="0" w:beforeAutospacing="0" w:after="0" w:afterAutospacing="0" w:line="440" w:lineRule="exact"/>
              <w:ind w:left="0" w:right="0"/>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b/>
                <w:bCs/>
                <w:sz w:val="21"/>
                <w:szCs w:val="21"/>
                <w:shd w:val="clear" w:color="auto" w:fill="FFFFFF"/>
                <w:lang w:eastAsia="zh-CN"/>
              </w:rPr>
              <w:t>投标人需对其提供的相关证件的真实性负责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1.4.2</w:t>
            </w:r>
          </w:p>
        </w:tc>
        <w:tc>
          <w:tcPr>
            <w:tcW w:w="2769"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是否接受联合体投标</w:t>
            </w:r>
          </w:p>
        </w:tc>
        <w:tc>
          <w:tcPr>
            <w:tcW w:w="5686"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1.9.1</w:t>
            </w:r>
          </w:p>
        </w:tc>
        <w:tc>
          <w:tcPr>
            <w:tcW w:w="2769"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踏勘现场</w:t>
            </w:r>
          </w:p>
        </w:tc>
        <w:tc>
          <w:tcPr>
            <w:tcW w:w="5686"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不组织，投标人自行勘查现场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1.10.1</w:t>
            </w:r>
          </w:p>
        </w:tc>
        <w:tc>
          <w:tcPr>
            <w:tcW w:w="2769"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投标预备会</w:t>
            </w:r>
          </w:p>
        </w:tc>
        <w:tc>
          <w:tcPr>
            <w:tcW w:w="5686"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不召开预备会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1.10.2</w:t>
            </w:r>
          </w:p>
        </w:tc>
        <w:tc>
          <w:tcPr>
            <w:tcW w:w="2769"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投标人提出问题的截止时间</w:t>
            </w:r>
          </w:p>
        </w:tc>
        <w:tc>
          <w:tcPr>
            <w:tcW w:w="5686"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投标截止时间</w:t>
            </w:r>
            <w:r>
              <w:rPr>
                <w:rFonts w:hint="default" w:asciiTheme="minorEastAsia" w:hAnsiTheme="minorEastAsia" w:eastAsiaTheme="minorEastAsia" w:cstheme="minorBidi"/>
                <w:sz w:val="21"/>
                <w:szCs w:val="21"/>
              </w:rPr>
              <w:t>10</w:t>
            </w:r>
            <w:r>
              <w:rPr>
                <w:rFonts w:hint="eastAsia" w:asciiTheme="minorEastAsia" w:hAnsiTheme="minorEastAsia" w:eastAsiaTheme="minorEastAsia" w:cstheme="minorBidi"/>
                <w:sz w:val="21"/>
                <w:szCs w:val="21"/>
              </w:rPr>
              <w:t>天前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1.10.3</w:t>
            </w:r>
          </w:p>
        </w:tc>
        <w:tc>
          <w:tcPr>
            <w:tcW w:w="2769"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招标人书面澄清的时间</w:t>
            </w:r>
          </w:p>
        </w:tc>
        <w:tc>
          <w:tcPr>
            <w:tcW w:w="5686" w:type="dxa"/>
            <w:vAlign w:val="center"/>
          </w:tcPr>
          <w:p>
            <w:pPr>
              <w:keepNext w:val="0"/>
              <w:keepLines w:val="0"/>
              <w:widowControl/>
              <w:suppressLineNumbers w:val="0"/>
              <w:spacing w:before="0" w:beforeAutospacing="0" w:after="0" w:afterAutospacing="0" w:line="4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投标截止时间</w:t>
            </w:r>
            <w:r>
              <w:rPr>
                <w:rFonts w:hint="default" w:asciiTheme="minorEastAsia" w:hAnsiTheme="minorEastAsia" w:eastAsiaTheme="minorEastAsia" w:cstheme="minorBidi"/>
                <w:sz w:val="21"/>
                <w:szCs w:val="21"/>
              </w:rPr>
              <w:t>15</w:t>
            </w:r>
            <w:r>
              <w:rPr>
                <w:rFonts w:hint="eastAsia" w:asciiTheme="minorEastAsia" w:hAnsiTheme="minorEastAsia" w:eastAsiaTheme="minorEastAsia" w:cstheme="minorBidi"/>
                <w:sz w:val="21"/>
                <w:szCs w:val="21"/>
              </w:rPr>
              <w:t>天前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1.11</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分包</w:t>
            </w:r>
          </w:p>
        </w:tc>
        <w:tc>
          <w:tcPr>
            <w:tcW w:w="5686"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p>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1.12</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p>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偏离</w:t>
            </w:r>
          </w:p>
        </w:tc>
        <w:tc>
          <w:tcPr>
            <w:tcW w:w="5686" w:type="dxa"/>
            <w:vAlign w:val="center"/>
          </w:tcPr>
          <w:p>
            <w:pPr>
              <w:keepNext w:val="0"/>
              <w:keepLines w:val="0"/>
              <w:widowControl/>
              <w:suppressLineNumbers w:val="0"/>
              <w:spacing w:before="0" w:beforeAutospacing="0" w:after="0" w:afterAutospacing="0" w:line="300" w:lineRule="exact"/>
              <w:ind w:left="0" w:right="0" w:firstLine="411" w:firstLineChars="196"/>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不允许下列重大偏离：</w:t>
            </w:r>
          </w:p>
          <w:p>
            <w:pPr>
              <w:keepNext w:val="0"/>
              <w:keepLines w:val="0"/>
              <w:widowControl/>
              <w:suppressLineNumbers w:val="0"/>
              <w:spacing w:before="0" w:beforeAutospacing="0" w:after="0" w:afterAutospacing="0" w:line="300" w:lineRule="exact"/>
              <w:ind w:left="0" w:right="0" w:firstLine="411" w:firstLineChars="196"/>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经评标委员会审查后投标文件有下列情形之一的，视为未能实质性响应招标文件，应认定为无效标（即废标）：</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asciiTheme="minorEastAsia" w:hAnsiTheme="minorEastAsia" w:eastAsiaTheme="minorEastAsia" w:cstheme="minorBidi"/>
                <w:sz w:val="21"/>
                <w:szCs w:val="21"/>
                <w:lang w:eastAsia="zh-CN"/>
              </w:rPr>
              <w:t>（</w:t>
            </w:r>
            <w:r>
              <w:rPr>
                <w:rFonts w:hint="default" w:cs="宋体" w:asciiTheme="minorEastAsia" w:hAnsiTheme="minorEastAsia" w:eastAsiaTheme="minorEastAsia"/>
                <w:sz w:val="21"/>
                <w:szCs w:val="21"/>
                <w:shd w:val="clear" w:color="auto" w:fill="FFFFFF"/>
                <w:lang w:eastAsia="zh-CN"/>
              </w:rPr>
              <w:t>1</w:t>
            </w:r>
            <w:r>
              <w:rPr>
                <w:rFonts w:hint="eastAsia" w:cs="宋体" w:asciiTheme="minorEastAsia" w:hAnsiTheme="minorEastAsia" w:eastAsiaTheme="minorEastAsia"/>
                <w:sz w:val="21"/>
                <w:szCs w:val="21"/>
                <w:shd w:val="clear" w:color="auto" w:fill="FFFFFF"/>
                <w:lang w:eastAsia="zh-CN"/>
              </w:rPr>
              <w:t>）电子投标文件没有加盖投标单位电子签章、法定代表人或授权代表人电子签章或签名的；已标价工程量清单封面没有加盖投标人公章和造价人员签字并盖执业专用章的；</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2</w:t>
            </w:r>
            <w:r>
              <w:rPr>
                <w:rFonts w:hint="eastAsia" w:cs="宋体" w:asciiTheme="minorEastAsia" w:hAnsiTheme="minorEastAsia" w:eastAsiaTheme="minorEastAsia"/>
                <w:sz w:val="21"/>
                <w:szCs w:val="21"/>
                <w:shd w:val="clear" w:color="auto" w:fill="FFFFFF"/>
                <w:lang w:eastAsia="zh-CN"/>
              </w:rPr>
              <w:t>）未按规定的格式填写，内容不全或关键字迹模糊、无法辨认的；</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3</w:t>
            </w:r>
            <w:r>
              <w:rPr>
                <w:rFonts w:hint="eastAsia" w:cs="宋体" w:asciiTheme="minorEastAsia" w:hAnsiTheme="minorEastAsia" w:eastAsiaTheme="minorEastAsia"/>
                <w:sz w:val="21"/>
                <w:szCs w:val="21"/>
                <w:shd w:val="clear" w:color="auto" w:fill="FFFFFF"/>
                <w:lang w:eastAsia="zh-CN"/>
              </w:rPr>
              <w:t>）投标人递交两份或多份内容不同的投标文件，或在一份投标文件中对同一招标项目报有两个或多个报价，且未声明哪一个有效；</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4</w:t>
            </w:r>
            <w:r>
              <w:rPr>
                <w:rFonts w:hint="eastAsia" w:cs="宋体" w:asciiTheme="minorEastAsia" w:hAnsiTheme="minorEastAsia" w:eastAsiaTheme="minorEastAsia"/>
                <w:sz w:val="21"/>
                <w:szCs w:val="21"/>
                <w:shd w:val="clear" w:color="auto" w:fill="FFFFFF"/>
                <w:lang w:eastAsia="zh-CN"/>
              </w:rPr>
              <w:t>）投标人名称或组织结构、项目经理与投标申请内容不一致；</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5</w:t>
            </w:r>
            <w:r>
              <w:rPr>
                <w:rFonts w:hint="eastAsia" w:cs="宋体" w:asciiTheme="minorEastAsia" w:hAnsiTheme="minorEastAsia" w:eastAsiaTheme="minorEastAsia"/>
                <w:sz w:val="21"/>
                <w:szCs w:val="21"/>
                <w:shd w:val="clear" w:color="auto" w:fill="FFFFFF"/>
                <w:lang w:eastAsia="zh-CN"/>
              </w:rPr>
              <w:t>）未按招标文件要求提交投标保证金的；</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6</w:t>
            </w:r>
            <w:r>
              <w:rPr>
                <w:rFonts w:hint="eastAsia" w:cs="宋体" w:asciiTheme="minorEastAsia" w:hAnsiTheme="minorEastAsia" w:eastAsiaTheme="minorEastAsia"/>
                <w:sz w:val="21"/>
                <w:szCs w:val="21"/>
                <w:shd w:val="clear" w:color="auto" w:fill="FFFFFF"/>
                <w:lang w:eastAsia="zh-CN"/>
              </w:rPr>
              <w:t>）不按评标委员会要求澄清、说明或补正的；</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7</w:t>
            </w:r>
            <w:r>
              <w:rPr>
                <w:rFonts w:hint="eastAsia" w:cs="宋体" w:asciiTheme="minorEastAsia" w:hAnsiTheme="minorEastAsia" w:eastAsiaTheme="minorEastAsia"/>
                <w:sz w:val="21"/>
                <w:szCs w:val="21"/>
                <w:shd w:val="clear" w:color="auto" w:fill="FFFFFF"/>
                <w:lang w:eastAsia="zh-CN"/>
              </w:rPr>
              <w:t>）投标文件载明的招标项目完成期限超过招标文件规定的期限；</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8</w:t>
            </w:r>
            <w:r>
              <w:rPr>
                <w:rFonts w:hint="eastAsia" w:cs="宋体" w:asciiTheme="minorEastAsia" w:hAnsiTheme="minorEastAsia" w:eastAsiaTheme="minorEastAsia"/>
                <w:sz w:val="21"/>
                <w:szCs w:val="21"/>
                <w:shd w:val="clear" w:color="auto" w:fill="FFFFFF"/>
                <w:lang w:eastAsia="zh-CN"/>
              </w:rPr>
              <w:t>）明显不符合技术规格、技术标准的要求；</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9</w:t>
            </w:r>
            <w:r>
              <w:rPr>
                <w:rFonts w:hint="eastAsia" w:cs="宋体" w:asciiTheme="minorEastAsia" w:hAnsiTheme="minorEastAsia" w:eastAsiaTheme="minorEastAsia"/>
                <w:sz w:val="21"/>
                <w:szCs w:val="21"/>
                <w:shd w:val="clear" w:color="auto" w:fill="FFFFFF"/>
                <w:lang w:eastAsia="zh-CN"/>
              </w:rPr>
              <w:t>）投标文件附加有招标人不能接受的条件的；</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10</w:t>
            </w:r>
            <w:r>
              <w:rPr>
                <w:rFonts w:hint="eastAsia" w:cs="宋体" w:asciiTheme="minorEastAsia" w:hAnsiTheme="minorEastAsia" w:eastAsiaTheme="minorEastAsia"/>
                <w:sz w:val="21"/>
                <w:szCs w:val="21"/>
                <w:shd w:val="clear" w:color="auto" w:fill="FFFFFF"/>
                <w:lang w:eastAsia="zh-CN"/>
              </w:rPr>
              <w:t>）投标人以他人的名义投标、串通投标、欺诈、威胁、以行贿手段或其他弄虚作假方式谋取中标、采取可能影响评标公正性的不正当手段的；</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11</w:t>
            </w:r>
            <w:r>
              <w:rPr>
                <w:rFonts w:hint="eastAsia" w:cs="宋体" w:asciiTheme="minorEastAsia" w:hAnsiTheme="minorEastAsia" w:eastAsiaTheme="minorEastAsia"/>
                <w:sz w:val="21"/>
                <w:szCs w:val="21"/>
                <w:shd w:val="clear" w:color="auto" w:fill="FFFFFF"/>
                <w:lang w:eastAsia="zh-CN"/>
              </w:rPr>
              <w:t>）投标报价超出投标最高限价或招标控制价的；</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12</w:t>
            </w:r>
            <w:r>
              <w:rPr>
                <w:rFonts w:hint="eastAsia" w:cs="宋体" w:asciiTheme="minorEastAsia" w:hAnsiTheme="minorEastAsia" w:eastAsiaTheme="minorEastAsia"/>
                <w:sz w:val="21"/>
                <w:szCs w:val="21"/>
                <w:shd w:val="clear" w:color="auto" w:fill="FFFFFF"/>
                <w:lang w:eastAsia="zh-CN"/>
              </w:rPr>
              <w:t>）不符合招标文件中规定的其他实质性要求的；</w:t>
            </w:r>
          </w:p>
          <w:p>
            <w:pPr>
              <w:keepNext w:val="0"/>
              <w:keepLines w:val="0"/>
              <w:widowControl/>
              <w:suppressLineNumbers w:val="0"/>
              <w:spacing w:before="0" w:beforeAutospacing="0" w:after="0" w:afterAutospacing="0" w:line="300" w:lineRule="exact"/>
              <w:ind w:left="206" w:right="0" w:hanging="205" w:hangingChars="98"/>
              <w:rPr>
                <w:rFonts w:hint="default"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13</w:t>
            </w:r>
            <w:r>
              <w:rPr>
                <w:rFonts w:hint="eastAsia" w:cs="宋体" w:asciiTheme="minorEastAsia" w:hAnsiTheme="minorEastAsia" w:eastAsiaTheme="minorEastAsia"/>
                <w:sz w:val="21"/>
                <w:szCs w:val="21"/>
                <w:shd w:val="clear" w:color="auto" w:fill="FFFFFF"/>
                <w:lang w:eastAsia="zh-CN"/>
              </w:rPr>
              <w:t>）投标行为违反招标投标法以及相关法律、法规和规定的；</w:t>
            </w:r>
          </w:p>
          <w:p>
            <w:pPr>
              <w:keepNext w:val="0"/>
              <w:keepLines w:val="0"/>
              <w:widowControl/>
              <w:suppressLineNumbers w:val="0"/>
              <w:spacing w:before="0" w:beforeAutospacing="0" w:after="0" w:afterAutospacing="0" w:line="300" w:lineRule="exact"/>
              <w:ind w:left="0" w:right="0"/>
              <w:rPr>
                <w:rFonts w:hint="default" w:asciiTheme="minorEastAsia" w:hAnsiTheme="minorEastAsia" w:eastAsiaTheme="minorEastAsia"/>
                <w:sz w:val="21"/>
                <w:szCs w:val="21"/>
                <w:lang w:eastAsia="zh-CN"/>
              </w:rPr>
            </w:pPr>
            <w:r>
              <w:rPr>
                <w:rFonts w:hint="eastAsia" w:cs="宋体" w:asciiTheme="minorEastAsia" w:hAnsiTheme="minorEastAsia" w:eastAsiaTheme="minorEastAsia"/>
                <w:sz w:val="21"/>
                <w:szCs w:val="21"/>
                <w:shd w:val="clear" w:color="auto" w:fill="FFFFFF"/>
                <w:lang w:eastAsia="zh-CN"/>
              </w:rPr>
              <w:t>（</w:t>
            </w:r>
            <w:r>
              <w:rPr>
                <w:rFonts w:hint="default" w:cs="宋体" w:asciiTheme="minorEastAsia" w:hAnsiTheme="minorEastAsia" w:eastAsiaTheme="minorEastAsia"/>
                <w:sz w:val="21"/>
                <w:szCs w:val="21"/>
                <w:shd w:val="clear" w:color="auto" w:fill="FFFFFF"/>
                <w:lang w:eastAsia="zh-CN"/>
              </w:rPr>
              <w:t>14</w:t>
            </w:r>
            <w:r>
              <w:rPr>
                <w:rFonts w:hint="eastAsia" w:cs="宋体" w:asciiTheme="minorEastAsia" w:hAnsiTheme="minorEastAsia" w:eastAsiaTheme="minorEastAsia"/>
                <w:sz w:val="21"/>
                <w:szCs w:val="21"/>
                <w:shd w:val="clear" w:color="auto" w:fill="FFFFFF"/>
                <w:lang w:eastAsia="zh-CN"/>
              </w:rPr>
              <w:t>）投标文件中载明的质量等级不到招标文件规定的质量等级。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2.1</w:t>
            </w:r>
          </w:p>
        </w:tc>
        <w:tc>
          <w:tcPr>
            <w:tcW w:w="276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构成招标文件的其他材料</w:t>
            </w:r>
          </w:p>
        </w:tc>
        <w:tc>
          <w:tcPr>
            <w:tcW w:w="5686" w:type="dxa"/>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招标文件补充文件、澄清、修改、答疑，在《</w:t>
            </w:r>
            <w:r>
              <w:rPr>
                <w:rFonts w:hint="eastAsia" w:cs="宋体" w:asciiTheme="minorEastAsia" w:hAnsiTheme="minorEastAsia" w:eastAsiaTheme="minorEastAsia"/>
                <w:sz w:val="21"/>
                <w:szCs w:val="21"/>
                <w:shd w:val="clear" w:color="auto" w:fill="FFFFFF"/>
                <w:lang w:eastAsia="zh-CN"/>
              </w:rPr>
              <w:t>河南省电子招标投标公共服务平台</w:t>
            </w:r>
            <w:r>
              <w:rPr>
                <w:rFonts w:hint="eastAsia" w:asciiTheme="minorEastAsia" w:hAnsiTheme="minorEastAsia" w:eastAsiaTheme="minorEastAsia" w:cstheme="minorBidi"/>
                <w:sz w:val="21"/>
                <w:szCs w:val="21"/>
                <w:lang w:eastAsia="zh-CN"/>
              </w:rPr>
              <w:t>》、《开封市公共资源交易信息网》上发布。</w:t>
            </w:r>
            <w:r>
              <w:rPr>
                <w:rFonts w:hint="eastAsia" w:asciiTheme="minorEastAsia" w:hAnsiTheme="minorEastAsia" w:eastAsiaTheme="minorEastAsia"/>
                <w:sz w:val="21"/>
                <w:szCs w:val="21"/>
                <w:lang w:eastAsia="zh-CN"/>
              </w:rPr>
              <w:t>当招标文件及其澄清、修改或补充文件对同一内容表述不一致时，以最后发布为准。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2.2.1</w:t>
            </w:r>
          </w:p>
        </w:tc>
        <w:tc>
          <w:tcPr>
            <w:tcW w:w="276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投标人要求澄清招标文件的截止时间</w:t>
            </w:r>
          </w:p>
        </w:tc>
        <w:tc>
          <w:tcPr>
            <w:tcW w:w="5686"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投标截止时间</w:t>
            </w:r>
            <w:r>
              <w:rPr>
                <w:rFonts w:hint="default" w:asciiTheme="minorEastAsia" w:hAnsiTheme="minorEastAsia" w:eastAsiaTheme="minorEastAsia" w:cstheme="minorBidi"/>
                <w:sz w:val="21"/>
                <w:szCs w:val="21"/>
              </w:rPr>
              <w:t>10</w:t>
            </w:r>
            <w:r>
              <w:rPr>
                <w:rFonts w:hint="eastAsia" w:asciiTheme="minorEastAsia" w:hAnsiTheme="minorEastAsia" w:eastAsiaTheme="minorEastAsia" w:cstheme="minorBidi"/>
                <w:sz w:val="21"/>
                <w:szCs w:val="21"/>
              </w:rPr>
              <w:t>天前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2.2.2</w:t>
            </w:r>
          </w:p>
        </w:tc>
        <w:tc>
          <w:tcPr>
            <w:tcW w:w="2769"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投标截止时间</w:t>
            </w:r>
          </w:p>
        </w:tc>
        <w:tc>
          <w:tcPr>
            <w:tcW w:w="5686"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color w:val="FF0000"/>
                <w:sz w:val="21"/>
                <w:szCs w:val="21"/>
                <w:lang w:eastAsia="zh-CN"/>
              </w:rPr>
            </w:pPr>
            <w:r>
              <w:rPr>
                <w:rFonts w:hint="default" w:asciiTheme="minorEastAsia" w:hAnsiTheme="minorEastAsia" w:eastAsiaTheme="minorEastAsia" w:cstheme="minorBidi"/>
                <w:color w:val="000000" w:themeColor="text1"/>
                <w:sz w:val="21"/>
                <w:szCs w:val="21"/>
                <w:highlight w:val="none"/>
                <w:lang w:eastAsia="zh-CN"/>
              </w:rPr>
              <w:t>20</w:t>
            </w:r>
            <w:r>
              <w:rPr>
                <w:rFonts w:hint="eastAsia" w:asciiTheme="minorEastAsia" w:hAnsiTheme="minorEastAsia" w:eastAsiaTheme="minorEastAsia" w:cstheme="minorBidi"/>
                <w:color w:val="000000" w:themeColor="text1"/>
                <w:sz w:val="21"/>
                <w:szCs w:val="21"/>
                <w:highlight w:val="none"/>
                <w:lang w:eastAsia="zh-CN"/>
              </w:rPr>
              <w:t xml:space="preserve">20年 </w:t>
            </w:r>
            <w:r>
              <w:rPr>
                <w:rFonts w:hint="eastAsia" w:asciiTheme="minorEastAsia" w:hAnsiTheme="minorEastAsia" w:eastAsiaTheme="minorEastAsia" w:cstheme="minorBidi"/>
                <w:color w:val="000000" w:themeColor="text1"/>
                <w:sz w:val="21"/>
                <w:szCs w:val="21"/>
                <w:highlight w:val="none"/>
                <w:lang w:val="en-US" w:eastAsia="zh-CN"/>
              </w:rPr>
              <w:t>0</w:t>
            </w:r>
            <w:r>
              <w:rPr>
                <w:rFonts w:hint="eastAsia" w:asciiTheme="minorEastAsia" w:hAnsiTheme="minorEastAsia" w:eastAsiaTheme="minorEastAsia" w:cstheme="minorBidi"/>
                <w:color w:val="000000" w:themeColor="text1"/>
                <w:sz w:val="21"/>
                <w:szCs w:val="21"/>
                <w:highlight w:val="none"/>
                <w:lang w:eastAsia="zh-CN"/>
              </w:rPr>
              <w:t>6 月</w:t>
            </w:r>
            <w:r>
              <w:rPr>
                <w:rFonts w:hint="eastAsia" w:asciiTheme="minorEastAsia" w:hAnsiTheme="minorEastAsia" w:eastAsiaTheme="minorEastAsia" w:cstheme="minorBidi"/>
                <w:color w:val="000000" w:themeColor="text1"/>
                <w:sz w:val="21"/>
                <w:szCs w:val="21"/>
                <w:highlight w:val="none"/>
                <w:lang w:val="en-US" w:eastAsia="zh-CN"/>
              </w:rPr>
              <w:t>16</w:t>
            </w:r>
            <w:r>
              <w:rPr>
                <w:rFonts w:hint="eastAsia" w:asciiTheme="minorEastAsia" w:hAnsiTheme="minorEastAsia" w:eastAsiaTheme="minorEastAsia" w:cstheme="minorBidi"/>
                <w:color w:val="000000" w:themeColor="text1"/>
                <w:sz w:val="21"/>
                <w:szCs w:val="21"/>
                <w:highlight w:val="none"/>
                <w:lang w:eastAsia="zh-CN"/>
              </w:rPr>
              <w:t>日上午09时</w:t>
            </w:r>
            <w:r>
              <w:rPr>
                <w:rFonts w:hint="eastAsia" w:asciiTheme="minorEastAsia" w:hAnsiTheme="minorEastAsia" w:eastAsiaTheme="minorEastAsia" w:cstheme="minorBidi"/>
                <w:color w:val="000000" w:themeColor="text1"/>
                <w:sz w:val="21"/>
                <w:szCs w:val="21"/>
                <w:highlight w:val="none"/>
                <w:lang w:val="en-US" w:eastAsia="zh-CN"/>
              </w:rPr>
              <w:t>1</w:t>
            </w:r>
            <w:r>
              <w:rPr>
                <w:rFonts w:hint="default" w:asciiTheme="minorEastAsia" w:hAnsiTheme="minorEastAsia" w:eastAsiaTheme="minorEastAsia" w:cstheme="minorBidi"/>
                <w:color w:val="000000" w:themeColor="text1"/>
                <w:sz w:val="21"/>
                <w:szCs w:val="21"/>
                <w:highlight w:val="none"/>
                <w:lang w:eastAsia="zh-CN"/>
              </w:rPr>
              <w:t>0</w:t>
            </w:r>
            <w:r>
              <w:rPr>
                <w:rFonts w:hint="eastAsia" w:asciiTheme="minorEastAsia" w:hAnsiTheme="minorEastAsia" w:eastAsiaTheme="minorEastAsia" w:cstheme="minorBidi"/>
                <w:color w:val="000000" w:themeColor="text1"/>
                <w:sz w:val="21"/>
                <w:szCs w:val="21"/>
                <w:highlight w:val="none"/>
                <w:lang w:eastAsia="zh-CN"/>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077"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2.2.3</w:t>
            </w:r>
          </w:p>
        </w:tc>
        <w:tc>
          <w:tcPr>
            <w:tcW w:w="2769"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投标人确认收到招标文件澄清的时间</w:t>
            </w:r>
          </w:p>
        </w:tc>
        <w:tc>
          <w:tcPr>
            <w:tcW w:w="5686"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自招标文件澄清公告在相关网站上发布之日起，即为默认收到。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077"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2.3.2</w:t>
            </w:r>
          </w:p>
        </w:tc>
        <w:tc>
          <w:tcPr>
            <w:tcW w:w="2769"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投标人确认收到招标文件修改的时间</w:t>
            </w:r>
          </w:p>
        </w:tc>
        <w:tc>
          <w:tcPr>
            <w:tcW w:w="5686"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自招标文件修改公告在相关网站上发布之日起，即为默认收到。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77"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3.3.1</w:t>
            </w:r>
          </w:p>
        </w:tc>
        <w:tc>
          <w:tcPr>
            <w:tcW w:w="2769"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投标有效期</w:t>
            </w:r>
          </w:p>
        </w:tc>
        <w:tc>
          <w:tcPr>
            <w:tcW w:w="5686"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投标截止时间起</w:t>
            </w:r>
            <w:r>
              <w:rPr>
                <w:rFonts w:hint="default" w:asciiTheme="minorEastAsia" w:hAnsiTheme="minorEastAsia" w:eastAsiaTheme="minorEastAsia" w:cstheme="minorBidi"/>
                <w:sz w:val="21"/>
                <w:szCs w:val="21"/>
                <w:lang w:eastAsia="zh-CN"/>
              </w:rPr>
              <w:t>90</w:t>
            </w:r>
            <w:r>
              <w:rPr>
                <w:rFonts w:hint="eastAsia" w:asciiTheme="minorEastAsia" w:hAnsiTheme="minorEastAsia" w:eastAsiaTheme="minorEastAsia" w:cstheme="minorBidi"/>
                <w:sz w:val="21"/>
                <w:szCs w:val="21"/>
                <w:lang w:eastAsia="zh-CN"/>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77"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3.4.1</w:t>
            </w:r>
          </w:p>
        </w:tc>
        <w:tc>
          <w:tcPr>
            <w:tcW w:w="2769" w:type="dxa"/>
            <w:vAlign w:val="center"/>
          </w:tcPr>
          <w:p>
            <w:pPr>
              <w:keepNext w:val="0"/>
              <w:keepLines w:val="0"/>
              <w:widowControl/>
              <w:suppressLineNumbers w:val="0"/>
              <w:spacing w:before="0" w:beforeAutospacing="0" w:afterAutospacing="0" w:line="38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投标保证金</w:t>
            </w:r>
          </w:p>
        </w:tc>
        <w:tc>
          <w:tcPr>
            <w:tcW w:w="5686" w:type="dxa"/>
          </w:tcPr>
          <w:p>
            <w:pPr>
              <w:pStyle w:val="91"/>
              <w:keepNext w:val="0"/>
              <w:keepLines w:val="0"/>
              <w:pageBreakBefore w:val="0"/>
              <w:widowControl/>
              <w:numPr>
                <w:ilvl w:val="0"/>
                <w:numId w:val="1"/>
              </w:numPr>
              <w:kinsoku/>
              <w:wordWrap/>
              <w:overflowPunct/>
              <w:topLinePunct w:val="0"/>
              <w:autoSpaceDE/>
              <w:autoSpaceDN/>
              <w:bidi w:val="0"/>
              <w:adjustRightInd/>
              <w:snapToGrid/>
              <w:spacing w:after="0" w:line="360" w:lineRule="auto"/>
              <w:ind w:left="360" w:hanging="360" w:firstLineChars="0"/>
              <w:jc w:val="left"/>
              <w:textAlignment w:val="auto"/>
              <w:rPr>
                <w:rFonts w:hint="eastAsia" w:ascii="宋体" w:hAnsi="宋体" w:eastAsia="宋体" w:cs="宋体"/>
                <w:b/>
                <w:bCs w:val="0"/>
                <w:szCs w:val="21"/>
                <w:lang w:val="en-US"/>
              </w:rPr>
            </w:pPr>
            <w:r>
              <w:rPr>
                <w:rFonts w:hint="eastAsia" w:ascii="宋体" w:hAnsi="宋体" w:eastAsia="宋体" w:cs="宋体"/>
                <w:b/>
                <w:bCs w:val="0"/>
                <w:szCs w:val="21"/>
                <w:lang w:eastAsia="zh-CN"/>
              </w:rPr>
              <w:t>投标保证金的形式：转账或电子保函</w:t>
            </w:r>
          </w:p>
          <w:p>
            <w:pPr>
              <w:pStyle w:val="91"/>
              <w:keepNext w:val="0"/>
              <w:keepLines w:val="0"/>
              <w:pageBreakBefore w:val="0"/>
              <w:widowControl/>
              <w:numPr>
                <w:ilvl w:val="0"/>
                <w:numId w:val="1"/>
              </w:numPr>
              <w:kinsoku/>
              <w:wordWrap/>
              <w:overflowPunct/>
              <w:topLinePunct w:val="0"/>
              <w:autoSpaceDE/>
              <w:autoSpaceDN/>
              <w:bidi w:val="0"/>
              <w:adjustRightInd/>
              <w:snapToGrid/>
              <w:spacing w:after="0" w:line="360" w:lineRule="auto"/>
              <w:ind w:left="360" w:hanging="360" w:firstLineChars="0"/>
              <w:jc w:val="left"/>
              <w:textAlignment w:val="auto"/>
              <w:rPr>
                <w:rFonts w:hint="eastAsia" w:ascii="宋体" w:hAnsi="宋体" w:eastAsia="宋体" w:cs="宋体"/>
                <w:szCs w:val="21"/>
                <w:lang w:val="en-US"/>
              </w:rPr>
            </w:pPr>
            <w:r>
              <w:rPr>
                <w:rFonts w:hint="eastAsia" w:ascii="宋体" w:hAnsi="宋体" w:eastAsia="宋体" w:cs="宋体"/>
                <w:b/>
                <w:bCs w:val="0"/>
                <w:szCs w:val="21"/>
                <w:lang w:eastAsia="zh-CN"/>
              </w:rPr>
              <w:t>投标保证金：</w:t>
            </w:r>
            <w:r>
              <w:rPr>
                <w:rFonts w:hint="eastAsia" w:ascii="宋体" w:hAnsi="宋体" w:cs="宋体"/>
                <w:b/>
                <w:bCs w:val="0"/>
                <w:szCs w:val="21"/>
                <w:lang w:eastAsia="zh-CN"/>
              </w:rPr>
              <w:t>捌拾万</w:t>
            </w:r>
            <w:r>
              <w:rPr>
                <w:rFonts w:hint="eastAsia" w:ascii="宋体" w:hAnsi="宋体" w:eastAsia="宋体" w:cs="宋体"/>
                <w:b/>
                <w:bCs w:val="0"/>
                <w:szCs w:val="21"/>
                <w:lang w:eastAsia="zh-CN"/>
              </w:rPr>
              <w:t>元整，￥</w:t>
            </w:r>
            <w:r>
              <w:rPr>
                <w:rFonts w:hint="eastAsia" w:ascii="宋体" w:hAnsi="宋体" w:cs="宋体"/>
                <w:b/>
                <w:bCs w:val="0"/>
                <w:szCs w:val="21"/>
                <w:lang w:val="en-US" w:eastAsia="zh-CN"/>
              </w:rPr>
              <w:t>800000</w:t>
            </w:r>
            <w:r>
              <w:rPr>
                <w:rFonts w:hint="eastAsia" w:ascii="宋体" w:hAnsi="宋体" w:eastAsia="宋体" w:cs="宋体"/>
                <w:b/>
                <w:bCs w:val="0"/>
                <w:szCs w:val="21"/>
                <w:lang w:eastAsia="zh-CN"/>
              </w:rPr>
              <w:t>元</w:t>
            </w:r>
          </w:p>
          <w:p>
            <w:pPr>
              <w:pStyle w:val="91"/>
              <w:keepNext w:val="0"/>
              <w:keepLines w:val="0"/>
              <w:pageBreakBefore w:val="0"/>
              <w:widowControl/>
              <w:numPr>
                <w:ilvl w:val="0"/>
                <w:numId w:val="1"/>
              </w:numPr>
              <w:kinsoku/>
              <w:wordWrap/>
              <w:overflowPunct/>
              <w:topLinePunct w:val="0"/>
              <w:autoSpaceDE/>
              <w:autoSpaceDN/>
              <w:bidi w:val="0"/>
              <w:adjustRightInd/>
              <w:snapToGrid/>
              <w:spacing w:after="0" w:line="360" w:lineRule="auto"/>
              <w:ind w:left="360" w:hanging="360" w:firstLineChars="0"/>
              <w:jc w:val="left"/>
              <w:textAlignment w:val="auto"/>
              <w:rPr>
                <w:rFonts w:hint="eastAsia" w:ascii="宋体" w:hAnsi="宋体" w:eastAsia="宋体" w:cs="宋体"/>
                <w:szCs w:val="21"/>
                <w:lang w:val="en-US"/>
              </w:rPr>
            </w:pPr>
            <w:r>
              <w:rPr>
                <w:rFonts w:hint="eastAsia" w:ascii="宋体" w:hAnsi="宋体" w:eastAsia="宋体" w:cs="宋体"/>
                <w:szCs w:val="21"/>
                <w:lang w:eastAsia="zh-CN"/>
              </w:rPr>
              <w:t>投标人从基本账户以银行转账的方式缴纳（转账需备注“</w:t>
            </w:r>
            <w:r>
              <w:rPr>
                <w:rFonts w:hint="eastAsia" w:ascii="宋体" w:hAnsi="宋体" w:eastAsia="宋体" w:cs="宋体"/>
                <w:szCs w:val="21"/>
                <w:lang w:val="en-US"/>
              </w:rPr>
              <w:t>*</w:t>
            </w:r>
            <w:r>
              <w:rPr>
                <w:rFonts w:hint="eastAsia" w:ascii="宋体" w:hAnsi="宋体" w:eastAsia="宋体" w:cs="宋体"/>
                <w:szCs w:val="21"/>
                <w:lang w:eastAsia="zh-CN"/>
              </w:rPr>
              <w:t>项目</w:t>
            </w:r>
            <w:r>
              <w:rPr>
                <w:rFonts w:hint="eastAsia" w:ascii="宋体" w:hAnsi="宋体" w:eastAsia="宋体" w:cs="宋体"/>
                <w:szCs w:val="21"/>
                <w:lang w:val="en-US"/>
              </w:rPr>
              <w:t>*</w:t>
            </w:r>
            <w:r>
              <w:rPr>
                <w:rFonts w:hint="eastAsia" w:ascii="宋体" w:hAnsi="宋体" w:eastAsia="宋体" w:cs="宋体"/>
                <w:szCs w:val="21"/>
                <w:lang w:eastAsia="zh-CN"/>
              </w:rPr>
              <w:t>标段保证金”，项目名称过长可备注简称）。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Cs w:val="21"/>
                <w:lang w:val="en-US"/>
              </w:rPr>
            </w:pPr>
            <w:r>
              <w:rPr>
                <w:rFonts w:hint="eastAsia" w:ascii="宋体" w:hAnsi="宋体" w:eastAsia="宋体" w:cs="宋体"/>
                <w:b/>
                <w:bCs w:val="0"/>
                <w:kern w:val="2"/>
                <w:sz w:val="21"/>
                <w:szCs w:val="21"/>
                <w:lang w:val="en-US" w:eastAsia="zh-CN" w:bidi="ar"/>
              </w:rPr>
              <w:t>注：</w:t>
            </w:r>
            <w:r>
              <w:rPr>
                <w:rFonts w:hint="eastAsia" w:ascii="宋体" w:hAnsi="宋体" w:eastAsia="宋体" w:cs="宋体"/>
                <w:kern w:val="2"/>
                <w:sz w:val="21"/>
                <w:szCs w:val="21"/>
                <w:lang w:val="en-US" w:eastAsia="zh-CN" w:bidi="ar"/>
              </w:rPr>
              <w:t>保证金缴纳绑定，请登录开封市公共资源交易中心网站，查看办事指南栏目下的操作规程中的《保证金缴纳绑定操作指南》或直接登录http://www.kfsggzyjyw.cn/kfczgc/15732.jhtml。各潜在投标人请按照线上保证金操作规程进行操作，否则将影响投标活动。保证金缴纳必须标注清楚，因此造成的后果责任由投标人自行承担。</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360" w:right="0" w:hanging="360"/>
              <w:jc w:val="left"/>
              <w:textAlignment w:val="auto"/>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投标保证金的退还按相关法律法规执行。投标人无需现场办理退还手续，可自行查询是否到账。</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360" w:right="0" w:hanging="360"/>
              <w:jc w:val="left"/>
              <w:textAlignment w:val="auto"/>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电子保函：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根据开封市公共资源交易中心《关于电子保函上线试运行的通知》投标人也可以电子保函的形式替代投标保证金，参加本项目。具体操作详见：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rPr>
            </w:pPr>
            <w:r>
              <w:rPr>
                <w:rFonts w:hint="eastAsia" w:ascii="宋体" w:hAnsi="宋体" w:eastAsia="宋体" w:cs="Times New Roman"/>
                <w:kern w:val="2"/>
                <w:sz w:val="21"/>
                <w:szCs w:val="21"/>
                <w:lang w:val="en-US" w:eastAsia="zh-CN" w:bidi="ar"/>
              </w:rPr>
              <w:t>http://www.kfsggzyjyw.cn/kfzytz/26107.jhtml（附件：电子平台保函操作手册）完成电子保函绑定业务后，下载“投标保函”替代附在电子投标文件中即可。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6</w:t>
            </w:r>
            <w:r>
              <w:rPr>
                <w:rFonts w:hint="eastAsia" w:asciiTheme="minorEastAsia" w:hAnsiTheme="minorEastAsia" w:eastAsiaTheme="minorEastAsia"/>
                <w:sz w:val="21"/>
                <w:szCs w:val="21"/>
                <w:lang w:eastAsia="zh-CN"/>
              </w:rPr>
              <w:t>、投标保证金递交截止时间同投标截止时间。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3.5.2</w:t>
            </w:r>
          </w:p>
        </w:tc>
        <w:tc>
          <w:tcPr>
            <w:tcW w:w="276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近年财务状况的年份要求</w:t>
            </w:r>
          </w:p>
        </w:tc>
        <w:tc>
          <w:tcPr>
            <w:tcW w:w="5686" w:type="dxa"/>
            <w:vAlign w:val="center"/>
          </w:tcPr>
          <w:p>
            <w:pPr>
              <w:keepNext w:val="0"/>
              <w:keepLines w:val="0"/>
              <w:widowControl/>
              <w:suppressLineNumbers w:val="0"/>
              <w:spacing w:before="0" w:beforeAutospacing="0" w:afterAutospacing="0"/>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2016年、2017年、2018年(</w:t>
            </w:r>
            <w:r>
              <w:rPr>
                <w:rFonts w:hint="eastAsia" w:cs="宋体" w:asciiTheme="minorEastAsia" w:hAnsiTheme="minorEastAsia" w:eastAsiaTheme="minorEastAsia"/>
                <w:sz w:val="21"/>
                <w:szCs w:val="21"/>
                <w:shd w:val="clear" w:color="auto" w:fill="FFFFFF"/>
                <w:lang w:eastAsia="zh-CN"/>
              </w:rPr>
              <w:t>若公司成立时间不足的，按实际成立年限提供审计报告</w:t>
            </w:r>
            <w:r>
              <w:rPr>
                <w:rFonts w:hint="eastAsia" w:asciiTheme="minorEastAsia" w:hAnsiTheme="minorEastAsia" w:eastAsiaTheme="minorEastAsia" w:cstheme="minorBidi"/>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3.5.3</w:t>
            </w:r>
          </w:p>
        </w:tc>
        <w:tc>
          <w:tcPr>
            <w:tcW w:w="276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近年完成的类似项目的年份要求</w:t>
            </w:r>
          </w:p>
        </w:tc>
        <w:tc>
          <w:tcPr>
            <w:tcW w:w="5686" w:type="dxa"/>
            <w:vAlign w:val="center"/>
          </w:tcPr>
          <w:p>
            <w:pPr>
              <w:keepNext w:val="0"/>
              <w:keepLines w:val="0"/>
              <w:widowControl/>
              <w:suppressLineNumbers w:val="0"/>
              <w:spacing w:before="0" w:beforeAutospacing="0" w:afterAutospacing="0" w:line="340" w:lineRule="exact"/>
              <w:ind w:left="0" w:right="0"/>
              <w:rPr>
                <w:rFonts w:hint="default" w:asciiTheme="minorEastAsia" w:hAnsiTheme="minorEastAsia" w:eastAsiaTheme="minorEastAsia" w:cstheme="minorBidi"/>
                <w:sz w:val="21"/>
                <w:szCs w:val="21"/>
                <w:lang w:eastAsia="zh-CN"/>
              </w:rPr>
            </w:pPr>
            <w:r>
              <w:rPr>
                <w:rFonts w:hint="default" w:asciiTheme="minorEastAsia" w:hAnsiTheme="minorEastAsia" w:eastAsiaTheme="minorEastAsia" w:cstheme="minorBidi"/>
                <w:sz w:val="21"/>
                <w:szCs w:val="21"/>
                <w:lang w:eastAsia="zh-CN"/>
              </w:rPr>
              <w:t>201</w:t>
            </w:r>
            <w:r>
              <w:rPr>
                <w:rFonts w:hint="eastAsia" w:asciiTheme="minorEastAsia" w:hAnsiTheme="minorEastAsia" w:eastAsiaTheme="minorEastAsia" w:cstheme="minorBidi"/>
                <w:sz w:val="21"/>
                <w:szCs w:val="21"/>
                <w:lang w:eastAsia="zh-CN"/>
              </w:rPr>
              <w:t>7年1月1日以来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3.5.5</w:t>
            </w:r>
          </w:p>
        </w:tc>
        <w:tc>
          <w:tcPr>
            <w:tcW w:w="276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近年发生的诉讼及仲裁情况的年份要求</w:t>
            </w:r>
          </w:p>
        </w:tc>
        <w:tc>
          <w:tcPr>
            <w:tcW w:w="5686" w:type="dxa"/>
            <w:vAlign w:val="center"/>
          </w:tcPr>
          <w:p>
            <w:pPr>
              <w:keepNext w:val="0"/>
              <w:keepLines w:val="0"/>
              <w:widowControl/>
              <w:suppressLineNumbers w:val="0"/>
              <w:spacing w:before="0" w:beforeAutospacing="0" w:afterAutospacing="0" w:line="340" w:lineRule="exact"/>
              <w:ind w:left="0" w:right="0"/>
              <w:rPr>
                <w:rFonts w:hint="default" w:asciiTheme="minorEastAsia" w:hAnsiTheme="minorEastAsia" w:eastAsiaTheme="minorEastAsia" w:cstheme="minorBidi"/>
                <w:sz w:val="21"/>
                <w:szCs w:val="21"/>
                <w:lang w:eastAsia="zh-CN"/>
              </w:rPr>
            </w:pPr>
            <w:r>
              <w:rPr>
                <w:rFonts w:hint="default" w:asciiTheme="minorEastAsia" w:hAnsiTheme="minorEastAsia" w:eastAsiaTheme="minorEastAsia" w:cstheme="minorBidi"/>
                <w:sz w:val="21"/>
                <w:szCs w:val="21"/>
                <w:lang w:eastAsia="zh-CN"/>
              </w:rPr>
              <w:t>201</w:t>
            </w:r>
            <w:r>
              <w:rPr>
                <w:rFonts w:hint="eastAsia" w:asciiTheme="minorEastAsia" w:hAnsiTheme="minorEastAsia" w:eastAsiaTheme="minorEastAsia" w:cstheme="minorBidi"/>
                <w:sz w:val="21"/>
                <w:szCs w:val="21"/>
                <w:lang w:eastAsia="zh-CN"/>
              </w:rPr>
              <w:t>7年1月1日以来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3.6</w:t>
            </w:r>
          </w:p>
        </w:tc>
        <w:tc>
          <w:tcPr>
            <w:tcW w:w="276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是否允许递交备选投标方案</w:t>
            </w:r>
          </w:p>
        </w:tc>
        <w:tc>
          <w:tcPr>
            <w:tcW w:w="5686" w:type="dxa"/>
            <w:vAlign w:val="center"/>
          </w:tcPr>
          <w:p>
            <w:pPr>
              <w:keepNext w:val="0"/>
              <w:keepLines w:val="0"/>
              <w:widowControl/>
              <w:suppressLineNumbers w:val="0"/>
              <w:spacing w:before="0" w:beforeAutospacing="0" w:afterAutospacing="0"/>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3.7.3</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签字或盖章要求</w:t>
            </w:r>
          </w:p>
        </w:tc>
        <w:tc>
          <w:tcPr>
            <w:tcW w:w="5686" w:type="dxa"/>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sz w:val="21"/>
                <w:szCs w:val="21"/>
                <w:lang w:eastAsia="zh-CN"/>
              </w:rPr>
              <w:t>电子投标文件全部采用电子文档，投标文件所附证书证件均为原件扫描件，并采用单位和个人数字证书；按招标文件要求在相应位置加盖电子签章。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3.7.4</w:t>
            </w:r>
          </w:p>
        </w:tc>
        <w:tc>
          <w:tcPr>
            <w:tcW w:w="276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投标文件份数</w:t>
            </w:r>
          </w:p>
        </w:tc>
        <w:tc>
          <w:tcPr>
            <w:tcW w:w="5686" w:type="dxa"/>
            <w:vAlign w:val="center"/>
          </w:tcPr>
          <w:p>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Bidi"/>
                <w:b/>
                <w:sz w:val="21"/>
                <w:szCs w:val="21"/>
                <w:lang w:eastAsia="zh-CN"/>
              </w:rPr>
            </w:pPr>
            <w:r>
              <w:rPr>
                <w:rFonts w:hint="eastAsia" w:cs="宋体" w:asciiTheme="minorEastAsia" w:hAnsiTheme="minorEastAsia" w:eastAsiaTheme="minorEastAsia"/>
                <w:sz w:val="21"/>
                <w:szCs w:val="21"/>
                <w:lang w:eastAsia="zh-CN"/>
              </w:rPr>
              <w:t>电子投标文件：加密的电子投标文件壹份（在开封市公共资源交易网会员系统指定位置上传）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4.1.1</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cs="宋体" w:asciiTheme="minorEastAsia" w:hAnsiTheme="minorEastAsia" w:eastAsiaTheme="minorEastAsia"/>
                <w:sz w:val="21"/>
                <w:szCs w:val="21"/>
              </w:rPr>
              <w:t>投标文件加密要求</w:t>
            </w:r>
          </w:p>
        </w:tc>
        <w:tc>
          <w:tcPr>
            <w:tcW w:w="5686" w:type="dxa"/>
            <w:vAlign w:val="center"/>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投标人需在投标截止时间前在开封市公共资源交易中心网站http://www.kfsggzyjyw.cn:8080/ygpt/会员系统中加密上传电子投标文件并关注推送消息。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4.2.2</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sz w:val="21"/>
                <w:szCs w:val="21"/>
              </w:rPr>
            </w:pPr>
            <w:r>
              <w:rPr>
                <w:rFonts w:hint="eastAsia" w:asciiTheme="minorEastAsia" w:hAnsiTheme="minorEastAsia" w:eastAsiaTheme="minorEastAsia"/>
                <w:sz w:val="21"/>
                <w:szCs w:val="21"/>
              </w:rPr>
              <w:t>递交投标文件地点</w:t>
            </w:r>
          </w:p>
        </w:tc>
        <w:tc>
          <w:tcPr>
            <w:tcW w:w="5686" w:type="dxa"/>
            <w:vAlign w:val="center"/>
          </w:tcPr>
          <w:p>
            <w:pPr>
              <w:pStyle w:val="28"/>
              <w:keepNext w:val="0"/>
              <w:keepLines w:val="0"/>
              <w:widowControl/>
              <w:suppressLineNumbers w:val="0"/>
              <w:spacing w:before="0" w:line="440" w:lineRule="exact"/>
              <w:ind w:left="0" w:right="0"/>
              <w:rPr>
                <w:rFonts w:hint="default" w:asciiTheme="minorEastAsia" w:hAnsiTheme="minorEastAsia" w:eastAsiaTheme="minorEastAsia"/>
                <w:sz w:val="21"/>
                <w:szCs w:val="21"/>
              </w:rPr>
            </w:pPr>
            <w:r>
              <w:rPr>
                <w:rFonts w:hint="eastAsia" w:cs="宋体" w:asciiTheme="minorEastAsia" w:hAnsiTheme="minorEastAsia" w:eastAsiaTheme="minorEastAsia"/>
                <w:sz w:val="21"/>
                <w:szCs w:val="21"/>
              </w:rPr>
              <w:t>电子投标文件递交地点：电子投标文件须在投标截止时间前在开封市公共资源交易中心网站（http://www.kfsggzyjyw.cn:8080/ygpt/WebUserLoginIndex.html）会员系统中加密上传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4.2.3</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是否退还投标文件</w:t>
            </w:r>
          </w:p>
        </w:tc>
        <w:tc>
          <w:tcPr>
            <w:tcW w:w="5686" w:type="dxa"/>
            <w:vAlign w:val="center"/>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5.1</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sz w:val="21"/>
                <w:szCs w:val="21"/>
              </w:rPr>
            </w:pPr>
            <w:r>
              <w:rPr>
                <w:rFonts w:hint="eastAsia" w:asciiTheme="minorEastAsia" w:hAnsiTheme="minorEastAsia" w:eastAsiaTheme="minorEastAsia"/>
                <w:sz w:val="21"/>
                <w:szCs w:val="21"/>
              </w:rPr>
              <w:t>开标时间和地点</w:t>
            </w:r>
          </w:p>
        </w:tc>
        <w:tc>
          <w:tcPr>
            <w:tcW w:w="5686" w:type="dxa"/>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开标时间：同投标截止时间</w:t>
            </w:r>
          </w:p>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开标地点: 郑开大道三大街开封市市民之家五楼开封市公共资源交易中心开标室（详见当天电子显示屏）</w:t>
            </w:r>
          </w:p>
          <w:p>
            <w:pPr>
              <w:pStyle w:val="90"/>
              <w:keepNext w:val="0"/>
              <w:keepLines w:val="0"/>
              <w:suppressLineNumbers w:val="0"/>
              <w:spacing w:before="0" w:beforeAutospacing="0" w:afterAutospacing="0"/>
              <w:ind w:left="0" w:right="0"/>
              <w:rPr>
                <w:rFonts w:hint="default" w:asciiTheme="minorEastAsia" w:hAnsiTheme="minorEastAsia" w:eastAsiaTheme="minorEastAsia"/>
                <w:sz w:val="21"/>
                <w:szCs w:val="21"/>
              </w:rPr>
            </w:pPr>
            <w:r>
              <w:rPr>
                <w:rFonts w:hint="eastAsia" w:cs="宋体" w:asciiTheme="minorEastAsia" w:hAnsiTheme="minorEastAsia" w:eastAsiaTheme="minorEastAsia"/>
                <w:sz w:val="21"/>
                <w:szCs w:val="21"/>
              </w:rPr>
              <w:t>注：本项目采用“远程不见面”开标方式,投标人无需到现场提交原件资料、无需到开封市公共资源交易中心现场参加开标会议；投标人应当在开标时间前,登录远程开标大厅,在线准时参加开标活动并进行投标文件解密、答疑澄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5.2</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开标程序</w:t>
            </w:r>
          </w:p>
        </w:tc>
        <w:tc>
          <w:tcPr>
            <w:tcW w:w="5686" w:type="dxa"/>
            <w:vAlign w:val="center"/>
          </w:tcPr>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实行网上开标。</w:t>
            </w:r>
          </w:p>
          <w:p>
            <w:pPr>
              <w:keepNext w:val="0"/>
              <w:keepLines w:val="0"/>
              <w:widowControl/>
              <w:suppressLineNumbers w:val="0"/>
              <w:spacing w:before="0" w:beforeAutospacing="0" w:after="0" w:afterAutospacing="0" w:line="400" w:lineRule="exact"/>
              <w:ind w:left="0" w:right="0" w:firstLine="420" w:firstLineChars="200"/>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1、网上解密投标文件。</w:t>
            </w:r>
          </w:p>
          <w:p>
            <w:pPr>
              <w:keepNext w:val="0"/>
              <w:keepLines w:val="0"/>
              <w:widowControl/>
              <w:suppressLineNumbers w:val="0"/>
              <w:spacing w:before="0" w:beforeAutospacing="0" w:after="0" w:afterAutospacing="0" w:line="400" w:lineRule="exact"/>
              <w:ind w:left="0" w:right="0" w:firstLine="420" w:firstLineChars="200"/>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申请人代表不到开标现场，应在申请文件上传截止时间前使用CA密钥对其电子申请文件完成远程解密，否则，申请人自行承担其申请文件不能开标的责任。（系统解密时长默认为40分钟，错过解密时长者视为自动放弃本次投标。）</w:t>
            </w:r>
          </w:p>
          <w:p>
            <w:pPr>
              <w:keepNext w:val="0"/>
              <w:keepLines w:val="0"/>
              <w:widowControl/>
              <w:suppressLineNumbers w:val="0"/>
              <w:spacing w:before="0" w:beforeAutospacing="0" w:after="0" w:afterAutospacing="0" w:line="400" w:lineRule="exact"/>
              <w:ind w:left="0" w:right="0" w:firstLine="420" w:firstLineChars="200"/>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2、因投标人原因造成投标文件未解密的，视为撤销其投标文件。部分投标人的投标文件未解密的，其他投标人的投标文件的开标会议可以继续进行。一个标段解密的投标文件不足三家时该标段不再继续进行。</w:t>
            </w:r>
          </w:p>
          <w:p>
            <w:pPr>
              <w:keepNext w:val="0"/>
              <w:keepLines w:val="0"/>
              <w:widowControl/>
              <w:suppressLineNumbers w:val="0"/>
              <w:spacing w:before="0" w:beforeAutospacing="0" w:after="0" w:afterAutospacing="0" w:line="400" w:lineRule="exact"/>
              <w:ind w:left="0" w:right="0" w:firstLine="420" w:firstLineChars="200"/>
              <w:rPr>
                <w:rFonts w:hint="default"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3、开标会议结束，各投标人可在开标会议过程中至开标会议结束后5分钟之内对开标会议开标过程涉及内容提出质疑，否则视为对开标过程涉及内容会议无异议。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6.1.1</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评标委员会的组建</w:t>
            </w:r>
          </w:p>
        </w:tc>
        <w:tc>
          <w:tcPr>
            <w:tcW w:w="5686" w:type="dxa"/>
            <w:vAlign w:val="center"/>
          </w:tcPr>
          <w:p>
            <w:pPr>
              <w:keepNext w:val="0"/>
              <w:keepLines w:val="0"/>
              <w:widowControl/>
              <w:suppressLineNumbers w:val="0"/>
              <w:snapToGrid w:val="0"/>
              <w:spacing w:before="0" w:beforeAutospacing="0" w:after="0" w:afterAutospacing="0" w:line="300" w:lineRule="auto"/>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评标委员会构成：7人，其中相关经济2人（注册造价工程师）、技术专家3人；招标人代表2人</w:t>
            </w:r>
          </w:p>
          <w:p>
            <w:pPr>
              <w:keepNext w:val="0"/>
              <w:keepLines w:val="0"/>
              <w:widowControl/>
              <w:suppressLineNumbers w:val="0"/>
              <w:spacing w:before="0" w:beforeAutospacing="0" w:after="0" w:afterAutospacing="0" w:line="240" w:lineRule="auto"/>
              <w:ind w:left="19" w:leftChars="-39" w:right="0" w:hanging="105" w:hangingChars="5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评标专家确定方式：</w:t>
            </w:r>
            <w:r>
              <w:rPr>
                <w:rFonts w:hint="eastAsia" w:cs="宋体" w:asciiTheme="minorEastAsia" w:hAnsiTheme="minorEastAsia" w:eastAsiaTheme="minorEastAsia"/>
                <w:sz w:val="21"/>
                <w:szCs w:val="21"/>
                <w:lang w:eastAsia="zh-CN"/>
              </w:rPr>
              <w:t>在河南省相关专家库中随机抽取</w:t>
            </w:r>
            <w:r>
              <w:rPr>
                <w:rFonts w:hint="eastAsia" w:asciiTheme="minorEastAsia" w:hAnsiTheme="minorEastAsia" w:eastAsiaTheme="minorEastAsia" w:cstheme="minorBidi"/>
                <w:sz w:val="21"/>
                <w:szCs w:val="21"/>
                <w:lang w:eastAsia="zh-CN"/>
              </w:rPr>
              <w:t>，招标人代表由招标人自行委派。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7.1</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是否授权评标委员会确定中标人</w:t>
            </w:r>
          </w:p>
        </w:tc>
        <w:tc>
          <w:tcPr>
            <w:tcW w:w="5686" w:type="dxa"/>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否</w:t>
            </w:r>
            <w:r>
              <w:rPr>
                <w:rFonts w:hint="default" w:asciiTheme="minorEastAsia" w:hAnsiTheme="minorEastAsia" w:eastAsiaTheme="minorEastAsia" w:cstheme="minorBidi"/>
                <w:sz w:val="21"/>
                <w:szCs w:val="21"/>
                <w:lang w:eastAsia="zh-CN"/>
              </w:rPr>
              <w:t>,</w:t>
            </w:r>
            <w:r>
              <w:rPr>
                <w:rFonts w:hint="eastAsia" w:asciiTheme="minorEastAsia" w:hAnsiTheme="minorEastAsia" w:eastAsiaTheme="minorEastAsia" w:cstheme="minorBidi"/>
                <w:sz w:val="21"/>
                <w:szCs w:val="21"/>
                <w:lang w:eastAsia="zh-CN"/>
              </w:rPr>
              <w:t>推荐的中标候选人：</w:t>
            </w:r>
            <w:r>
              <w:rPr>
                <w:rFonts w:hint="default" w:asciiTheme="minorEastAsia" w:hAnsiTheme="minorEastAsia" w:eastAsiaTheme="minorEastAsia" w:cstheme="minorBidi"/>
                <w:sz w:val="21"/>
                <w:szCs w:val="21"/>
                <w:lang w:eastAsia="zh-CN"/>
              </w:rPr>
              <w:t>1-3</w:t>
            </w:r>
            <w:r>
              <w:rPr>
                <w:rFonts w:hint="eastAsia" w:asciiTheme="minorEastAsia" w:hAnsiTheme="minorEastAsia" w:eastAsiaTheme="minorEastAsia" w:cstheme="minorBidi"/>
                <w:sz w:val="21"/>
                <w:szCs w:val="21"/>
                <w:lang w:eastAsia="zh-CN"/>
              </w:rPr>
              <w:t>名</w:t>
            </w:r>
          </w:p>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招标人应当确定排名第一的中标候选人为中标人。排名第一的中标候选人放弃中标、因不可抗力不能履约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077" w:type="dxa"/>
            <w:vAlign w:val="center"/>
          </w:tcPr>
          <w:p>
            <w:pPr>
              <w:keepNext w:val="0"/>
              <w:keepLines w:val="0"/>
              <w:widowControl/>
              <w:suppressLineNumbers w:val="0"/>
              <w:spacing w:before="0" w:beforeAutospacing="0" w:afterAutospacing="0" w:line="40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7.2</w:t>
            </w:r>
          </w:p>
        </w:tc>
        <w:tc>
          <w:tcPr>
            <w:tcW w:w="2769" w:type="dxa"/>
            <w:vAlign w:val="center"/>
          </w:tcPr>
          <w:p>
            <w:pPr>
              <w:keepNext w:val="0"/>
              <w:keepLines w:val="0"/>
              <w:widowControl/>
              <w:suppressLineNumbers w:val="0"/>
              <w:spacing w:before="0" w:beforeAutospacing="0" w:afterAutospacing="0" w:line="40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中标候选人公示媒介及期限</w:t>
            </w:r>
          </w:p>
        </w:tc>
        <w:tc>
          <w:tcPr>
            <w:tcW w:w="5686" w:type="dxa"/>
            <w:vAlign w:val="center"/>
          </w:tcPr>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公示媒介：《</w:t>
            </w:r>
            <w:r>
              <w:rPr>
                <w:rFonts w:hint="eastAsia" w:cs="宋体" w:asciiTheme="minorEastAsia" w:hAnsiTheme="minorEastAsia" w:eastAsiaTheme="minorEastAsia"/>
                <w:sz w:val="21"/>
                <w:szCs w:val="21"/>
                <w:shd w:val="clear" w:color="auto" w:fill="FFFFFF"/>
                <w:lang w:eastAsia="zh-CN"/>
              </w:rPr>
              <w:t>河南省电子招标投标公共服务平台</w:t>
            </w:r>
            <w:r>
              <w:rPr>
                <w:rFonts w:hint="eastAsia" w:asciiTheme="minorEastAsia" w:hAnsiTheme="minorEastAsia" w:eastAsiaTheme="minorEastAsia" w:cstheme="minorBidi"/>
                <w:sz w:val="21"/>
                <w:szCs w:val="21"/>
                <w:lang w:eastAsia="zh-CN"/>
              </w:rPr>
              <w:t>》、《开封市公共资源交易信息网》</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公示期限：3个工作日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7.3</w:t>
            </w:r>
          </w:p>
        </w:tc>
        <w:tc>
          <w:tcPr>
            <w:tcW w:w="276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sz w:val="21"/>
                <w:szCs w:val="21"/>
                <w:lang w:eastAsia="zh-CN"/>
              </w:rPr>
              <w:t xml:space="preserve">是否采用电子招标投标 </w:t>
            </w:r>
          </w:p>
        </w:tc>
        <w:tc>
          <w:tcPr>
            <w:tcW w:w="5686" w:type="dxa"/>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10</w:t>
            </w:r>
          </w:p>
        </w:tc>
        <w:tc>
          <w:tcPr>
            <w:tcW w:w="8455"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lang w:eastAsia="zh-CN"/>
              </w:rPr>
            </w:pPr>
            <w:r>
              <w:rPr>
                <w:rFonts w:hint="default" w:asciiTheme="minorEastAsia" w:hAnsiTheme="minorEastAsia" w:eastAsiaTheme="minorEastAsia" w:cstheme="minorBidi"/>
                <w:sz w:val="21"/>
                <w:szCs w:val="21"/>
              </w:rPr>
              <w:t>10.</w:t>
            </w:r>
            <w:r>
              <w:rPr>
                <w:rFonts w:hint="eastAsia" w:asciiTheme="minorEastAsia" w:hAnsiTheme="minorEastAsia" w:eastAsiaTheme="minorEastAsia" w:cstheme="minorBidi"/>
                <w:sz w:val="21"/>
                <w:szCs w:val="21"/>
                <w:lang w:eastAsia="zh-CN"/>
              </w:rPr>
              <w:t>1</w:t>
            </w:r>
          </w:p>
        </w:tc>
        <w:tc>
          <w:tcPr>
            <w:tcW w:w="2769" w:type="dxa"/>
            <w:vAlign w:val="center"/>
          </w:tcPr>
          <w:p>
            <w:pPr>
              <w:keepNext w:val="0"/>
              <w:keepLines w:val="0"/>
              <w:widowControl/>
              <w:suppressLineNumbers w:val="0"/>
              <w:spacing w:before="0" w:beforeAutospacing="0" w:afterAutospacing="0" w:line="320" w:lineRule="exact"/>
              <w:ind w:left="0" w:right="0"/>
              <w:jc w:val="center"/>
              <w:rPr>
                <w:rFonts w:hint="default" w:cs="宋体" w:asciiTheme="minorEastAsia" w:hAnsiTheme="minorEastAsia" w:eastAsiaTheme="minorEastAsia"/>
                <w:sz w:val="21"/>
                <w:szCs w:val="21"/>
              </w:rPr>
            </w:pPr>
            <w:r>
              <w:rPr>
                <w:rFonts w:hint="eastAsia" w:asciiTheme="minorEastAsia" w:hAnsiTheme="minorEastAsia" w:eastAsiaTheme="minorEastAsia" w:cstheme="minorBidi"/>
                <w:sz w:val="21"/>
                <w:szCs w:val="21"/>
              </w:rPr>
              <w:t>监督单位</w:t>
            </w:r>
          </w:p>
        </w:tc>
        <w:tc>
          <w:tcPr>
            <w:tcW w:w="5686" w:type="dxa"/>
            <w:vAlign w:val="center"/>
          </w:tcPr>
          <w:p>
            <w:pPr>
              <w:keepNext w:val="0"/>
              <w:keepLines w:val="0"/>
              <w:widowControl/>
              <w:suppressLineNumbers w:val="0"/>
              <w:spacing w:before="0" w:beforeAutospacing="0" w:afterAutospacing="0" w:line="320" w:lineRule="exact"/>
              <w:ind w:left="0" w:right="0"/>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开封市建设工程招投标办公室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lang w:eastAsia="zh-CN"/>
              </w:rPr>
            </w:pPr>
            <w:r>
              <w:rPr>
                <w:rFonts w:hint="default" w:asciiTheme="minorEastAsia" w:hAnsiTheme="minorEastAsia" w:eastAsiaTheme="minorEastAsia" w:cstheme="minorBidi"/>
                <w:sz w:val="21"/>
                <w:szCs w:val="21"/>
              </w:rPr>
              <w:t>10.</w:t>
            </w:r>
            <w:r>
              <w:rPr>
                <w:rFonts w:hint="eastAsia" w:asciiTheme="minorEastAsia" w:hAnsiTheme="minorEastAsia" w:eastAsiaTheme="minorEastAsia" w:cstheme="minorBidi"/>
                <w:sz w:val="21"/>
                <w:szCs w:val="21"/>
                <w:lang w:eastAsia="zh-CN"/>
              </w:rPr>
              <w:t>2</w:t>
            </w:r>
          </w:p>
        </w:tc>
        <w:tc>
          <w:tcPr>
            <w:tcW w:w="2769" w:type="dxa"/>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如投标人有下列情况之一，投标保证金将不予退还：</w:t>
            </w:r>
          </w:p>
        </w:tc>
        <w:tc>
          <w:tcPr>
            <w:tcW w:w="5686" w:type="dxa"/>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（1）中标人拒绝按招标文件、投标文件及中标通知书要求与招标人签订合同；</w:t>
            </w:r>
          </w:p>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（2）中标人或投标人要求修改、补充和撤销投标文件的实质性内容或要求更改招标文件和中标通知书的实质性内容；</w:t>
            </w:r>
          </w:p>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Bidi"/>
                <w:sz w:val="21"/>
                <w:szCs w:val="21"/>
                <w:highlight w:val="green"/>
                <w:lang w:eastAsia="zh-CN"/>
              </w:rPr>
            </w:pPr>
            <w:r>
              <w:rPr>
                <w:rFonts w:hint="eastAsia" w:asciiTheme="minorEastAsia" w:hAnsiTheme="minorEastAsia" w:eastAsiaTheme="minorEastAsia" w:cstheme="minorBidi"/>
                <w:sz w:val="21"/>
                <w:szCs w:val="21"/>
                <w:lang w:eastAsia="zh-CN"/>
              </w:rPr>
              <w:t>（3）中标人拒绝按招标文件规定时间、金额、形式提交履约保证金；</w:t>
            </w:r>
          </w:p>
          <w:p>
            <w:pPr>
              <w:keepNext w:val="0"/>
              <w:keepLines w:val="0"/>
              <w:widowControl/>
              <w:suppressLineNumbers w:val="0"/>
              <w:spacing w:before="0" w:beforeAutospacing="0" w:after="0" w:afterAutospacing="0" w:line="360" w:lineRule="exact"/>
              <w:ind w:left="210" w:right="0" w:hanging="210" w:hangingChars="10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（4）法律法规和招标文件规定的其他情形。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lang w:eastAsia="zh-CN"/>
              </w:rPr>
            </w:pPr>
            <w:r>
              <w:rPr>
                <w:rFonts w:hint="default" w:asciiTheme="minorEastAsia" w:hAnsiTheme="minorEastAsia" w:eastAsiaTheme="minorEastAsia" w:cstheme="minorBidi"/>
                <w:sz w:val="21"/>
                <w:szCs w:val="21"/>
              </w:rPr>
              <w:t>10.</w:t>
            </w:r>
            <w:r>
              <w:rPr>
                <w:rFonts w:hint="eastAsia" w:asciiTheme="minorEastAsia" w:hAnsiTheme="minorEastAsia" w:eastAsiaTheme="minorEastAsia" w:cstheme="minorBidi"/>
                <w:sz w:val="21"/>
                <w:szCs w:val="21"/>
                <w:lang w:eastAsia="zh-CN"/>
              </w:rPr>
              <w:t>3</w:t>
            </w:r>
          </w:p>
        </w:tc>
        <w:tc>
          <w:tcPr>
            <w:tcW w:w="2769" w:type="dxa"/>
            <w:vAlign w:val="center"/>
          </w:tcPr>
          <w:p>
            <w:pPr>
              <w:keepNext w:val="0"/>
              <w:keepLines w:val="0"/>
              <w:widowControl/>
              <w:suppressLineNumbers w:val="0"/>
              <w:spacing w:before="0" w:beforeAutospacing="0" w:afterAutospacing="0" w:line="4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color w:val="000000" w:themeColor="text1"/>
                <w:sz w:val="21"/>
                <w:szCs w:val="21"/>
                <w:highlight w:val="none"/>
              </w:rPr>
              <w:t>招标控制（总）价</w:t>
            </w:r>
          </w:p>
        </w:tc>
        <w:tc>
          <w:tcPr>
            <w:tcW w:w="5686" w:type="dxa"/>
            <w:vAlign w:val="center"/>
          </w:tcPr>
          <w:p>
            <w:pPr>
              <w:keepNext w:val="0"/>
              <w:keepLines w:val="0"/>
              <w:widowControl/>
              <w:suppressLineNumbers w:val="0"/>
              <w:spacing w:before="0" w:beforeAutospacing="0" w:after="0" w:afterAutospacing="0" w:line="240" w:lineRule="auto"/>
              <w:ind w:left="0" w:right="0"/>
              <w:rPr>
                <w:rFonts w:hint="default" w:asciiTheme="minorEastAsia" w:hAnsiTheme="minorEastAsia" w:eastAsiaTheme="minorEastAsia" w:cstheme="minorEastAsia"/>
                <w:sz w:val="21"/>
                <w:szCs w:val="21"/>
                <w:lang w:eastAsia="zh-CN"/>
              </w:rPr>
            </w:pPr>
            <w:r>
              <w:rPr>
                <w:rFonts w:hint="default" w:asciiTheme="minorEastAsia" w:hAnsiTheme="minorEastAsia" w:eastAsiaTheme="minorEastAsia" w:cstheme="minorBidi"/>
                <w:sz w:val="21"/>
                <w:szCs w:val="21"/>
              </w:rPr>
              <w:fldChar w:fldCharType="begin"/>
            </w:r>
            <w:r>
              <w:rPr>
                <w:rFonts w:hint="default" w:asciiTheme="minorEastAsia" w:hAnsiTheme="minorEastAsia" w:eastAsiaTheme="minorEastAsia" w:cstheme="minorBidi"/>
                <w:sz w:val="21"/>
                <w:szCs w:val="21"/>
                <w:lang w:eastAsia="zh-CN"/>
              </w:rPr>
              <w:instrText xml:space="preserve"> eq \o\ac(</w:instrText>
            </w:r>
            <w:r>
              <w:rPr>
                <w:rFonts w:hint="eastAsia" w:asciiTheme="minorEastAsia" w:hAnsiTheme="minorEastAsia" w:eastAsiaTheme="minorEastAsia" w:cstheme="minorBidi"/>
                <w:sz w:val="21"/>
                <w:szCs w:val="21"/>
                <w:lang w:eastAsia="zh-CN"/>
              </w:rPr>
              <w:instrText xml:space="preserve">□,</w:instrText>
            </w:r>
            <w:r>
              <w:rPr>
                <w:rFonts w:hint="eastAsia" w:asciiTheme="minorEastAsia" w:hAnsiTheme="minorEastAsia" w:eastAsiaTheme="minorEastAsia" w:cstheme="minorBidi"/>
                <w:position w:val="2"/>
                <w:sz w:val="21"/>
                <w:szCs w:val="21"/>
                <w:lang w:eastAsia="zh-CN"/>
              </w:rPr>
              <w:instrText xml:space="preserve">√</w:instrText>
            </w:r>
            <w:r>
              <w:rPr>
                <w:rFonts w:hint="default" w:asciiTheme="minorEastAsia" w:hAnsiTheme="minorEastAsia" w:eastAsiaTheme="minorEastAsia" w:cstheme="minorBidi"/>
                <w:sz w:val="21"/>
                <w:szCs w:val="21"/>
                <w:lang w:eastAsia="zh-CN"/>
              </w:rPr>
              <w:instrText xml:space="preserve">)</w:instrText>
            </w:r>
            <w:r>
              <w:rPr>
                <w:rFonts w:hint="default" w:asciiTheme="minorEastAsia" w:hAnsiTheme="minorEastAsia" w:eastAsiaTheme="minorEastAsia" w:cstheme="minorBidi"/>
                <w:sz w:val="21"/>
                <w:szCs w:val="21"/>
              </w:rPr>
              <w:fldChar w:fldCharType="end"/>
            </w:r>
            <w:r>
              <w:rPr>
                <w:rFonts w:hint="eastAsia" w:asciiTheme="minorEastAsia" w:hAnsiTheme="minorEastAsia" w:eastAsiaTheme="minorEastAsia" w:cstheme="minorEastAsia"/>
                <w:sz w:val="21"/>
                <w:szCs w:val="21"/>
                <w:lang w:eastAsia="zh-CN"/>
              </w:rPr>
              <w:t>设招标控制（总）价</w:t>
            </w:r>
          </w:p>
          <w:p>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1.本项目设置招标控制（总）价，投标人的投标报（总）价高于招标控制（总）价的的视为无效报价。</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r>
              <w:rPr>
                <w:rFonts w:hint="eastAsia" w:asciiTheme="minorEastAsia" w:hAnsiTheme="minorEastAsia" w:eastAsiaTheme="minorEastAsia" w:cstheme="minorEastAsia"/>
                <w:b/>
                <w:bCs/>
                <w:sz w:val="21"/>
                <w:szCs w:val="21"/>
                <w:lang w:eastAsia="zh-CN"/>
              </w:rPr>
              <w:t>招标控制总价</w:t>
            </w:r>
            <w:r>
              <w:rPr>
                <w:rFonts w:hint="eastAsia" w:asciiTheme="minorEastAsia" w:hAnsiTheme="minorEastAsia" w:eastAsiaTheme="minorEastAsia" w:cstheme="minorEastAsia"/>
                <w:sz w:val="21"/>
                <w:szCs w:val="21"/>
                <w:lang w:eastAsia="zh-CN"/>
              </w:rPr>
              <w:t>（含安全文明施工费、规费、税金、暂估价）：</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小写：41949667.83元</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大写：肆仟壹佰玖拾肆万玖仟陆佰陆拾柒元捌角叁分</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sz w:val="21"/>
                <w:szCs w:val="21"/>
                <w:lang w:eastAsia="zh-CN"/>
              </w:rPr>
              <w:t>招标控制价</w:t>
            </w:r>
            <w:r>
              <w:rPr>
                <w:rFonts w:hint="eastAsia" w:asciiTheme="minorEastAsia" w:hAnsiTheme="minorEastAsia" w:eastAsiaTheme="minorEastAsia" w:cstheme="minorEastAsia"/>
                <w:sz w:val="21"/>
                <w:szCs w:val="21"/>
                <w:lang w:eastAsia="zh-CN"/>
              </w:rPr>
              <w:t>（不含安全文明施工费、规费、税金、暂估价）：</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小写：35663526.45元</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大写：叁仟伍佰陆拾陆万叁仟伍佰贰拾陆元肆角伍分</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安全文明施工费</w:t>
            </w:r>
            <w:r>
              <w:rPr>
                <w:rFonts w:hint="eastAsia" w:asciiTheme="minorEastAsia" w:hAnsiTheme="minorEastAsia" w:eastAsiaTheme="minorEastAsia" w:cstheme="minorEastAsia"/>
                <w:sz w:val="21"/>
                <w:szCs w:val="21"/>
                <w:lang w:eastAsia="zh-CN"/>
              </w:rPr>
              <w:t>（含扬尘治理费）</w:t>
            </w:r>
            <w:r>
              <w:rPr>
                <w:rFonts w:hint="eastAsia" w:asciiTheme="minorEastAsia" w:hAnsiTheme="minorEastAsia" w:eastAsiaTheme="minorEastAsia" w:cstheme="minorEastAsia"/>
                <w:b/>
                <w:sz w:val="21"/>
                <w:szCs w:val="21"/>
                <w:lang w:eastAsia="zh-CN"/>
              </w:rPr>
              <w:t>：</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小写：1247733.21元</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大写：壹佰贰拾肆万柒仟柒佰叁拾叁元贰角壹分</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规费：</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小写：1123344.43元</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大写：壹佰壹拾贰万叁仟叁佰肆拾肆元肆角叁分</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税金：</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小写：3463734.04元</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大写：叁佰肆拾陆万叁仟柒佰叁拾肆元零肆分</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暂估价：</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小写：451329.70元</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大写: 肆拾伍万壹仟叁佰贰拾玖元柒角整</w:t>
            </w:r>
          </w:p>
          <w:p>
            <w:pPr>
              <w:pStyle w:val="2"/>
              <w:keepNext w:val="0"/>
              <w:keepLines w:val="0"/>
              <w:suppressLineNumbers w:val="0"/>
              <w:spacing w:before="0" w:beforeAutospacing="0" w:after="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sz w:val="21"/>
                <w:szCs w:val="21"/>
                <w:lang w:eastAsia="zh-CN"/>
              </w:rPr>
              <w:t>3.招标控制总价中</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分部分项工程费总额：</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小写：35229575.88元</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大写：叁仟伍佰贰拾贰万玖仟伍佰柒拾伍元捌角捌分</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措施项目费</w:t>
            </w:r>
            <w:r>
              <w:rPr>
                <w:rFonts w:hint="eastAsia" w:asciiTheme="minorEastAsia" w:hAnsiTheme="minorEastAsia" w:eastAsiaTheme="minorEastAsia" w:cstheme="minorEastAsia"/>
                <w:bCs/>
                <w:sz w:val="21"/>
                <w:szCs w:val="21"/>
                <w:lang w:eastAsia="zh-CN"/>
              </w:rPr>
              <w:t>（含安全文明施工费）</w:t>
            </w:r>
            <w:r>
              <w:rPr>
                <w:rFonts w:hint="eastAsia" w:asciiTheme="minorEastAsia" w:hAnsiTheme="minorEastAsia" w:eastAsiaTheme="minorEastAsia" w:cstheme="minorEastAsia"/>
                <w:b/>
                <w:sz w:val="21"/>
                <w:szCs w:val="21"/>
                <w:lang w:eastAsia="zh-CN"/>
              </w:rPr>
              <w:t>：</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小写：1681683.78元</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大写：壹佰陆拾捌万壹仟陆佰捌拾叁元柒角捌分</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其他项目费总额费：</w:t>
            </w:r>
          </w:p>
          <w:p>
            <w:pPr>
              <w:keepNext w:val="0"/>
              <w:keepLines w:val="0"/>
              <w:widowControl/>
              <w:suppressLineNumbers w:val="0"/>
              <w:spacing w:before="0" w:beforeAutospacing="0" w:after="0" w:afterAutospacing="0" w:line="240" w:lineRule="auto"/>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小写：451329.70元</w:t>
            </w:r>
          </w:p>
          <w:p>
            <w:pPr>
              <w:keepNext w:val="0"/>
              <w:keepLines w:val="0"/>
              <w:widowControl/>
              <w:suppressLineNumbers w:val="0"/>
              <w:spacing w:before="0" w:beforeAutospacing="0" w:after="0" w:afterAutospacing="0" w:line="240" w:lineRule="auto"/>
              <w:ind w:left="0" w:right="0"/>
              <w:rPr>
                <w:rFonts w:hint="default"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大写：肆拾伍万壹仟叁佰贰拾玖元柒角整</w:t>
            </w:r>
          </w:p>
          <w:p>
            <w:pPr>
              <w:keepNext w:val="0"/>
              <w:keepLines w:val="0"/>
              <w:widowControl/>
              <w:suppressLineNumbers w:val="0"/>
              <w:spacing w:before="0" w:beforeAutospacing="0" w:after="0" w:afterAutospacing="0" w:line="240" w:lineRule="auto"/>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EastAsia"/>
                <w:b/>
                <w:sz w:val="21"/>
                <w:szCs w:val="21"/>
                <w:lang w:eastAsia="zh-CN"/>
              </w:rPr>
              <w:t>注：</w:t>
            </w:r>
            <w:r>
              <w:rPr>
                <w:rFonts w:hint="eastAsia" w:asciiTheme="minorEastAsia" w:hAnsiTheme="minorEastAsia" w:eastAsiaTheme="minorEastAsia" w:cstheme="minorEastAsia"/>
                <w:b/>
                <w:bCs/>
                <w:sz w:val="21"/>
                <w:szCs w:val="21"/>
                <w:lang w:eastAsia="zh-CN"/>
              </w:rPr>
              <w:t>招标控制价即为最高投标限价。</w:t>
            </w:r>
            <w:r>
              <w:rPr>
                <w:rFonts w:hint="eastAsia" w:asciiTheme="minorEastAsia" w:hAnsiTheme="minorEastAsia" w:eastAsiaTheme="minorEastAsia" w:cstheme="minorEastAsia"/>
                <w:b/>
                <w:color w:val="000000"/>
                <w:sz w:val="21"/>
                <w:szCs w:val="21"/>
                <w:lang w:eastAsia="zh-CN"/>
              </w:rPr>
              <w:t>本项目所列安全文明施工费均含扬尘治理费。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Bidi"/>
                <w:sz w:val="21"/>
                <w:szCs w:val="21"/>
                <w:lang w:eastAsia="zh-CN"/>
              </w:rPr>
            </w:pPr>
            <w:r>
              <w:rPr>
                <w:rFonts w:hint="default" w:asciiTheme="minorEastAsia" w:hAnsiTheme="minorEastAsia" w:eastAsiaTheme="minorEastAsia" w:cstheme="minorBidi"/>
                <w:sz w:val="21"/>
                <w:szCs w:val="21"/>
              </w:rPr>
              <w:t>10.</w:t>
            </w:r>
            <w:r>
              <w:rPr>
                <w:rFonts w:hint="eastAsia" w:asciiTheme="minorEastAsia" w:hAnsiTheme="minorEastAsia" w:eastAsiaTheme="minorEastAsia" w:cstheme="minorBidi"/>
                <w:sz w:val="21"/>
                <w:szCs w:val="21"/>
                <w:lang w:eastAsia="zh-CN"/>
              </w:rPr>
              <w:t>4</w:t>
            </w:r>
          </w:p>
        </w:tc>
        <w:tc>
          <w:tcPr>
            <w:tcW w:w="2769" w:type="dxa"/>
            <w:vAlign w:val="center"/>
          </w:tcPr>
          <w:p>
            <w:pPr>
              <w:keepNext w:val="0"/>
              <w:keepLines w:val="0"/>
              <w:widowControl/>
              <w:suppressLineNumbers w:val="0"/>
              <w:spacing w:before="0" w:beforeAutospacing="0" w:afterAutospacing="0" w:line="240" w:lineRule="auto"/>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质疑或异议的递交：</w:t>
            </w:r>
          </w:p>
          <w:p>
            <w:pPr>
              <w:keepNext w:val="0"/>
              <w:keepLines w:val="0"/>
              <w:widowControl/>
              <w:suppressLineNumbers w:val="0"/>
              <w:spacing w:before="0" w:beforeAutospacing="0" w:afterAutospacing="0" w:line="240" w:lineRule="auto"/>
              <w:ind w:left="0" w:right="0"/>
              <w:jc w:val="center"/>
              <w:rPr>
                <w:rFonts w:hint="default" w:asciiTheme="minorEastAsia" w:hAnsiTheme="minorEastAsia" w:eastAsiaTheme="minorEastAsia" w:cstheme="minorBidi"/>
                <w:sz w:val="21"/>
                <w:szCs w:val="21"/>
                <w:highlight w:val="yellow"/>
              </w:rPr>
            </w:pPr>
          </w:p>
        </w:tc>
        <w:tc>
          <w:tcPr>
            <w:tcW w:w="5686" w:type="dxa"/>
            <w:vAlign w:val="center"/>
          </w:tcPr>
          <w:p>
            <w:pPr>
              <w:keepNext w:val="0"/>
              <w:keepLines w:val="0"/>
              <w:widowControl/>
              <w:suppressLineNumbers w:val="0"/>
              <w:spacing w:before="0" w:beforeAutospacing="0" w:after="0" w:afterAutospacing="0" w:line="240" w:lineRule="auto"/>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根据开封市公共资源交易管理委员会办公室文件（汴公管办【2018】5号）的规定：</w:t>
            </w:r>
          </w:p>
          <w:p>
            <w:pPr>
              <w:keepNext w:val="0"/>
              <w:keepLines w:val="0"/>
              <w:widowControl/>
              <w:suppressLineNumbers w:val="0"/>
              <w:spacing w:before="0" w:beforeAutospacing="0" w:after="0" w:afterAutospacing="0" w:line="240" w:lineRule="auto"/>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递交方式：直接递交纸质文件（格式详见《开封市公共资源交易信息网》重要通知中的“工程建设项目质疑注意事项”/“工程建设项目投诉注意事项”）</w:t>
            </w:r>
          </w:p>
          <w:p>
            <w:pPr>
              <w:keepNext w:val="0"/>
              <w:keepLines w:val="0"/>
              <w:widowControl/>
              <w:suppressLineNumbers w:val="0"/>
              <w:spacing w:before="0" w:beforeAutospacing="0" w:after="0" w:afterAutospacing="0" w:line="240" w:lineRule="auto"/>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递交地址：开封市公共资源交易管理委员会办公室（郑开大道与第三大街交叉口开封市市民之家六楼6041号房间）</w:t>
            </w:r>
          </w:p>
          <w:p>
            <w:pPr>
              <w:keepNext w:val="0"/>
              <w:keepLines w:val="0"/>
              <w:widowControl/>
              <w:suppressLineNumbers w:val="0"/>
              <w:spacing w:before="0" w:beforeAutospacing="0" w:after="0" w:afterAutospacing="0" w:line="240" w:lineRule="auto"/>
              <w:ind w:left="0" w:right="0"/>
              <w:rPr>
                <w:rFonts w:hint="default" w:asciiTheme="minorEastAsia" w:hAnsiTheme="minorEastAsia" w:eastAsiaTheme="minorEastAsia" w:cstheme="minorBidi"/>
                <w:sz w:val="21"/>
                <w:szCs w:val="21"/>
                <w:highlight w:val="yellow"/>
              </w:rPr>
            </w:pPr>
            <w:r>
              <w:rPr>
                <w:rFonts w:hint="eastAsia" w:asciiTheme="minorEastAsia" w:hAnsiTheme="minorEastAsia" w:eastAsiaTheme="minorEastAsia" w:cstheme="minorBidi"/>
                <w:sz w:val="21"/>
                <w:szCs w:val="21"/>
                <w:lang w:eastAsia="zh-CN"/>
              </w:rPr>
              <w:t>联系电话：0371-23152555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10.5</w:t>
            </w:r>
          </w:p>
        </w:tc>
        <w:tc>
          <w:tcPr>
            <w:tcW w:w="8455" w:type="dxa"/>
            <w:gridSpan w:val="2"/>
            <w:vAlign w:val="center"/>
          </w:tcPr>
          <w:p>
            <w:pPr>
              <w:keepNext w:val="0"/>
              <w:keepLines w:val="0"/>
              <w:widowControl/>
              <w:suppressLineNumbers w:val="0"/>
              <w:spacing w:before="0" w:beforeAutospacing="0" w:afterAutospacing="0" w:line="360" w:lineRule="exact"/>
              <w:ind w:left="78" w:leftChars="35" w:right="0" w:hanging="1"/>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highlight w:val="none"/>
                <w:lang w:eastAsia="zh-CN"/>
              </w:rPr>
              <w:t>招标代理服务费：由中标人在领取中标通知书前向代理机构支付人民币</w:t>
            </w:r>
            <w:r>
              <w:rPr>
                <w:rFonts w:hint="eastAsia" w:asciiTheme="minorEastAsia" w:hAnsiTheme="minorEastAsia" w:eastAsiaTheme="minorEastAsia" w:cstheme="minorEastAsia"/>
                <w:sz w:val="21"/>
                <w:szCs w:val="21"/>
                <w:highlight w:val="none"/>
                <w:lang w:val="en-US" w:eastAsia="zh-CN"/>
              </w:rPr>
              <w:t>17.74</w:t>
            </w:r>
            <w:r>
              <w:rPr>
                <w:rFonts w:hint="eastAsia" w:asciiTheme="minorEastAsia" w:hAnsiTheme="minorEastAsia" w:eastAsiaTheme="minorEastAsia" w:cstheme="minorEastAsia"/>
                <w:sz w:val="21"/>
                <w:szCs w:val="21"/>
                <w:highlight w:val="none"/>
                <w:lang w:eastAsia="zh-CN"/>
              </w:rPr>
              <w:t>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10.6</w:t>
            </w:r>
          </w:p>
        </w:tc>
        <w:tc>
          <w:tcPr>
            <w:tcW w:w="8455" w:type="dxa"/>
            <w:gridSpan w:val="2"/>
            <w:vAlign w:val="center"/>
          </w:tcPr>
          <w:p>
            <w:pPr>
              <w:keepNext w:val="0"/>
              <w:keepLines w:val="0"/>
              <w:widowControl/>
              <w:suppressLineNumbers w:val="0"/>
              <w:spacing w:before="0" w:beforeAutospacing="0" w:afterAutospacing="0" w:line="360" w:lineRule="exact"/>
              <w:ind w:left="78" w:leftChars="35" w:right="0" w:hanging="1"/>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项目经理任职或变更情况参照：河南省住房和城乡建设厅关于印发《河南省规范项目经理和项目总监任职行为的若干规定（试行）》的通知在投标文件中提供相关材料。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077"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10.7</w:t>
            </w:r>
          </w:p>
        </w:tc>
        <w:tc>
          <w:tcPr>
            <w:tcW w:w="8455" w:type="dxa"/>
            <w:gridSpan w:val="2"/>
            <w:vAlign w:val="center"/>
          </w:tcPr>
          <w:p>
            <w:pPr>
              <w:keepNext w:val="0"/>
              <w:keepLines w:val="0"/>
              <w:widowControl/>
              <w:suppressLineNumbers w:val="0"/>
              <w:spacing w:before="0" w:beforeAutospacing="0" w:after="0" w:afterAutospacing="0" w:line="360" w:lineRule="exact"/>
              <w:ind w:left="77" w:leftChars="35"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各投标（响应）人从参与项目交易开始至项目交易活动结束止，应时刻关注电子交易系统中的项目进度和状态，特别是项目评审期间。</w:t>
            </w:r>
          </w:p>
          <w:p>
            <w:pPr>
              <w:keepNext w:val="0"/>
              <w:keepLines w:val="0"/>
              <w:widowControl/>
              <w:suppressLineNumbers w:val="0"/>
              <w:spacing w:before="0" w:beforeAutospacing="0" w:after="0" w:afterAutospacing="0" w:line="360" w:lineRule="exact"/>
              <w:ind w:left="77" w:leftChars="35"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由于自身原因错过变更通知、文件澄清、报价响应（自系统发起30分钟内做出）等重要信息的，后果由投标（响应）人自行承担。</w:t>
            </w:r>
          </w:p>
          <w:p>
            <w:pPr>
              <w:keepNext w:val="0"/>
              <w:keepLines w:val="0"/>
              <w:widowControl/>
              <w:suppressLineNumbers w:val="0"/>
              <w:spacing w:before="0" w:beforeAutospacing="0" w:after="0" w:afterAutospacing="0" w:line="360" w:lineRule="exact"/>
              <w:ind w:left="77" w:leftChars="35"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其他未尽事宜，按国家相关法律法规执行。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532" w:type="dxa"/>
            <w:gridSpan w:val="3"/>
            <w:vAlign w:val="center"/>
          </w:tcPr>
          <w:p>
            <w:pPr>
              <w:keepNext w:val="0"/>
              <w:keepLines w:val="0"/>
              <w:widowControl/>
              <w:suppressLineNumbers w:val="0"/>
              <w:spacing w:before="0" w:beforeAutospacing="0" w:after="0" w:afterAutospacing="0" w:line="240" w:lineRule="auto"/>
              <w:ind w:left="843" w:right="0" w:hanging="843" w:hangingChars="400"/>
              <w:rPr>
                <w:rFonts w:hint="default" w:asciiTheme="minorEastAsia" w:hAnsiTheme="minorEastAsia" w:eastAsiaTheme="minorEastAsia" w:cstheme="minorBidi"/>
                <w:b/>
                <w:sz w:val="21"/>
                <w:szCs w:val="21"/>
                <w:lang w:eastAsia="zh-CN"/>
              </w:rPr>
            </w:pPr>
            <w:r>
              <w:rPr>
                <w:rFonts w:hint="eastAsia" w:asciiTheme="minorEastAsia" w:hAnsiTheme="minorEastAsia" w:eastAsiaTheme="minorEastAsia" w:cstheme="minorBidi"/>
                <w:b/>
                <w:sz w:val="21"/>
                <w:szCs w:val="21"/>
                <w:lang w:eastAsia="zh-CN"/>
              </w:rPr>
              <w:t>注： 1、投标人应对投标文件中提供荣誉、业绩及所有内容真实性负责， 若有不实将视为弄虚作假、恶意投标，招标人有权取消投标人的投标/中标资格并没收投标保证金。</w:t>
            </w:r>
          </w:p>
          <w:p>
            <w:pPr>
              <w:keepNext w:val="0"/>
              <w:keepLines w:val="0"/>
              <w:widowControl/>
              <w:suppressLineNumbers w:val="0"/>
              <w:spacing w:before="0" w:beforeAutospacing="0" w:after="0" w:afterAutospacing="0" w:line="240" w:lineRule="auto"/>
              <w:ind w:left="0" w:right="0" w:firstLine="527" w:firstLineChars="250"/>
              <w:rPr>
                <w:rFonts w:hint="default" w:asciiTheme="minorEastAsia" w:hAnsiTheme="minorEastAsia" w:eastAsiaTheme="minorEastAsia" w:cstheme="minorBidi"/>
                <w:b/>
                <w:sz w:val="21"/>
                <w:szCs w:val="21"/>
                <w:lang w:eastAsia="zh-CN"/>
              </w:rPr>
            </w:pPr>
            <w:r>
              <w:rPr>
                <w:rFonts w:hint="eastAsia" w:asciiTheme="minorEastAsia" w:hAnsiTheme="minorEastAsia" w:eastAsiaTheme="minorEastAsia" w:cstheme="minorBidi"/>
                <w:b/>
                <w:sz w:val="21"/>
                <w:szCs w:val="21"/>
                <w:lang w:eastAsia="zh-CN"/>
              </w:rPr>
              <w:t>2、当投标人须知前附表与投标人须知总则内容不一致时，以投标人须知前附表为准。</w:t>
            </w:r>
          </w:p>
          <w:p>
            <w:pPr>
              <w:keepNext w:val="0"/>
              <w:keepLines w:val="0"/>
              <w:widowControl/>
              <w:suppressLineNumbers w:val="0"/>
              <w:spacing w:before="0" w:beforeAutospacing="0" w:after="0" w:afterAutospacing="0" w:line="240" w:lineRule="auto"/>
              <w:ind w:left="0" w:right="0" w:firstLine="527" w:firstLineChars="25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b/>
                <w:sz w:val="21"/>
                <w:szCs w:val="21"/>
                <w:lang w:eastAsia="zh-CN"/>
              </w:rPr>
              <w:t>3、本招标文件的解释权归招标人。</w:t>
            </w:r>
          </w:p>
        </w:tc>
      </w:tr>
    </w:tbl>
    <w:p>
      <w:pPr>
        <w:pStyle w:val="2"/>
        <w:rPr>
          <w:rFonts w:asciiTheme="minorEastAsia" w:hAnsiTheme="minorEastAsia" w:eastAsiaTheme="minorEastAsia"/>
          <w:color w:val="auto"/>
          <w:lang w:eastAsia="zh-CN"/>
        </w:rPr>
      </w:pPr>
      <w:r>
        <w:rPr>
          <w:rFonts w:hint="eastAsia" w:asciiTheme="minorEastAsia" w:hAnsiTheme="minorEastAsia" w:eastAsiaTheme="minorEastAsia"/>
          <w:color w:val="auto"/>
          <w:lang w:eastAsia="zh-CN"/>
        </w:rPr>
        <w:t xml:space="preserve">  </w:t>
      </w:r>
    </w:p>
    <w:bookmarkEnd w:id="3"/>
    <w:p>
      <w:pPr>
        <w:spacing w:after="0" w:line="300" w:lineRule="exact"/>
        <w:rPr>
          <w:rFonts w:asciiTheme="minorEastAsia" w:hAnsiTheme="minorEastAsia" w:eastAsiaTheme="minorEastAsia"/>
          <w:b/>
          <w:sz w:val="21"/>
          <w:szCs w:val="21"/>
          <w:lang w:eastAsia="zh-CN"/>
        </w:rPr>
      </w:pPr>
      <w:bookmarkStart w:id="4" w:name="_Toc509327461"/>
      <w:r>
        <w:rPr>
          <w:rFonts w:asciiTheme="minorEastAsia" w:hAnsiTheme="minorEastAsia" w:eastAsiaTheme="minorEastAsia"/>
          <w:b/>
          <w:sz w:val="21"/>
          <w:szCs w:val="21"/>
          <w:lang w:eastAsia="zh-CN"/>
        </w:rPr>
        <w:t>1</w:t>
      </w:r>
      <w:r>
        <w:rPr>
          <w:rFonts w:hint="eastAsia" w:asciiTheme="minorEastAsia" w:hAnsiTheme="minorEastAsia" w:eastAsiaTheme="minorEastAsia"/>
          <w:b/>
          <w:sz w:val="21"/>
          <w:szCs w:val="21"/>
          <w:lang w:eastAsia="zh-CN"/>
        </w:rPr>
        <w:t>．总则</w:t>
      </w:r>
      <w:bookmarkEnd w:id="4"/>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1.1 </w:t>
      </w:r>
      <w:r>
        <w:rPr>
          <w:rFonts w:hint="eastAsia" w:asciiTheme="minorEastAsia" w:hAnsiTheme="minorEastAsia" w:eastAsiaTheme="minorEastAsia"/>
          <w:b/>
          <w:sz w:val="21"/>
          <w:szCs w:val="21"/>
          <w:lang w:eastAsia="zh-CN"/>
        </w:rPr>
        <w:t>项目概况</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1.1.1 </w:t>
      </w:r>
      <w:r>
        <w:rPr>
          <w:rFonts w:hint="eastAsia" w:asciiTheme="minorEastAsia" w:hAnsiTheme="minorEastAsia" w:eastAsiaTheme="minorEastAsia"/>
          <w:sz w:val="21"/>
          <w:szCs w:val="21"/>
          <w:lang w:eastAsia="zh-CN"/>
        </w:rPr>
        <w:t>根据《中华人民共和国招标投标法》等有关法律、法规和规章的规定，本招标项目己具备招标条件，现对本标段施工进行招标。</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1.1.2 </w:t>
      </w:r>
      <w:r>
        <w:rPr>
          <w:rFonts w:hint="eastAsia" w:asciiTheme="minorEastAsia" w:hAnsiTheme="minorEastAsia" w:eastAsiaTheme="minorEastAsia"/>
          <w:sz w:val="21"/>
          <w:szCs w:val="21"/>
          <w:lang w:eastAsia="zh-CN"/>
        </w:rPr>
        <w:t>本招标项目招标人：见投标人须知前附表。</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1.1.3 </w:t>
      </w:r>
      <w:r>
        <w:rPr>
          <w:rFonts w:hint="eastAsia" w:asciiTheme="minorEastAsia" w:hAnsiTheme="minorEastAsia" w:eastAsiaTheme="minorEastAsia"/>
          <w:sz w:val="21"/>
          <w:szCs w:val="21"/>
          <w:lang w:eastAsia="zh-CN"/>
        </w:rPr>
        <w:t>本标段招标代理机构：见投标人须知前附表。</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1.1.4 </w:t>
      </w:r>
      <w:r>
        <w:rPr>
          <w:rFonts w:hint="eastAsia" w:asciiTheme="minorEastAsia" w:hAnsiTheme="minorEastAsia" w:eastAsiaTheme="minorEastAsia"/>
          <w:sz w:val="21"/>
          <w:szCs w:val="21"/>
          <w:lang w:eastAsia="zh-CN"/>
        </w:rPr>
        <w:t>本招标项目名称：见投标人须知前附表。</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1.1.5 </w:t>
      </w:r>
      <w:r>
        <w:rPr>
          <w:rFonts w:hint="eastAsia" w:asciiTheme="minorEastAsia" w:hAnsiTheme="minorEastAsia" w:eastAsiaTheme="minorEastAsia"/>
          <w:sz w:val="21"/>
          <w:szCs w:val="21"/>
          <w:lang w:eastAsia="zh-CN"/>
        </w:rPr>
        <w:t>本标段建设地点：见投标人须知前附表。</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1.2 </w:t>
      </w:r>
      <w:r>
        <w:rPr>
          <w:rFonts w:hint="eastAsia" w:asciiTheme="minorEastAsia" w:hAnsiTheme="minorEastAsia" w:eastAsiaTheme="minorEastAsia"/>
          <w:b/>
          <w:sz w:val="21"/>
          <w:szCs w:val="21"/>
          <w:lang w:eastAsia="zh-CN"/>
        </w:rPr>
        <w:t>资金来源和落实情况</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1.2.1 </w:t>
      </w:r>
      <w:r>
        <w:rPr>
          <w:rFonts w:hint="eastAsia" w:asciiTheme="minorEastAsia" w:hAnsiTheme="minorEastAsia" w:eastAsiaTheme="minorEastAsia"/>
          <w:sz w:val="21"/>
          <w:szCs w:val="21"/>
          <w:lang w:eastAsia="zh-CN"/>
        </w:rPr>
        <w:t>本招标项目的资金来源：见投标人须知前附表。</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1.2.</w:t>
      </w:r>
      <w:r>
        <w:rPr>
          <w:rFonts w:hint="eastAsia" w:asciiTheme="minorEastAsia" w:hAnsiTheme="minorEastAsia" w:eastAsiaTheme="minorEastAsia"/>
          <w:sz w:val="21"/>
          <w:szCs w:val="21"/>
          <w:lang w:eastAsia="zh-CN"/>
        </w:rPr>
        <w:t>2</w:t>
      </w:r>
      <w:r>
        <w:rPr>
          <w:rFonts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本招标项目的资金落实情况：见投标人须知前附表。</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1.3 </w:t>
      </w:r>
      <w:r>
        <w:rPr>
          <w:rFonts w:hint="eastAsia" w:asciiTheme="minorEastAsia" w:hAnsiTheme="minorEastAsia" w:eastAsiaTheme="minorEastAsia"/>
          <w:b/>
          <w:sz w:val="21"/>
          <w:szCs w:val="21"/>
          <w:lang w:eastAsia="zh-CN"/>
        </w:rPr>
        <w:t>招标范围、计划工期和质量要求</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1.3.1 </w:t>
      </w:r>
      <w:r>
        <w:rPr>
          <w:rFonts w:hint="eastAsia" w:asciiTheme="minorEastAsia" w:hAnsiTheme="minorEastAsia" w:eastAsiaTheme="minorEastAsia"/>
          <w:sz w:val="21"/>
          <w:szCs w:val="21"/>
          <w:lang w:eastAsia="zh-CN"/>
        </w:rPr>
        <w:t>本次招标范围：见投标人须知前附表。</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1.3.2 </w:t>
      </w:r>
      <w:r>
        <w:rPr>
          <w:rFonts w:hint="eastAsia" w:asciiTheme="minorEastAsia" w:hAnsiTheme="minorEastAsia" w:eastAsiaTheme="minorEastAsia"/>
          <w:sz w:val="21"/>
          <w:szCs w:val="21"/>
          <w:lang w:eastAsia="zh-CN"/>
        </w:rPr>
        <w:t>本标段的计划工期：见投标人须知前附表。</w:t>
      </w:r>
    </w:p>
    <w:p>
      <w:pPr>
        <w:spacing w:after="0" w:line="300" w:lineRule="exact"/>
        <w:ind w:firstLine="420" w:firstLineChars="200"/>
        <w:rPr>
          <w:rFonts w:cs="TimesNewRomanPSMT"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1.3.3 </w:t>
      </w:r>
      <w:r>
        <w:rPr>
          <w:rFonts w:hint="eastAsia" w:asciiTheme="minorEastAsia" w:hAnsiTheme="minorEastAsia" w:eastAsiaTheme="minorEastAsia"/>
          <w:sz w:val="21"/>
          <w:szCs w:val="21"/>
          <w:lang w:eastAsia="zh-CN"/>
        </w:rPr>
        <w:t>本标段的质量要求：见投标人须知前附表。</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1.4</w:t>
      </w:r>
      <w:r>
        <w:rPr>
          <w:rFonts w:hint="eastAsia" w:asciiTheme="minorEastAsia" w:hAnsiTheme="minorEastAsia" w:eastAsiaTheme="minorEastAsia"/>
          <w:b/>
          <w:sz w:val="21"/>
          <w:szCs w:val="21"/>
          <w:lang w:eastAsia="zh-CN"/>
        </w:rPr>
        <w:t>投标人资格要求</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1.4.1 投标人应具备承担本项目施工的资质条件、能力和信誉。</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（1）法人资格条件：见投标人须知前附表；</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（2）资质条件：见投标人须知前附表；</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（3）业绩要求：见投标人须知前附表；</w:t>
      </w:r>
    </w:p>
    <w:p>
      <w:pPr>
        <w:autoSpaceDE w:val="0"/>
        <w:autoSpaceDN w:val="0"/>
        <w:adjustRightInd w:val="0"/>
        <w:spacing w:after="0" w:line="300" w:lineRule="exact"/>
        <w:ind w:firstLine="420" w:firstLineChars="200"/>
        <w:rPr>
          <w:rFonts w:cs="TimesNewRomanPSMT" w:asciiTheme="minorEastAsia" w:hAnsiTheme="minorEastAsia" w:eastAsiaTheme="minorEastAsia"/>
          <w:strike/>
          <w:sz w:val="21"/>
          <w:szCs w:val="21"/>
          <w:highlight w:val="green"/>
          <w:lang w:eastAsia="zh-CN"/>
        </w:rPr>
      </w:pPr>
      <w:r>
        <w:rPr>
          <w:rFonts w:hint="eastAsia" w:cs="TimesNewRomanPSMT" w:asciiTheme="minorEastAsia" w:hAnsiTheme="minorEastAsia" w:eastAsiaTheme="minorEastAsia"/>
          <w:sz w:val="21"/>
          <w:szCs w:val="21"/>
          <w:lang w:eastAsia="zh-CN"/>
        </w:rPr>
        <w:t>（4）项目经理资格：见投标人须知前附表；</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（5）财务要求：见投标人须知前附表；</w:t>
      </w:r>
    </w:p>
    <w:p>
      <w:pPr>
        <w:pStyle w:val="2"/>
        <w:spacing w:after="0" w:line="300" w:lineRule="exact"/>
        <w:ind w:firstLine="420" w:firstLineChars="200"/>
        <w:rPr>
          <w:rFonts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（6）社保要求：见投标人须知前附表；</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（7）其他要求：见投标人须知前附表。</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1.4.2 本项目不接受联合体投标。</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1.4.3 投标人不得存在下列情形之一：</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（1）为招标人不具有独立法人资格的附属机构（单位）；</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（2）为本标段前期准备提供或咨询服务的，但施工总承包的除外；</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（3）为本标段的监理人；</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（4）为本标段的代建人；</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（5）为本标段提供招标代理服务的；</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（6）与本标段的监理人或代建人或招标代理机构同为一个法定代表人的；</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（7）与本标段的监理人或代建人或招标代理机构相互控股或参股的；</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（8）与本标段的监理人或代建人或招标代理机构相互任职或工作的；</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（9）被责令停业的；</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（10）被暂停或取消投标资格的；</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（11）财产被接管或冻结的；</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（12）在最近三年内有骗取中标或严重违约或重大工程质量问题的。</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1.5 </w:t>
      </w:r>
      <w:r>
        <w:rPr>
          <w:rFonts w:hint="eastAsia" w:asciiTheme="minorEastAsia" w:hAnsiTheme="minorEastAsia" w:eastAsiaTheme="minorEastAsia"/>
          <w:b/>
          <w:sz w:val="21"/>
          <w:szCs w:val="21"/>
          <w:lang w:eastAsia="zh-CN"/>
        </w:rPr>
        <w:t>费用承担</w:t>
      </w:r>
    </w:p>
    <w:p>
      <w:pPr>
        <w:autoSpaceDE w:val="0"/>
        <w:autoSpaceDN w:val="0"/>
        <w:adjustRightInd w:val="0"/>
        <w:spacing w:after="0" w:line="300" w:lineRule="exact"/>
        <w:ind w:firstLine="420" w:firstLineChars="200"/>
        <w:rPr>
          <w:rFonts w:cs="仿宋_GB2312" w:asciiTheme="minorEastAsia" w:hAnsiTheme="minorEastAsia" w:eastAsiaTheme="minorEastAsia"/>
          <w:sz w:val="21"/>
          <w:szCs w:val="21"/>
          <w:lang w:eastAsia="zh-CN"/>
        </w:rPr>
      </w:pPr>
      <w:r>
        <w:rPr>
          <w:rFonts w:hint="eastAsia" w:cs="仿宋_GB2312" w:asciiTheme="minorEastAsia" w:hAnsiTheme="minorEastAsia" w:eastAsiaTheme="minorEastAsia"/>
          <w:sz w:val="21"/>
          <w:szCs w:val="21"/>
          <w:lang w:eastAsia="zh-CN"/>
        </w:rPr>
        <w:t>投标人准备和参加投标活动发生的费用自理。</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1.6 </w:t>
      </w:r>
      <w:r>
        <w:rPr>
          <w:rFonts w:hint="eastAsia" w:asciiTheme="minorEastAsia" w:hAnsiTheme="minorEastAsia" w:eastAsiaTheme="minorEastAsia"/>
          <w:b/>
          <w:sz w:val="21"/>
          <w:szCs w:val="21"/>
          <w:lang w:eastAsia="zh-CN"/>
        </w:rPr>
        <w:t>保密</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参与招标投标活动的各方应对招标文件和投标文件中的商业和技术等秘密保密，违者应对由此造成的后果承担法律责任。</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1.7 </w:t>
      </w:r>
      <w:r>
        <w:rPr>
          <w:rFonts w:hint="eastAsia" w:asciiTheme="minorEastAsia" w:hAnsiTheme="minorEastAsia" w:eastAsiaTheme="minorEastAsia"/>
          <w:b/>
          <w:sz w:val="21"/>
          <w:szCs w:val="21"/>
          <w:lang w:eastAsia="zh-CN"/>
        </w:rPr>
        <w:t>语言文字</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除专用术语外，与招标投标有关的语言均使用中文。必要时专用术语应附有中文注释。</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1.8 </w:t>
      </w:r>
      <w:r>
        <w:rPr>
          <w:rFonts w:hint="eastAsia" w:asciiTheme="minorEastAsia" w:hAnsiTheme="minorEastAsia" w:eastAsiaTheme="minorEastAsia"/>
          <w:b/>
          <w:sz w:val="21"/>
          <w:szCs w:val="21"/>
          <w:lang w:eastAsia="zh-CN"/>
        </w:rPr>
        <w:t>计量单位</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所有计量均采用中华人民共和国法定计量单位。</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1.9 </w:t>
      </w:r>
      <w:r>
        <w:rPr>
          <w:rFonts w:hint="eastAsia" w:asciiTheme="minorEastAsia" w:hAnsiTheme="minorEastAsia" w:eastAsiaTheme="minorEastAsia"/>
          <w:b/>
          <w:sz w:val="21"/>
          <w:szCs w:val="21"/>
          <w:lang w:eastAsia="zh-CN"/>
        </w:rPr>
        <w:t>踏勘现场</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1.9.1 投标人须知前附表规定组织踏勘现场的，招标人按投标人须知前附表规定的时间、地点组织投标人踏勘项目现场。</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1.9.2 投标人踏勘现场发生的费用自理。</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1.9.3 除招标人的原因外，投标人自行负责在踏勘现场中所发生的人员伤亡和财产损失。</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1.9.4 招标人在踏勘现场中介绍的工程场地和相关的周边环境情况，供投标人在编制投标文件时参考，招标人不对投标人据此作出的判断和决策负责。</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1.10 </w:t>
      </w:r>
      <w:r>
        <w:rPr>
          <w:rFonts w:hint="eastAsia" w:asciiTheme="minorEastAsia" w:hAnsiTheme="minorEastAsia" w:eastAsiaTheme="minorEastAsia"/>
          <w:b/>
          <w:sz w:val="21"/>
          <w:szCs w:val="21"/>
          <w:lang w:eastAsia="zh-CN"/>
        </w:rPr>
        <w:t>投标预备会</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1.10.1 投标人须知前附表规定召开投标预备会的，招标人按投标人须知前附表规定的时间和地点召开投标预备会，澄清投标人提出的问题。</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1.10.2 投标人应在投标人须知前附表规定的时间前，以书面形式将提出的问题送达招标人，以便招标人在会议期间澄清。</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1.10.3 投标预备会后，招标人在投标人须知前附表规定的时间内，将对投标人所提问题的澄清，以书面方式通知所有购买招标文件的投标人。该澄清内容为招标文件的组成部分。</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1.11 </w:t>
      </w:r>
      <w:r>
        <w:rPr>
          <w:rFonts w:hint="eastAsia" w:asciiTheme="minorEastAsia" w:hAnsiTheme="minorEastAsia" w:eastAsiaTheme="minorEastAsia"/>
          <w:b/>
          <w:sz w:val="21"/>
          <w:szCs w:val="21"/>
          <w:lang w:eastAsia="zh-CN"/>
        </w:rPr>
        <w:t>分包</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投标人拟在中标后将中标项目的部分非主体、非关键性工作进行分包的，应符合投标人须知前附表规定的分包内容、分包金额和接受分包的第三人资质要求等限制性条件。</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1.12 </w:t>
      </w:r>
      <w:r>
        <w:rPr>
          <w:rFonts w:hint="eastAsia" w:asciiTheme="minorEastAsia" w:hAnsiTheme="minorEastAsia" w:eastAsiaTheme="minorEastAsia"/>
          <w:b/>
          <w:sz w:val="21"/>
          <w:szCs w:val="21"/>
          <w:lang w:eastAsia="zh-CN"/>
        </w:rPr>
        <w:t>偏离</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投标人须知前附表允许投标文件偏离招标文件某些要求的，偏离应当符合招标文件规定的偏离范围和幅度。</w:t>
      </w:r>
    </w:p>
    <w:p>
      <w:pPr>
        <w:spacing w:after="0" w:line="300" w:lineRule="exact"/>
        <w:rPr>
          <w:rFonts w:asciiTheme="minorEastAsia" w:hAnsiTheme="minorEastAsia" w:eastAsiaTheme="minorEastAsia"/>
          <w:b/>
          <w:sz w:val="21"/>
          <w:szCs w:val="21"/>
          <w:lang w:eastAsia="zh-CN"/>
        </w:rPr>
      </w:pPr>
      <w:bookmarkStart w:id="5" w:name="_Toc509327462"/>
      <w:r>
        <w:rPr>
          <w:rFonts w:asciiTheme="minorEastAsia" w:hAnsiTheme="minorEastAsia" w:eastAsiaTheme="minorEastAsia"/>
          <w:b/>
          <w:sz w:val="21"/>
          <w:szCs w:val="21"/>
          <w:lang w:eastAsia="zh-CN"/>
        </w:rPr>
        <w:t>2</w:t>
      </w:r>
      <w:r>
        <w:rPr>
          <w:rFonts w:hint="eastAsia" w:asciiTheme="minorEastAsia" w:hAnsiTheme="minorEastAsia" w:eastAsiaTheme="minorEastAsia"/>
          <w:b/>
          <w:sz w:val="21"/>
          <w:szCs w:val="21"/>
          <w:lang w:eastAsia="zh-CN"/>
        </w:rPr>
        <w:t>．招标文件</w:t>
      </w:r>
      <w:bookmarkEnd w:id="5"/>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2.1 </w:t>
      </w:r>
      <w:r>
        <w:rPr>
          <w:rFonts w:hint="eastAsia" w:asciiTheme="minorEastAsia" w:hAnsiTheme="minorEastAsia" w:eastAsiaTheme="minorEastAsia"/>
          <w:b/>
          <w:sz w:val="21"/>
          <w:szCs w:val="21"/>
          <w:lang w:eastAsia="zh-CN"/>
        </w:rPr>
        <w:t>招标文件的组成</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本招标文件包括：</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w:t>
      </w:r>
      <w:r>
        <w:rPr>
          <w:rFonts w:hint="eastAsia" w:asciiTheme="minorEastAsia" w:hAnsiTheme="minorEastAsia" w:eastAsiaTheme="minorEastAsia"/>
          <w:sz w:val="21"/>
          <w:szCs w:val="21"/>
          <w:lang w:eastAsia="zh-CN"/>
        </w:rPr>
        <w:t>）招标公告</w:t>
      </w:r>
      <w:r>
        <w:rPr>
          <w:rFonts w:asciiTheme="minorEastAsia" w:hAnsiTheme="minorEastAsia" w:eastAsiaTheme="minorEastAsia"/>
          <w:sz w:val="21"/>
          <w:szCs w:val="21"/>
          <w:lang w:eastAsia="zh-CN"/>
        </w:rPr>
        <w:t xml:space="preserve">; </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(2</w:t>
      </w:r>
      <w:r>
        <w:rPr>
          <w:rFonts w:hint="eastAsia" w:asciiTheme="minorEastAsia" w:hAnsiTheme="minorEastAsia" w:eastAsiaTheme="minorEastAsia"/>
          <w:sz w:val="21"/>
          <w:szCs w:val="21"/>
          <w:lang w:eastAsia="zh-CN"/>
        </w:rPr>
        <w:t>）投标人须知；</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(3</w:t>
      </w:r>
      <w:r>
        <w:rPr>
          <w:rFonts w:hint="eastAsia" w:asciiTheme="minorEastAsia" w:hAnsiTheme="minorEastAsia" w:eastAsiaTheme="minorEastAsia"/>
          <w:sz w:val="21"/>
          <w:szCs w:val="21"/>
          <w:lang w:eastAsia="zh-CN"/>
        </w:rPr>
        <w:t>）评标办法；</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(4</w:t>
      </w:r>
      <w:r>
        <w:rPr>
          <w:rFonts w:hint="eastAsia" w:asciiTheme="minorEastAsia" w:hAnsiTheme="minorEastAsia" w:eastAsiaTheme="minorEastAsia"/>
          <w:sz w:val="21"/>
          <w:szCs w:val="21"/>
          <w:lang w:eastAsia="zh-CN"/>
        </w:rPr>
        <w:t>）合同条款及格式；</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(5</w:t>
      </w:r>
      <w:r>
        <w:rPr>
          <w:rFonts w:hint="eastAsia" w:asciiTheme="minorEastAsia" w:hAnsiTheme="minorEastAsia" w:eastAsiaTheme="minorEastAsia"/>
          <w:sz w:val="21"/>
          <w:szCs w:val="21"/>
          <w:lang w:eastAsia="zh-CN"/>
        </w:rPr>
        <w:t>）工程量清单；</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(6</w:t>
      </w:r>
      <w:r>
        <w:rPr>
          <w:rFonts w:hint="eastAsia" w:asciiTheme="minorEastAsia" w:hAnsiTheme="minorEastAsia" w:eastAsiaTheme="minorEastAsia"/>
          <w:sz w:val="21"/>
          <w:szCs w:val="21"/>
          <w:lang w:eastAsia="zh-CN"/>
        </w:rPr>
        <w:t>）图纸；</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(7</w:t>
      </w:r>
      <w:r>
        <w:rPr>
          <w:rFonts w:hint="eastAsia" w:asciiTheme="minorEastAsia" w:hAnsiTheme="minorEastAsia" w:eastAsiaTheme="minorEastAsia"/>
          <w:sz w:val="21"/>
          <w:szCs w:val="21"/>
          <w:lang w:eastAsia="zh-CN"/>
        </w:rPr>
        <w:t>）技术标准和要求；</w:t>
      </w:r>
    </w:p>
    <w:p>
      <w:pPr>
        <w:spacing w:after="0" w:line="300" w:lineRule="exact"/>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(8</w:t>
      </w:r>
      <w:r>
        <w:rPr>
          <w:rFonts w:hint="eastAsia" w:asciiTheme="minorEastAsia" w:hAnsiTheme="minorEastAsia" w:eastAsiaTheme="minorEastAsia"/>
          <w:sz w:val="21"/>
          <w:szCs w:val="21"/>
          <w:lang w:eastAsia="zh-CN"/>
        </w:rPr>
        <w:t>）投标文件格式；</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根据本章第</w:t>
      </w:r>
      <w:r>
        <w:rPr>
          <w:rFonts w:asciiTheme="minorEastAsia" w:hAnsiTheme="minorEastAsia" w:eastAsiaTheme="minorEastAsia"/>
          <w:sz w:val="21"/>
          <w:szCs w:val="21"/>
          <w:lang w:eastAsia="zh-CN"/>
        </w:rPr>
        <w:t xml:space="preserve">1.10 </w:t>
      </w:r>
      <w:r>
        <w:rPr>
          <w:rFonts w:hint="eastAsia" w:asciiTheme="minorEastAsia" w:hAnsiTheme="minorEastAsia" w:eastAsiaTheme="minorEastAsia"/>
          <w:sz w:val="21"/>
          <w:szCs w:val="21"/>
          <w:lang w:eastAsia="zh-CN"/>
        </w:rPr>
        <w:t>款、第</w:t>
      </w:r>
      <w:r>
        <w:rPr>
          <w:rFonts w:asciiTheme="minorEastAsia" w:hAnsiTheme="minorEastAsia" w:eastAsiaTheme="minorEastAsia"/>
          <w:sz w:val="21"/>
          <w:szCs w:val="21"/>
          <w:lang w:eastAsia="zh-CN"/>
        </w:rPr>
        <w:t xml:space="preserve">2.2 </w:t>
      </w:r>
      <w:r>
        <w:rPr>
          <w:rFonts w:hint="eastAsia" w:asciiTheme="minorEastAsia" w:hAnsiTheme="minorEastAsia" w:eastAsiaTheme="minorEastAsia"/>
          <w:sz w:val="21"/>
          <w:szCs w:val="21"/>
          <w:lang w:eastAsia="zh-CN"/>
        </w:rPr>
        <w:t>款和第</w:t>
      </w:r>
      <w:r>
        <w:rPr>
          <w:rFonts w:asciiTheme="minorEastAsia" w:hAnsiTheme="minorEastAsia" w:eastAsiaTheme="minorEastAsia"/>
          <w:sz w:val="21"/>
          <w:szCs w:val="21"/>
          <w:lang w:eastAsia="zh-CN"/>
        </w:rPr>
        <w:t xml:space="preserve">2.3 </w:t>
      </w:r>
      <w:r>
        <w:rPr>
          <w:rFonts w:hint="eastAsia" w:asciiTheme="minorEastAsia" w:hAnsiTheme="minorEastAsia" w:eastAsiaTheme="minorEastAsia"/>
          <w:sz w:val="21"/>
          <w:szCs w:val="21"/>
          <w:lang w:eastAsia="zh-CN"/>
        </w:rPr>
        <w:t>款对招标文件所作的澄清、修改，构成招标文件的组成部分。</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2.2 </w:t>
      </w:r>
      <w:r>
        <w:rPr>
          <w:rFonts w:hint="eastAsia" w:asciiTheme="minorEastAsia" w:hAnsiTheme="minorEastAsia" w:eastAsiaTheme="minorEastAsia"/>
          <w:b/>
          <w:sz w:val="21"/>
          <w:szCs w:val="21"/>
          <w:lang w:eastAsia="zh-CN"/>
        </w:rPr>
        <w:t>招标文件的澄清</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2.2.1 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2.2.2 招标文件的澄清将在投标人须知前附表规定的投标截止时间15 天前以书面形式发给所有购买招标文件的投标人，但不指明澄清问题的来源。如果澄清发出的时间距投标截止时间不足15 天，相应延长投标截止时间。</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2.2.3 投标人在收到澄清后，应在投标人须知前附表规定的时间内以书面形式通知招标人，确认已收到该澄清。</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2.3 </w:t>
      </w:r>
      <w:r>
        <w:rPr>
          <w:rFonts w:hint="eastAsia" w:asciiTheme="minorEastAsia" w:hAnsiTheme="minorEastAsia" w:eastAsiaTheme="minorEastAsia"/>
          <w:b/>
          <w:sz w:val="21"/>
          <w:szCs w:val="21"/>
          <w:lang w:eastAsia="zh-CN"/>
        </w:rPr>
        <w:t>招标文件的修改</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bookmarkStart w:id="6" w:name="_Toc509327463"/>
      <w:r>
        <w:rPr>
          <w:rFonts w:hint="eastAsia" w:cs="TimesNewRomanPSMT" w:asciiTheme="minorEastAsia" w:hAnsiTheme="minorEastAsia" w:eastAsiaTheme="minorEastAsia"/>
          <w:sz w:val="21"/>
          <w:szCs w:val="21"/>
          <w:lang w:eastAsia="zh-CN"/>
        </w:rPr>
        <w:t>2.3.1 在投标截止时间15 天前，招标人可以书面形式修改招标文件，并通知所有已购买招标文件的投标人。如果修改招标文件的时间距投标截止时间不足15 天，相应延长投标截止时间。</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2.3.2 投标人收到修改内容后，应在投标人须知前附表规定的时间内以书面形式通知招标人，确认已收到该修改。</w:t>
      </w:r>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3</w:t>
      </w:r>
      <w:r>
        <w:rPr>
          <w:rFonts w:hint="eastAsia" w:asciiTheme="minorEastAsia" w:hAnsiTheme="minorEastAsia" w:eastAsiaTheme="minorEastAsia"/>
          <w:b/>
          <w:sz w:val="21"/>
          <w:szCs w:val="21"/>
          <w:lang w:eastAsia="zh-CN"/>
        </w:rPr>
        <w:t>．投标文件</w:t>
      </w:r>
      <w:bookmarkEnd w:id="6"/>
    </w:p>
    <w:p>
      <w:pPr>
        <w:spacing w:after="0" w:line="300" w:lineRule="exact"/>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 xml:space="preserve">3.1 </w:t>
      </w:r>
      <w:r>
        <w:rPr>
          <w:rFonts w:hint="eastAsia" w:asciiTheme="minorEastAsia" w:hAnsiTheme="minorEastAsia" w:eastAsiaTheme="minorEastAsia"/>
          <w:b/>
          <w:sz w:val="21"/>
          <w:szCs w:val="21"/>
          <w:lang w:eastAsia="zh-CN"/>
        </w:rPr>
        <w:t>投标文件的组成</w:t>
      </w:r>
    </w:p>
    <w:p>
      <w:pPr>
        <w:autoSpaceDE w:val="0"/>
        <w:autoSpaceDN w:val="0"/>
        <w:adjustRightInd w:val="0"/>
        <w:spacing w:after="0" w:line="300" w:lineRule="exact"/>
        <w:ind w:firstLine="420" w:firstLineChars="200"/>
        <w:rPr>
          <w:rFonts w:cs="TimesNewRomanPSMT" w:asciiTheme="minorEastAsia" w:hAnsiTheme="minorEastAsia" w:eastAsiaTheme="minorEastAsia"/>
          <w:sz w:val="21"/>
          <w:szCs w:val="21"/>
          <w:lang w:eastAsia="zh-CN"/>
        </w:rPr>
      </w:pPr>
      <w:r>
        <w:rPr>
          <w:rFonts w:hint="eastAsia" w:cs="TimesNewRomanPSMT" w:asciiTheme="minorEastAsia" w:hAnsiTheme="minorEastAsia" w:eastAsiaTheme="minorEastAsia"/>
          <w:sz w:val="21"/>
          <w:szCs w:val="21"/>
          <w:lang w:eastAsia="zh-CN"/>
        </w:rPr>
        <w:t>3.1.1 投标文件应包括下列内容：</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一、投标函及投标函附录</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二、法定代表人身份证明</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三、授权委托书</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四、投标保证金</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五、已标价的工程量清单</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六、施工组织设计</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七、项目管理机构</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八、资格审查资料</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九、服务承诺书</w:t>
      </w:r>
    </w:p>
    <w:p>
      <w:pPr>
        <w:pStyle w:val="2"/>
        <w:spacing w:after="0" w:line="300" w:lineRule="exact"/>
        <w:rPr>
          <w:rFonts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 xml:space="preserve">    </w:t>
      </w:r>
      <w:r>
        <w:rPr>
          <w:rFonts w:hint="eastAsia" w:asciiTheme="minorEastAsia" w:hAnsiTheme="minorEastAsia" w:eastAsiaTheme="minorEastAsia"/>
          <w:bCs/>
          <w:color w:val="auto"/>
          <w:sz w:val="21"/>
          <w:szCs w:val="21"/>
          <w:lang w:eastAsia="zh-CN"/>
        </w:rPr>
        <w:t>十、投标人拟选派项目经理无在建工程承诺</w:t>
      </w:r>
    </w:p>
    <w:p>
      <w:pPr>
        <w:autoSpaceDE w:val="0"/>
        <w:autoSpaceDN w:val="0"/>
        <w:adjustRightInd w:val="0"/>
        <w:spacing w:after="0" w:line="300" w:lineRule="exact"/>
        <w:ind w:firstLine="420" w:firstLineChars="200"/>
        <w:outlineLvl w:val="4"/>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十一、其他材料</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3.2 投标报价</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3.2.1 投标人应按招标文件第五章“工程量清单”的要求编制。</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3.2.2 投标人在投标截止时间前修改投标函中的投标报价，应同时修改根据第五章编制的投标报价。此修改须符合本章第4.3 款的有关要求。</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3.3 投标有效期</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3.3.1 在投标人须知前附表规定的投标有效期内，投标人不得要求撤销或修改其投标文件。</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3.3.2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3.4 投标保证金</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3.4.1 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3.4.2 投标人不按本章第3.4.1 项要求提交投标保证金的，其投标文件作废标处理。</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3.4.3 招标人最迟应当在书面合同签订后5日内，向未中标的投标人和中标人退换投标保证金及银行同期存款利息。</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3.4.4 有下列情形之一的，投标保证金将不予退还：</w:t>
      </w:r>
    </w:p>
    <w:p>
      <w:pPr>
        <w:spacing w:after="0" w:line="300" w:lineRule="exact"/>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   （1）投标人在规定的投标有效期内撤销或修改其投标文件；</w:t>
      </w:r>
    </w:p>
    <w:p>
      <w:pPr>
        <w:spacing w:after="0" w:line="300" w:lineRule="exact"/>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   （2）中标人在收到中标通知书后，无正当理由拒签合同协议书或未按招标文件规定提交履约担保。</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3.5 资格审查资料</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bookmarkStart w:id="7" w:name="_Toc529185201"/>
      <w:bookmarkStart w:id="8" w:name="_Toc529185283"/>
      <w:r>
        <w:rPr>
          <w:rFonts w:hint="eastAsia" w:asciiTheme="minorEastAsia" w:hAnsiTheme="minorEastAsia" w:eastAsiaTheme="minorEastAsia" w:cstheme="minorEastAsia"/>
          <w:sz w:val="21"/>
          <w:szCs w:val="21"/>
          <w:lang w:eastAsia="zh-CN"/>
        </w:rPr>
        <w:t>3.5.1 “投标人基本情况表”应附投标人营业执照、资质证书和安全生产许可证等材料扫描件（有年检的需提供相应年检合格的证明材料）。</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3.5.2“近三年财务状况”应附经会计师事务所或审计机构审计的财务状况报告（审计报告），具体年份要求见投标人须知前附表。</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3.6投标备选方案</w:t>
      </w:r>
      <w:bookmarkEnd w:id="7"/>
      <w:bookmarkEnd w:id="8"/>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投标人不得递交备选投标方案。</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3.7 投标文件的编制</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bookmarkStart w:id="9" w:name="_Toc509327464"/>
      <w:r>
        <w:rPr>
          <w:rFonts w:hint="eastAsia" w:asciiTheme="minorEastAsia" w:hAnsiTheme="minorEastAsia" w:eastAsiaTheme="minorEastAsia" w:cstheme="minorEastAsia"/>
          <w:sz w:val="21"/>
          <w:szCs w:val="21"/>
          <w:lang w:eastAsia="zh-CN"/>
        </w:rPr>
        <w:t>3.7.1 投标文件应按第八章“投标文件格式”进行编写，如有必要，可以增加附页，作为投标文件的组成部分。其中，投标函附录在满足招标文件实质性要求的基础上，可以提出比招标文件要求更有利于招标人的承诺。</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3.7.2 投标文件应当对招标文件有关工期、投标有效期、质量要求、技术标准和要求、招标范围等实质性内容作出响应。</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3.7.3投标文件上传的电子版，除投标人须知前附表另有规定外，投标文件所附证书证件均为原件扫描件，并采用单位和个人数字证书，按招标文件要求在相应位置加盖电子签章。由投标人的法定代表人签字或加盖电子签章的，应附法定代表人身份证明，由代理人签字或加盖电子签章的，应附由法定代表人签署的授权委托书。签字或盖章的具体要求见投标人须知前附表。</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4．投标</w:t>
      </w:r>
      <w:bookmarkEnd w:id="9"/>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4.1 投标文件的密封和标记</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4.1.1上传的电子版投标人应当按照招标文件和电子招标投标交易平台的要求加密投标文件，具体要求见投标人须知前附表。</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4.2 投标文件的递交</w:t>
      </w:r>
    </w:p>
    <w:p>
      <w:pPr>
        <w:pStyle w:val="87"/>
        <w:wordWrap/>
        <w:spacing w:line="300" w:lineRule="exact"/>
        <w:ind w:firstLine="420" w:firstLineChars="200"/>
        <w:rPr>
          <w:rFonts w:asciiTheme="minorEastAsia" w:hAnsiTheme="minorEastAsia" w:eastAsiaTheme="minorEastAsia" w:cstheme="minorEastAsia"/>
          <w:szCs w:val="21"/>
        </w:rPr>
      </w:pPr>
      <w:r>
        <w:rPr>
          <w:rStyle w:val="85"/>
          <w:rFonts w:hint="eastAsia" w:asciiTheme="minorEastAsia" w:hAnsiTheme="minorEastAsia" w:eastAsiaTheme="minorEastAsia" w:cstheme="minorEastAsia"/>
          <w:szCs w:val="21"/>
        </w:rPr>
        <w:t xml:space="preserve">4.2.1 </w:t>
      </w:r>
      <w:r>
        <w:rPr>
          <w:rStyle w:val="83"/>
          <w:rFonts w:hint="eastAsia" w:asciiTheme="minorEastAsia" w:hAnsiTheme="minorEastAsia" w:eastAsiaTheme="minorEastAsia" w:cstheme="minorEastAsia"/>
          <w:szCs w:val="21"/>
        </w:rPr>
        <w:t>投标人应在投标人须知前附表规定的投标截止时间前递交投标文件。</w:t>
      </w:r>
    </w:p>
    <w:p>
      <w:pPr>
        <w:pStyle w:val="86"/>
        <w:wordWrap/>
        <w:spacing w:line="300" w:lineRule="exact"/>
        <w:ind w:firstLine="420" w:firstLineChars="200"/>
        <w:rPr>
          <w:rFonts w:asciiTheme="minorEastAsia" w:hAnsiTheme="minorEastAsia" w:eastAsiaTheme="minorEastAsia" w:cstheme="minorEastAsia"/>
          <w:szCs w:val="21"/>
        </w:rPr>
      </w:pPr>
      <w:r>
        <w:rPr>
          <w:rStyle w:val="85"/>
          <w:rFonts w:hint="eastAsia" w:asciiTheme="minorEastAsia" w:hAnsiTheme="minorEastAsia" w:eastAsiaTheme="minorEastAsia" w:cstheme="minorEastAsia"/>
          <w:szCs w:val="21"/>
        </w:rPr>
        <w:t>4.2.2</w:t>
      </w:r>
      <w:r>
        <w:rPr>
          <w:rStyle w:val="83"/>
          <w:rFonts w:hint="eastAsia" w:asciiTheme="minorEastAsia" w:hAnsiTheme="minorEastAsia" w:eastAsiaTheme="minorEastAsia" w:cstheme="minorEastAsia"/>
          <w:szCs w:val="21"/>
        </w:rPr>
        <w:t>上传的电子版投标人通过下载招标文件的电子招标投标交易平台递交电子投标文件。</w:t>
      </w:r>
    </w:p>
    <w:p>
      <w:pPr>
        <w:pStyle w:val="86"/>
        <w:wordWrap/>
        <w:spacing w:line="300" w:lineRule="exact"/>
        <w:ind w:firstLine="420" w:firstLineChars="200"/>
        <w:rPr>
          <w:rFonts w:asciiTheme="minorEastAsia" w:hAnsiTheme="minorEastAsia" w:eastAsiaTheme="minorEastAsia" w:cstheme="minorEastAsia"/>
          <w:szCs w:val="21"/>
        </w:rPr>
      </w:pPr>
      <w:r>
        <w:rPr>
          <w:rStyle w:val="85"/>
          <w:rFonts w:hint="eastAsia" w:asciiTheme="minorEastAsia" w:hAnsiTheme="minorEastAsia" w:eastAsiaTheme="minorEastAsia" w:cstheme="minorEastAsia"/>
          <w:szCs w:val="21"/>
        </w:rPr>
        <w:t>4.2.3</w:t>
      </w:r>
      <w:r>
        <w:rPr>
          <w:rStyle w:val="83"/>
          <w:rFonts w:hint="eastAsia" w:asciiTheme="minorEastAsia" w:hAnsiTheme="minorEastAsia" w:eastAsiaTheme="minorEastAsia" w:cstheme="minorEastAsia"/>
          <w:szCs w:val="21"/>
        </w:rPr>
        <w:t>投标人完成电子投标文件上传后，电子招标投标交易平台即时向投标人发出递交回执通知。递交时间以递交回执通知载明的传输完成时间为准。</w:t>
      </w:r>
    </w:p>
    <w:p>
      <w:pPr>
        <w:pStyle w:val="86"/>
        <w:wordWrap/>
        <w:spacing w:line="300" w:lineRule="exact"/>
        <w:ind w:firstLine="420" w:firstLineChars="200"/>
        <w:rPr>
          <w:rFonts w:asciiTheme="minorEastAsia" w:hAnsiTheme="minorEastAsia" w:eastAsiaTheme="minorEastAsia" w:cstheme="minorEastAsia"/>
          <w:szCs w:val="21"/>
        </w:rPr>
      </w:pPr>
      <w:r>
        <w:rPr>
          <w:rStyle w:val="85"/>
          <w:rFonts w:hint="eastAsia" w:asciiTheme="minorEastAsia" w:hAnsiTheme="minorEastAsia" w:eastAsiaTheme="minorEastAsia" w:cstheme="minorEastAsia"/>
          <w:szCs w:val="21"/>
        </w:rPr>
        <w:t>4.2.4</w:t>
      </w:r>
      <w:r>
        <w:rPr>
          <w:rStyle w:val="83"/>
          <w:rFonts w:hint="eastAsia" w:asciiTheme="minorEastAsia" w:hAnsiTheme="minorEastAsia" w:eastAsiaTheme="minorEastAsia" w:cstheme="minorEastAsia"/>
          <w:szCs w:val="21"/>
        </w:rPr>
        <w:t>逾期送达的投标文件，电子招标投标交易平台将予以拒收。</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4.3 投标文件的修改与撤回</w:t>
      </w:r>
    </w:p>
    <w:p>
      <w:pPr>
        <w:pStyle w:val="86"/>
        <w:wordWrap/>
        <w:spacing w:line="300" w:lineRule="exact"/>
        <w:ind w:firstLine="420" w:firstLineChars="200"/>
        <w:rPr>
          <w:rFonts w:asciiTheme="minorEastAsia" w:hAnsiTheme="minorEastAsia" w:eastAsiaTheme="minorEastAsia" w:cstheme="minorEastAsia"/>
          <w:szCs w:val="21"/>
        </w:rPr>
      </w:pPr>
      <w:bookmarkStart w:id="10" w:name="_Toc509327465"/>
      <w:r>
        <w:rPr>
          <w:rStyle w:val="85"/>
          <w:rFonts w:hint="eastAsia" w:asciiTheme="minorEastAsia" w:hAnsiTheme="minorEastAsia" w:eastAsiaTheme="minorEastAsia" w:cstheme="minorEastAsia"/>
          <w:szCs w:val="21"/>
        </w:rPr>
        <w:t xml:space="preserve">4.3.1 </w:t>
      </w:r>
      <w:r>
        <w:rPr>
          <w:rStyle w:val="83"/>
          <w:rFonts w:hint="eastAsia" w:asciiTheme="minorEastAsia" w:hAnsiTheme="minorEastAsia" w:eastAsiaTheme="minorEastAsia" w:cstheme="minorEastAsia"/>
          <w:szCs w:val="21"/>
        </w:rPr>
        <w:t>在本章第</w:t>
      </w:r>
      <w:r>
        <w:rPr>
          <w:rStyle w:val="85"/>
          <w:rFonts w:hint="eastAsia" w:asciiTheme="minorEastAsia" w:hAnsiTheme="minorEastAsia" w:eastAsiaTheme="minorEastAsia" w:cstheme="minorEastAsia"/>
          <w:szCs w:val="21"/>
        </w:rPr>
        <w:t xml:space="preserve"> 4.2.1</w:t>
      </w:r>
      <w:r>
        <w:rPr>
          <w:rStyle w:val="83"/>
          <w:rFonts w:hint="eastAsia" w:asciiTheme="minorEastAsia" w:hAnsiTheme="minorEastAsia" w:eastAsiaTheme="minorEastAsia" w:cstheme="minorEastAsia"/>
          <w:szCs w:val="21"/>
        </w:rPr>
        <w:t xml:space="preserve"> 项规定的投标截止时间前，投标人可以修改或撤回已递交的投标文件，但应以书面形式通知招标人。</w:t>
      </w:r>
    </w:p>
    <w:p>
      <w:pPr>
        <w:pStyle w:val="82"/>
        <w:wordWrap/>
        <w:spacing w:line="300" w:lineRule="exact"/>
        <w:ind w:firstLine="420" w:firstLineChars="200"/>
        <w:rPr>
          <w:rFonts w:asciiTheme="minorEastAsia" w:hAnsiTheme="minorEastAsia" w:eastAsiaTheme="minorEastAsia" w:cstheme="minorEastAsia"/>
          <w:szCs w:val="21"/>
        </w:rPr>
      </w:pPr>
      <w:r>
        <w:rPr>
          <w:rStyle w:val="85"/>
          <w:rFonts w:hint="eastAsia" w:asciiTheme="minorEastAsia" w:hAnsiTheme="minorEastAsia" w:eastAsiaTheme="minorEastAsia" w:cstheme="minorEastAsia"/>
          <w:szCs w:val="21"/>
        </w:rPr>
        <w:t>4.3.2</w:t>
      </w:r>
      <w:r>
        <w:rPr>
          <w:rStyle w:val="83"/>
          <w:rFonts w:hint="eastAsia" w:asciiTheme="minorEastAsia" w:hAnsiTheme="minorEastAsia" w:eastAsiaTheme="minorEastAsia" w:cstheme="minorEastAsia"/>
          <w:szCs w:val="21"/>
        </w:rPr>
        <w:t>投标人修改或撤回已递交投标文件的通知，应按照本章第</w:t>
      </w:r>
      <w:r>
        <w:rPr>
          <w:rStyle w:val="85"/>
          <w:rFonts w:hint="eastAsia" w:asciiTheme="minorEastAsia" w:hAnsiTheme="minorEastAsia" w:eastAsiaTheme="minorEastAsia" w:cstheme="minorEastAsia"/>
          <w:szCs w:val="21"/>
        </w:rPr>
        <w:t>3.7.3</w:t>
      </w:r>
      <w:r>
        <w:rPr>
          <w:rStyle w:val="83"/>
          <w:rFonts w:hint="eastAsia" w:asciiTheme="minorEastAsia" w:hAnsiTheme="minorEastAsia" w:eastAsiaTheme="minorEastAsia" w:cstheme="minorEastAsia"/>
          <w:szCs w:val="21"/>
        </w:rPr>
        <w:t>项的要求加盖电子签章。电子招标投标交易平台收到通知后，即时向投标人发出确认回执通知。</w:t>
      </w:r>
    </w:p>
    <w:p>
      <w:pPr>
        <w:pStyle w:val="82"/>
        <w:wordWrap/>
        <w:spacing w:line="300" w:lineRule="exact"/>
        <w:ind w:firstLine="420" w:firstLineChars="200"/>
        <w:rPr>
          <w:rFonts w:asciiTheme="minorEastAsia" w:hAnsiTheme="minorEastAsia" w:eastAsiaTheme="minorEastAsia" w:cstheme="minorEastAsia"/>
          <w:szCs w:val="21"/>
        </w:rPr>
      </w:pPr>
      <w:r>
        <w:rPr>
          <w:rStyle w:val="85"/>
          <w:rFonts w:hint="eastAsia" w:asciiTheme="minorEastAsia" w:hAnsiTheme="minorEastAsia" w:eastAsiaTheme="minorEastAsia" w:cstheme="minorEastAsia"/>
          <w:szCs w:val="21"/>
        </w:rPr>
        <w:t xml:space="preserve">4.3.3 </w:t>
      </w:r>
      <w:r>
        <w:rPr>
          <w:rStyle w:val="83"/>
          <w:rFonts w:hint="eastAsia" w:asciiTheme="minorEastAsia" w:hAnsiTheme="minorEastAsia" w:eastAsiaTheme="minorEastAsia" w:cstheme="minorEastAsia"/>
          <w:szCs w:val="21"/>
        </w:rPr>
        <w:t>投标人撤回投标文件的，招标人自收到投标人书面撤回通知之日起</w:t>
      </w:r>
      <w:r>
        <w:rPr>
          <w:rStyle w:val="85"/>
          <w:rFonts w:hint="eastAsia" w:asciiTheme="minorEastAsia" w:hAnsiTheme="minorEastAsia" w:eastAsiaTheme="minorEastAsia" w:cstheme="minorEastAsia"/>
          <w:szCs w:val="21"/>
        </w:rPr>
        <w:t xml:space="preserve"> 5</w:t>
      </w:r>
      <w:r>
        <w:rPr>
          <w:rStyle w:val="83"/>
          <w:rFonts w:hint="eastAsia" w:asciiTheme="minorEastAsia" w:hAnsiTheme="minorEastAsia" w:eastAsiaTheme="minorEastAsia" w:cstheme="minorEastAsia"/>
          <w:szCs w:val="21"/>
        </w:rPr>
        <w:t xml:space="preserve"> 日内退还已收取的投标保证金。</w:t>
      </w:r>
    </w:p>
    <w:p>
      <w:pPr>
        <w:pStyle w:val="89"/>
        <w:wordWrap/>
        <w:spacing w:line="300" w:lineRule="exact"/>
        <w:ind w:firstLine="420" w:firstLineChars="200"/>
        <w:rPr>
          <w:rFonts w:asciiTheme="minorEastAsia" w:hAnsiTheme="minorEastAsia" w:eastAsiaTheme="minorEastAsia" w:cstheme="minorEastAsia"/>
          <w:szCs w:val="21"/>
        </w:rPr>
      </w:pPr>
      <w:r>
        <w:rPr>
          <w:rStyle w:val="85"/>
          <w:rFonts w:hint="eastAsia" w:asciiTheme="minorEastAsia" w:hAnsiTheme="minorEastAsia" w:eastAsiaTheme="minorEastAsia" w:cstheme="minorEastAsia"/>
          <w:szCs w:val="21"/>
        </w:rPr>
        <w:t xml:space="preserve">4.3.4 </w:t>
      </w:r>
      <w:r>
        <w:rPr>
          <w:rStyle w:val="83"/>
          <w:rFonts w:hint="eastAsia" w:asciiTheme="minorEastAsia" w:hAnsiTheme="minorEastAsia" w:eastAsiaTheme="minorEastAsia" w:cstheme="minorEastAsia"/>
          <w:szCs w:val="21"/>
        </w:rPr>
        <w:t>修改的内容为投标文件的组成部分。修改的投标文件应按照本章第</w:t>
      </w:r>
      <w:r>
        <w:rPr>
          <w:rStyle w:val="85"/>
          <w:rFonts w:hint="eastAsia" w:asciiTheme="minorEastAsia" w:hAnsiTheme="minorEastAsia" w:eastAsiaTheme="minorEastAsia" w:cstheme="minorEastAsia"/>
          <w:szCs w:val="21"/>
        </w:rPr>
        <w:t xml:space="preserve"> 3</w:t>
      </w:r>
      <w:r>
        <w:rPr>
          <w:rStyle w:val="83"/>
          <w:rFonts w:hint="eastAsia" w:asciiTheme="minorEastAsia" w:hAnsiTheme="minorEastAsia" w:eastAsiaTheme="minorEastAsia" w:cstheme="minorEastAsia"/>
          <w:szCs w:val="21"/>
        </w:rPr>
        <w:t xml:space="preserve"> 条、第</w:t>
      </w:r>
      <w:r>
        <w:rPr>
          <w:rStyle w:val="85"/>
          <w:rFonts w:hint="eastAsia" w:asciiTheme="minorEastAsia" w:hAnsiTheme="minorEastAsia" w:eastAsiaTheme="minorEastAsia" w:cstheme="minorEastAsia"/>
          <w:szCs w:val="21"/>
        </w:rPr>
        <w:t xml:space="preserve"> 4</w:t>
      </w:r>
      <w:r>
        <w:rPr>
          <w:rStyle w:val="83"/>
          <w:rFonts w:hint="eastAsia" w:asciiTheme="minorEastAsia" w:hAnsiTheme="minorEastAsia" w:eastAsiaTheme="minorEastAsia" w:cstheme="minorEastAsia"/>
          <w:szCs w:val="21"/>
        </w:rPr>
        <w:t xml:space="preserve"> 条的规定进行编制、密封、标记和递交，并标明</w:t>
      </w:r>
      <w:r>
        <w:rPr>
          <w:rStyle w:val="88"/>
          <w:rFonts w:hint="eastAsia" w:asciiTheme="minorEastAsia" w:hAnsiTheme="minorEastAsia" w:eastAsiaTheme="minorEastAsia" w:cstheme="minorEastAsia"/>
          <w:szCs w:val="21"/>
        </w:rPr>
        <w:t>“</w:t>
      </w:r>
      <w:r>
        <w:rPr>
          <w:rStyle w:val="83"/>
          <w:rFonts w:hint="eastAsia" w:asciiTheme="minorEastAsia" w:hAnsiTheme="minorEastAsia" w:eastAsiaTheme="minorEastAsia" w:cstheme="minorEastAsia"/>
          <w:szCs w:val="21"/>
        </w:rPr>
        <w:t>修改</w:t>
      </w:r>
      <w:r>
        <w:rPr>
          <w:rStyle w:val="88"/>
          <w:rFonts w:hint="eastAsia" w:asciiTheme="minorEastAsia" w:hAnsiTheme="minorEastAsia" w:eastAsiaTheme="minorEastAsia" w:cstheme="minorEastAsia"/>
          <w:szCs w:val="21"/>
        </w:rPr>
        <w:t>”</w:t>
      </w:r>
      <w:r>
        <w:rPr>
          <w:rStyle w:val="83"/>
          <w:rFonts w:hint="eastAsia" w:asciiTheme="minorEastAsia" w:hAnsiTheme="minorEastAsia" w:eastAsiaTheme="minorEastAsia" w:cstheme="minorEastAsia"/>
          <w:szCs w:val="21"/>
        </w:rPr>
        <w:t>字样。</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5．开标</w:t>
      </w:r>
      <w:bookmarkEnd w:id="10"/>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5.1 开标时间和地点</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招标人在投标人须知前附表第2.2.2 项规定的投标截止时间（开标时间）和投标人须知前附表规定的地点公开开标，并邀请所有投标人的法定代表人或其委托代理人准时参加。</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5.2 开标程序</w:t>
      </w:r>
    </w:p>
    <w:p>
      <w:pPr>
        <w:spacing w:after="0" w:line="30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实行网上开标。</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1、网上解密投标文件。</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申请人代表不到开标现场，应在申请文件上传截止时间前使用CA密钥对其电子申请文件完成远程解密，否则，申请人自行承担其申请文件不能开标的责任。（系统解密时长默认为40分钟，错过解密时长者视为自动放弃本次投标。）</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2、因投标人原因造成投标文件未解密的，视为撤销其投标文件。部分投标人的投标文件未解密的，其他投标人的投标文件的开标会议可以继续进行。一个标段解密的投标文件不足三家时该标段不再继续进行。</w:t>
      </w:r>
    </w:p>
    <w:p>
      <w:pPr>
        <w:spacing w:after="0" w:line="30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3、开标会议结束，各投标人可在开标会议过程中至开标会议结束后5分钟之内对开标会议开标过程涉及内容提出质疑，否则视为对开标过程涉及内容会议无异议。</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5.3开标异议</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投标人对开标有异议的，应当在开标现场提出，招标人当场作出答复，并制作记录。如开标现场无异议，视为认同开标事宜。</w:t>
      </w:r>
    </w:p>
    <w:p>
      <w:pPr>
        <w:spacing w:after="0" w:line="300" w:lineRule="exact"/>
        <w:rPr>
          <w:rFonts w:asciiTheme="minorEastAsia" w:hAnsiTheme="minorEastAsia" w:eastAsiaTheme="minorEastAsia" w:cstheme="minorEastAsia"/>
          <w:b/>
          <w:sz w:val="21"/>
          <w:szCs w:val="21"/>
          <w:lang w:eastAsia="zh-CN"/>
        </w:rPr>
      </w:pPr>
      <w:bookmarkStart w:id="11" w:name="_Toc509327466"/>
      <w:r>
        <w:rPr>
          <w:rFonts w:hint="eastAsia" w:asciiTheme="minorEastAsia" w:hAnsiTheme="minorEastAsia" w:eastAsiaTheme="minorEastAsia" w:cstheme="minorEastAsia"/>
          <w:b/>
          <w:sz w:val="21"/>
          <w:szCs w:val="21"/>
          <w:lang w:eastAsia="zh-CN"/>
        </w:rPr>
        <w:t>6．评标</w:t>
      </w:r>
      <w:bookmarkEnd w:id="11"/>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6.1 评标委员会</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6.1.1 评标由招标人依法组建的评标委员会负责。评标委员会由招标人代表或其委托招标代理机构以及监督人员从有关部门组建的评标专家库中随机抽取，其中技术、经济等方面的专家人数不得少于评标委员会成员的三分之二，评标人数详见投标须知前附表。评标委员会中技术、经济等方面专家的确定方式见投标人须知前附表。</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6.1.2 评标委员会成员有下列情形之一的，应当回避：</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（1）招标人或投标人的主要负责人的近亲属；</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（2）项目主管部门或者行政监督部门的人员；</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（3）与投标人有经济利益关系，可能影响对投标公正评审的；</w:t>
      </w:r>
    </w:p>
    <w:p>
      <w:pPr>
        <w:autoSpaceDE w:val="0"/>
        <w:autoSpaceDN w:val="0"/>
        <w:adjustRightInd w:val="0"/>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（4）曾因在招标、评标以及其他与招标投标有关活动中从事违法行为而受过行政处罚或刑事处罚的。</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6.2 评标原则</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评标活动遵循公平、公正、科学和择优的原则。</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6.3 评标</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评标委员会按照第三章“评标办法”规定的方法、评审因素、标准和程序对投标文件进行评审。第三章“评标办法”没有规定的方法、评审因素和标准，不作为评标依据。</w:t>
      </w:r>
    </w:p>
    <w:p>
      <w:pPr>
        <w:spacing w:after="0" w:line="300" w:lineRule="exact"/>
        <w:rPr>
          <w:rFonts w:asciiTheme="minorEastAsia" w:hAnsiTheme="minorEastAsia" w:eastAsiaTheme="minorEastAsia" w:cstheme="minorEastAsia"/>
          <w:b/>
          <w:sz w:val="21"/>
          <w:szCs w:val="21"/>
          <w:lang w:eastAsia="zh-CN"/>
        </w:rPr>
      </w:pPr>
      <w:bookmarkStart w:id="12" w:name="_Toc509327467"/>
      <w:r>
        <w:rPr>
          <w:rFonts w:hint="eastAsia" w:asciiTheme="minorEastAsia" w:hAnsiTheme="minorEastAsia" w:eastAsiaTheme="minorEastAsia" w:cstheme="minorEastAsia"/>
          <w:b/>
          <w:sz w:val="21"/>
          <w:szCs w:val="21"/>
          <w:lang w:eastAsia="zh-CN"/>
        </w:rPr>
        <w:t>7．合同授予</w:t>
      </w:r>
      <w:bookmarkEnd w:id="12"/>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7.1 定标方式</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除投标人须知前附表规定评标委员会直接确定中标人外，招标人依据评标委员会推荐的中标候选人确定中标人，评标委员会推荐中标候选人的人数见投标人须知前附表。</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7.2 中标通知</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在本章第3.3 款规定的投标有效期内，招标人以书面形式向中标人发出中标通知书，同时将中标结果通知未中标的投标人。</w:t>
      </w:r>
    </w:p>
    <w:p>
      <w:pPr>
        <w:pStyle w:val="2"/>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7.3是否采用电子招标投标</w:t>
      </w:r>
    </w:p>
    <w:p>
      <w:pPr>
        <w:pStyle w:val="2"/>
        <w:spacing w:after="0" w:line="300" w:lineRule="exact"/>
        <w:ind w:firstLine="420" w:firstLineChars="200"/>
        <w:rPr>
          <w:rFonts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是</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7.4签订合同</w:t>
      </w:r>
      <w:bookmarkStart w:id="13" w:name="_Toc19516391"/>
      <w:bookmarkStart w:id="14" w:name="_Toc509327468"/>
    </w:p>
    <w:p>
      <w:pPr>
        <w:spacing w:after="0" w:line="300" w:lineRule="exact"/>
        <w:ind w:firstLine="420" w:firstLineChars="200"/>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sz w:val="21"/>
          <w:szCs w:val="21"/>
          <w:lang w:eastAsia="zh-CN"/>
        </w:rPr>
        <w:t>7.4.1 招标人和中标人应当自中标通知书发出之日起30 天内，根据招标文件和中标人的投标文件订立书面合同。中标人无正当理由拒签合同的，招标人取消其中标资格，其投标保证金不予退还；给招标人造成的损失超过投标保证金数额的，中标人还应当对超过部分予以赔偿。</w:t>
      </w:r>
      <w:bookmarkEnd w:id="13"/>
    </w:p>
    <w:p>
      <w:pPr>
        <w:pStyle w:val="5"/>
        <w:spacing w:line="300" w:lineRule="exact"/>
        <w:ind w:firstLine="420" w:firstLineChars="200"/>
        <w:rPr>
          <w:rFonts w:asciiTheme="minorEastAsia" w:hAnsiTheme="minorEastAsia" w:eastAsiaTheme="minorEastAsia" w:cstheme="minorEastAsia"/>
          <w:b w:val="0"/>
          <w:bCs w:val="0"/>
          <w:color w:val="auto"/>
          <w:sz w:val="21"/>
          <w:szCs w:val="21"/>
          <w:lang w:eastAsia="zh-CN"/>
        </w:rPr>
      </w:pPr>
      <w:bookmarkStart w:id="15" w:name="_Toc19516392"/>
      <w:r>
        <w:rPr>
          <w:rFonts w:hint="eastAsia" w:asciiTheme="minorEastAsia" w:hAnsiTheme="minorEastAsia" w:eastAsiaTheme="minorEastAsia" w:cstheme="minorEastAsia"/>
          <w:b w:val="0"/>
          <w:bCs w:val="0"/>
          <w:color w:val="auto"/>
          <w:sz w:val="21"/>
          <w:szCs w:val="21"/>
          <w:lang w:eastAsia="zh-CN"/>
        </w:rPr>
        <w:t>7.4.2 发出中标通知书后，招标人无正当理由拒签合同的，招标人向中标人退还投标保证金；给中标人造成损失的，还应当赔偿损失。</w:t>
      </w:r>
      <w:bookmarkEnd w:id="15"/>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8．重新招标和不再招标</w:t>
      </w:r>
      <w:bookmarkEnd w:id="14"/>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8.1 重新招标</w:t>
      </w:r>
    </w:p>
    <w:p>
      <w:pPr>
        <w:autoSpaceDE w:val="0"/>
        <w:autoSpaceDN w:val="0"/>
        <w:adjustRightInd w:val="0"/>
        <w:spacing w:after="0" w:line="300" w:lineRule="exact"/>
        <w:ind w:firstLine="539" w:firstLineChars="257"/>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有下列情形之一的，招标人将重新招标：</w:t>
      </w:r>
    </w:p>
    <w:p>
      <w:pPr>
        <w:autoSpaceDE w:val="0"/>
        <w:autoSpaceDN w:val="0"/>
        <w:adjustRightInd w:val="0"/>
        <w:spacing w:after="0" w:line="300" w:lineRule="exact"/>
        <w:ind w:firstLine="539" w:firstLineChars="257"/>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（1）投标截止时间止，投标人少于3 个的；</w:t>
      </w:r>
    </w:p>
    <w:p>
      <w:pPr>
        <w:autoSpaceDE w:val="0"/>
        <w:autoSpaceDN w:val="0"/>
        <w:adjustRightInd w:val="0"/>
        <w:spacing w:after="0" w:line="300" w:lineRule="exact"/>
        <w:ind w:firstLine="539" w:firstLineChars="257"/>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（2）经评标委员会评审后否决所有投标的。</w:t>
      </w:r>
    </w:p>
    <w:p>
      <w:pPr>
        <w:autoSpaceDE w:val="0"/>
        <w:autoSpaceDN w:val="0"/>
        <w:adjustRightInd w:val="0"/>
        <w:spacing w:after="0" w:line="300" w:lineRule="exact"/>
        <w:ind w:firstLine="539" w:firstLineChars="257"/>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（3）评标委员会否决不合格投标或者界定为废标后因有效投标不足3个使得投标明显缺乏竞争，评标委员会决定否决全部投标的；</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8.2 不再招标</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重新招标后投标人仍少于3 个或者所有投标被否决的，属于必须审批或核准的工程建设项目，经原审批或核准部门批准后不再进行招标。</w:t>
      </w:r>
    </w:p>
    <w:p>
      <w:pPr>
        <w:spacing w:after="0" w:line="300" w:lineRule="exact"/>
        <w:rPr>
          <w:rFonts w:asciiTheme="minorEastAsia" w:hAnsiTheme="minorEastAsia" w:eastAsiaTheme="minorEastAsia" w:cstheme="minorEastAsia"/>
          <w:b/>
          <w:sz w:val="21"/>
          <w:szCs w:val="21"/>
          <w:lang w:eastAsia="zh-CN"/>
        </w:rPr>
      </w:pPr>
      <w:bookmarkStart w:id="16" w:name="_Toc509327469"/>
      <w:r>
        <w:rPr>
          <w:rFonts w:hint="eastAsia" w:asciiTheme="minorEastAsia" w:hAnsiTheme="minorEastAsia" w:eastAsiaTheme="minorEastAsia" w:cstheme="minorEastAsia"/>
          <w:b/>
          <w:sz w:val="21"/>
          <w:szCs w:val="21"/>
          <w:lang w:eastAsia="zh-CN"/>
        </w:rPr>
        <w:t>9．纪律和监督</w:t>
      </w:r>
      <w:bookmarkEnd w:id="16"/>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9.1 对招标人的纪律要求</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招标人不得泄漏招标投标活动中应当保密的情况和资料，不得与投标人串通损害国家利益、社会公共利益或者他人合法权益。</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9.2 对投标人的纪律要求</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9.3 对评标委员会成员的纪律要求</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9.4 对与评标活动有关的工作人员的纪律要求</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after="0" w:line="300" w:lineRule="exact"/>
        <w:rPr>
          <w:rFonts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9.5 投诉</w:t>
      </w:r>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投标人和其他利害关系人认为本次招标活动违反法律、法规和规章规定的，有权向有关行政监督部门投诉。</w:t>
      </w:r>
    </w:p>
    <w:p>
      <w:pPr>
        <w:spacing w:after="0" w:line="300" w:lineRule="exact"/>
        <w:rPr>
          <w:rFonts w:asciiTheme="minorEastAsia" w:hAnsiTheme="minorEastAsia" w:eastAsiaTheme="minorEastAsia" w:cstheme="minorEastAsia"/>
          <w:b/>
          <w:sz w:val="21"/>
          <w:szCs w:val="21"/>
          <w:lang w:eastAsia="zh-CN"/>
        </w:rPr>
      </w:pPr>
      <w:bookmarkStart w:id="17" w:name="_Toc509327470"/>
      <w:r>
        <w:rPr>
          <w:rFonts w:hint="eastAsia" w:asciiTheme="minorEastAsia" w:hAnsiTheme="minorEastAsia" w:eastAsiaTheme="minorEastAsia" w:cstheme="minorEastAsia"/>
          <w:b/>
          <w:sz w:val="21"/>
          <w:szCs w:val="21"/>
          <w:lang w:eastAsia="zh-CN"/>
        </w:rPr>
        <w:t>10、需要补充的其他内容</w:t>
      </w:r>
      <w:bookmarkEnd w:id="17"/>
    </w:p>
    <w:p>
      <w:pPr>
        <w:spacing w:after="0" w:line="3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需要补充的其他内容：见投标人须知前附表。</w:t>
      </w:r>
      <w:bookmarkStart w:id="18" w:name="_Toc509327471"/>
      <w:bookmarkStart w:id="19" w:name="_Toc529866062"/>
    </w:p>
    <w:p>
      <w:pPr>
        <w:spacing w:line="400" w:lineRule="exact"/>
        <w:ind w:firstLine="420" w:firstLineChars="200"/>
        <w:rPr>
          <w:rFonts w:asciiTheme="minorEastAsia" w:hAnsiTheme="minorEastAsia" w:eastAsiaTheme="minorEastAsia"/>
          <w:sz w:val="21"/>
          <w:szCs w:val="21"/>
          <w:lang w:eastAsia="zh-CN"/>
        </w:rPr>
      </w:pPr>
    </w:p>
    <w:p>
      <w:pPr>
        <w:spacing w:line="400" w:lineRule="exact"/>
        <w:ind w:firstLine="420" w:firstLineChars="200"/>
        <w:rPr>
          <w:rFonts w:asciiTheme="minorEastAsia" w:hAnsiTheme="minorEastAsia" w:eastAsiaTheme="minorEastAsia"/>
          <w:sz w:val="21"/>
          <w:szCs w:val="21"/>
          <w:lang w:eastAsia="zh-CN"/>
        </w:rPr>
      </w:pPr>
    </w:p>
    <w:p>
      <w:pPr>
        <w:spacing w:line="400" w:lineRule="exact"/>
        <w:ind w:firstLine="442" w:firstLineChars="200"/>
        <w:rPr>
          <w:rFonts w:asciiTheme="minorEastAsia" w:hAnsiTheme="minorEastAsia" w:eastAsiaTheme="minorEastAsia"/>
          <w:b/>
          <w:lang w:eastAsia="zh-CN"/>
        </w:rPr>
      </w:pPr>
    </w:p>
    <w:p>
      <w:pPr>
        <w:spacing w:line="400" w:lineRule="exact"/>
        <w:ind w:firstLine="442" w:firstLineChars="200"/>
        <w:rPr>
          <w:rFonts w:asciiTheme="minorEastAsia" w:hAnsiTheme="minorEastAsia" w:eastAsiaTheme="minorEastAsia"/>
          <w:b/>
          <w:lang w:eastAsia="zh-CN"/>
        </w:rPr>
      </w:pPr>
    </w:p>
    <w:p>
      <w:pPr>
        <w:spacing w:line="400" w:lineRule="exact"/>
        <w:ind w:firstLine="442" w:firstLineChars="200"/>
        <w:rPr>
          <w:rFonts w:asciiTheme="minorEastAsia" w:hAnsiTheme="minorEastAsia" w:eastAsiaTheme="minorEastAsia"/>
          <w:b/>
          <w:lang w:eastAsia="zh-CN"/>
        </w:rPr>
      </w:pPr>
    </w:p>
    <w:p>
      <w:pPr>
        <w:spacing w:line="400" w:lineRule="exact"/>
        <w:ind w:firstLine="442" w:firstLineChars="200"/>
        <w:rPr>
          <w:rFonts w:asciiTheme="minorEastAsia" w:hAnsiTheme="minorEastAsia" w:eastAsiaTheme="minorEastAsia"/>
          <w:b/>
          <w:lang w:eastAsia="zh-CN"/>
        </w:rPr>
      </w:pPr>
    </w:p>
    <w:p>
      <w:pPr>
        <w:spacing w:line="400" w:lineRule="exact"/>
        <w:ind w:firstLine="442" w:firstLineChars="200"/>
        <w:rPr>
          <w:rFonts w:asciiTheme="minorEastAsia" w:hAnsiTheme="minorEastAsia" w:eastAsiaTheme="minorEastAsia"/>
          <w:b/>
          <w:lang w:eastAsia="zh-CN"/>
        </w:rPr>
      </w:pPr>
    </w:p>
    <w:p>
      <w:pPr>
        <w:spacing w:line="400" w:lineRule="exact"/>
        <w:ind w:firstLine="442" w:firstLineChars="200"/>
        <w:rPr>
          <w:rFonts w:asciiTheme="minorEastAsia" w:hAnsiTheme="minorEastAsia" w:eastAsiaTheme="minorEastAsia"/>
          <w:b/>
          <w:lang w:eastAsia="zh-CN"/>
        </w:rPr>
      </w:pPr>
    </w:p>
    <w:p>
      <w:pPr>
        <w:spacing w:line="400" w:lineRule="exact"/>
        <w:ind w:firstLine="602" w:firstLineChars="200"/>
        <w:rPr>
          <w:rFonts w:asciiTheme="minorEastAsia" w:hAnsiTheme="minorEastAsia" w:eastAsiaTheme="minorEastAsia"/>
          <w:b/>
          <w:sz w:val="30"/>
          <w:szCs w:val="30"/>
          <w:lang w:eastAsia="zh-CN"/>
        </w:rPr>
      </w:pPr>
    </w:p>
    <w:p>
      <w:pPr>
        <w:spacing w:line="400" w:lineRule="exact"/>
        <w:ind w:firstLine="602" w:firstLineChars="200"/>
        <w:rPr>
          <w:rFonts w:asciiTheme="minorEastAsia" w:hAnsiTheme="minorEastAsia" w:eastAsiaTheme="minorEastAsia"/>
          <w:b/>
          <w:sz w:val="30"/>
          <w:szCs w:val="30"/>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spacing w:line="400" w:lineRule="exact"/>
        <w:rPr>
          <w:rFonts w:asciiTheme="minorEastAsia" w:hAnsiTheme="minorEastAsia" w:eastAsiaTheme="minorEastAsia"/>
          <w:b/>
          <w:sz w:val="21"/>
          <w:szCs w:val="21"/>
          <w:lang w:eastAsia="zh-CN"/>
        </w:rPr>
      </w:pPr>
      <w:r>
        <w:rPr>
          <w:rFonts w:hint="eastAsia" w:asciiTheme="minorEastAsia" w:hAnsiTheme="minorEastAsia" w:eastAsiaTheme="minorEastAsia"/>
          <w:b/>
          <w:sz w:val="21"/>
          <w:szCs w:val="21"/>
          <w:lang w:eastAsia="zh-CN"/>
        </w:rPr>
        <w:t>附表一：问题澄清通知</w:t>
      </w:r>
      <w:bookmarkEnd w:id="18"/>
      <w:bookmarkEnd w:id="19"/>
    </w:p>
    <w:p>
      <w:pPr>
        <w:spacing w:line="360" w:lineRule="auto"/>
        <w:ind w:firstLine="422" w:firstLineChars="200"/>
        <w:jc w:val="center"/>
        <w:rPr>
          <w:rFonts w:asciiTheme="minorEastAsia" w:hAnsiTheme="minorEastAsia" w:eastAsiaTheme="minorEastAsia"/>
          <w:b/>
          <w:sz w:val="21"/>
          <w:szCs w:val="21"/>
          <w:lang w:eastAsia="zh-CN"/>
        </w:rPr>
      </w:pPr>
      <w:r>
        <w:rPr>
          <w:rFonts w:hint="eastAsia" w:asciiTheme="minorEastAsia" w:hAnsiTheme="minorEastAsia" w:eastAsiaTheme="minorEastAsia"/>
          <w:b/>
          <w:sz w:val="21"/>
          <w:szCs w:val="21"/>
          <w:lang w:eastAsia="zh-CN"/>
        </w:rPr>
        <w:t>问题澄清</w:t>
      </w:r>
    </w:p>
    <w:p>
      <w:pPr>
        <w:spacing w:line="360" w:lineRule="auto"/>
        <w:ind w:firstLine="420" w:firstLineChars="200"/>
        <w:jc w:val="center"/>
        <w:rPr>
          <w:rFonts w:asciiTheme="minorEastAsia" w:hAnsiTheme="minorEastAsia" w:eastAsiaTheme="minorEastAsia"/>
          <w:b/>
          <w:sz w:val="21"/>
          <w:szCs w:val="21"/>
          <w:lang w:eastAsia="zh-CN"/>
        </w:rPr>
      </w:pPr>
      <w:r>
        <w:rPr>
          <w:rFonts w:hint="eastAsia" w:asciiTheme="minorEastAsia" w:hAnsiTheme="minorEastAsia" w:eastAsiaTheme="minorEastAsia"/>
          <w:sz w:val="21"/>
          <w:szCs w:val="21"/>
          <w:lang w:eastAsia="zh-CN"/>
        </w:rPr>
        <w:t>编号：</w:t>
      </w:r>
    </w:p>
    <w:p>
      <w:pPr>
        <w:spacing w:line="360" w:lineRule="auto"/>
        <w:ind w:firstLine="420" w:firstLineChars="200"/>
        <w:rPr>
          <w:rFonts w:asciiTheme="minorEastAsia" w:hAnsiTheme="minorEastAsia" w:eastAsiaTheme="minorEastAsia"/>
          <w:sz w:val="21"/>
          <w:szCs w:val="21"/>
          <w:u w:val="single"/>
          <w:lang w:eastAsia="zh-CN"/>
        </w:rPr>
      </w:pPr>
    </w:p>
    <w:p>
      <w:pPr>
        <w:spacing w:line="360" w:lineRule="auto"/>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（投标人名称）</w:t>
      </w:r>
      <w:r>
        <w:rPr>
          <w:rFonts w:asciiTheme="minorEastAsia" w:hAnsiTheme="minorEastAsia" w:eastAsiaTheme="minorEastAsia"/>
          <w:sz w:val="21"/>
          <w:szCs w:val="21"/>
          <w:lang w:eastAsia="zh-CN"/>
        </w:rPr>
        <w:t xml:space="preserve">: </w:t>
      </w:r>
    </w:p>
    <w:p>
      <w:pPr>
        <w:spacing w:line="360" w:lineRule="auto"/>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（项目名称）施工招标的评标委员会，对你方的投标文件进行了仔细的审查，现需你方对下列问题以书面形式予以澄清：</w:t>
      </w:r>
    </w:p>
    <w:p>
      <w:pPr>
        <w:spacing w:line="360" w:lineRule="auto"/>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w:t>
      </w:r>
      <w:r>
        <w:rPr>
          <w:rFonts w:hint="eastAsia" w:asciiTheme="minorEastAsia" w:hAnsiTheme="minorEastAsia" w:eastAsiaTheme="minorEastAsia"/>
          <w:sz w:val="21"/>
          <w:szCs w:val="21"/>
          <w:lang w:eastAsia="zh-CN"/>
        </w:rPr>
        <w:t>、</w:t>
      </w:r>
    </w:p>
    <w:p>
      <w:pPr>
        <w:spacing w:line="360" w:lineRule="auto"/>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2</w:t>
      </w:r>
      <w:r>
        <w:rPr>
          <w:rFonts w:hint="eastAsia" w:asciiTheme="minorEastAsia" w:hAnsiTheme="minorEastAsia" w:eastAsiaTheme="minorEastAsia"/>
          <w:sz w:val="21"/>
          <w:szCs w:val="21"/>
          <w:lang w:eastAsia="zh-CN"/>
        </w:rPr>
        <w:t>、</w:t>
      </w:r>
    </w:p>
    <w:p>
      <w:pPr>
        <w:spacing w:line="360" w:lineRule="auto"/>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w:t>
      </w:r>
    </w:p>
    <w:p>
      <w:pPr>
        <w:spacing w:line="360" w:lineRule="auto"/>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请将上述问题的澄清于  年  月  日  时前递交至（详细地址）    或传真至     （传真号码）。采用传真方式的，应在   年   月   日   时前将原件递交至（详细地址）。</w:t>
      </w:r>
    </w:p>
    <w:p>
      <w:pPr>
        <w:spacing w:line="360" w:lineRule="auto"/>
        <w:ind w:firstLine="5145" w:firstLineChars="2450"/>
        <w:rPr>
          <w:rFonts w:asciiTheme="minorEastAsia" w:hAnsiTheme="minorEastAsia" w:eastAsiaTheme="minorEastAsia"/>
          <w:sz w:val="21"/>
          <w:szCs w:val="21"/>
          <w:lang w:eastAsia="zh-CN"/>
        </w:rPr>
      </w:pPr>
    </w:p>
    <w:p>
      <w:pPr>
        <w:spacing w:line="360" w:lineRule="auto"/>
        <w:ind w:firstLine="5145" w:firstLineChars="2450"/>
        <w:rPr>
          <w:rFonts w:asciiTheme="minorEastAsia" w:hAnsiTheme="minorEastAsia" w:eastAsiaTheme="minorEastAsia"/>
          <w:sz w:val="21"/>
          <w:szCs w:val="21"/>
          <w:lang w:eastAsia="zh-CN"/>
        </w:rPr>
      </w:pPr>
    </w:p>
    <w:p>
      <w:pPr>
        <w:spacing w:line="360" w:lineRule="auto"/>
        <w:ind w:firstLine="4620" w:firstLineChars="2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评标工作组负责人：（签字）</w:t>
      </w:r>
    </w:p>
    <w:p>
      <w:pPr>
        <w:spacing w:line="360" w:lineRule="auto"/>
        <w:rPr>
          <w:rFonts w:asciiTheme="minorEastAsia" w:hAnsiTheme="minorEastAsia" w:eastAsiaTheme="minorEastAsia"/>
          <w:sz w:val="21"/>
          <w:szCs w:val="21"/>
          <w:u w:val="single"/>
          <w:lang w:eastAsia="zh-CN"/>
        </w:rPr>
      </w:pPr>
    </w:p>
    <w:p>
      <w:pPr>
        <w:spacing w:line="360" w:lineRule="auto"/>
        <w:ind w:firstLine="5460" w:firstLineChars="26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年   月   日</w:t>
      </w:r>
    </w:p>
    <w:p>
      <w:pPr>
        <w:spacing w:line="400" w:lineRule="exact"/>
        <w:rPr>
          <w:rFonts w:asciiTheme="minorEastAsia" w:hAnsiTheme="minorEastAsia" w:eastAsiaTheme="minorEastAsia"/>
          <w:b/>
          <w:lang w:eastAsia="zh-CN"/>
        </w:rPr>
      </w:pPr>
      <w:bookmarkStart w:id="20" w:name="_Toc509327472"/>
      <w:bookmarkStart w:id="21" w:name="_Toc529866063"/>
    </w:p>
    <w:p>
      <w:pPr>
        <w:spacing w:line="400" w:lineRule="exact"/>
        <w:rPr>
          <w:rFonts w:asciiTheme="minorEastAsia" w:hAnsiTheme="minorEastAsia" w:eastAsiaTheme="minorEastAsia"/>
          <w:b/>
          <w:lang w:eastAsia="zh-CN"/>
        </w:rPr>
      </w:pPr>
    </w:p>
    <w:p>
      <w:pPr>
        <w:spacing w:line="400" w:lineRule="exact"/>
        <w:rPr>
          <w:rFonts w:asciiTheme="minorEastAsia" w:hAnsiTheme="minorEastAsia" w:eastAsiaTheme="minorEastAsia"/>
          <w:b/>
          <w:lang w:eastAsia="zh-CN"/>
        </w:rPr>
      </w:pPr>
    </w:p>
    <w:p>
      <w:pPr>
        <w:spacing w:line="400" w:lineRule="exact"/>
        <w:rPr>
          <w:rFonts w:asciiTheme="minorEastAsia" w:hAnsiTheme="minorEastAsia" w:eastAsiaTheme="minorEastAsia"/>
          <w:b/>
          <w:lang w:eastAsia="zh-CN"/>
        </w:rPr>
      </w:pPr>
    </w:p>
    <w:p>
      <w:pPr>
        <w:spacing w:line="400" w:lineRule="exact"/>
        <w:rPr>
          <w:rFonts w:asciiTheme="minorEastAsia" w:hAnsiTheme="minorEastAsia" w:eastAsiaTheme="minorEastAsia"/>
          <w:b/>
          <w:lang w:eastAsia="zh-CN"/>
        </w:rPr>
      </w:pPr>
    </w:p>
    <w:p>
      <w:pPr>
        <w:spacing w:line="400" w:lineRule="exact"/>
        <w:rPr>
          <w:rFonts w:asciiTheme="minorEastAsia" w:hAnsiTheme="minorEastAsia" w:eastAsiaTheme="minorEastAsia"/>
          <w:b/>
          <w:sz w:val="30"/>
          <w:szCs w:val="30"/>
          <w:lang w:eastAsia="zh-CN"/>
        </w:rPr>
      </w:pPr>
    </w:p>
    <w:p>
      <w:pPr>
        <w:spacing w:line="400" w:lineRule="exact"/>
        <w:rPr>
          <w:rFonts w:asciiTheme="minorEastAsia" w:hAnsiTheme="minorEastAsia" w:eastAsiaTheme="minorEastAsia"/>
          <w:b/>
          <w:sz w:val="21"/>
          <w:szCs w:val="21"/>
          <w:lang w:eastAsia="zh-CN"/>
        </w:rPr>
      </w:pPr>
      <w:r>
        <w:rPr>
          <w:rFonts w:hint="eastAsia" w:asciiTheme="minorEastAsia" w:hAnsiTheme="minorEastAsia" w:eastAsiaTheme="minorEastAsia"/>
          <w:b/>
          <w:sz w:val="21"/>
          <w:szCs w:val="21"/>
          <w:lang w:eastAsia="zh-CN"/>
        </w:rPr>
        <w:t>附表二：问题的澄清</w:t>
      </w:r>
      <w:bookmarkEnd w:id="20"/>
      <w:bookmarkEnd w:id="21"/>
    </w:p>
    <w:p>
      <w:pPr>
        <w:spacing w:line="360" w:lineRule="auto"/>
        <w:ind w:firstLine="422" w:firstLineChars="200"/>
        <w:jc w:val="center"/>
        <w:rPr>
          <w:rFonts w:asciiTheme="minorEastAsia" w:hAnsiTheme="minorEastAsia" w:eastAsiaTheme="minorEastAsia"/>
          <w:b/>
          <w:sz w:val="21"/>
          <w:szCs w:val="21"/>
          <w:lang w:eastAsia="zh-CN"/>
        </w:rPr>
      </w:pPr>
      <w:r>
        <w:rPr>
          <w:rFonts w:hint="eastAsia" w:asciiTheme="minorEastAsia" w:hAnsiTheme="minorEastAsia" w:eastAsiaTheme="minorEastAsia"/>
          <w:b/>
          <w:sz w:val="21"/>
          <w:szCs w:val="21"/>
          <w:lang w:eastAsia="zh-CN"/>
        </w:rPr>
        <w:t>问题的澄清</w:t>
      </w:r>
    </w:p>
    <w:p>
      <w:pPr>
        <w:spacing w:line="360" w:lineRule="auto"/>
        <w:ind w:firstLine="4620" w:firstLineChars="2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编号：</w:t>
      </w:r>
    </w:p>
    <w:p>
      <w:pPr>
        <w:spacing w:line="360" w:lineRule="auto"/>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w:t>
      </w:r>
      <w:r>
        <w:rPr>
          <w:rFonts w:hint="eastAsia" w:asciiTheme="minorEastAsia" w:hAnsiTheme="minorEastAsia" w:eastAsiaTheme="minorEastAsia"/>
          <w:sz w:val="21"/>
          <w:szCs w:val="21"/>
          <w:lang w:eastAsia="zh-CN"/>
        </w:rPr>
        <w:t>项目名称）施工招标评标委员会：</w:t>
      </w:r>
    </w:p>
    <w:p>
      <w:pPr>
        <w:spacing w:line="360" w:lineRule="auto"/>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问题澄清通知（编号：）已收悉，现澄清如下：</w:t>
      </w:r>
    </w:p>
    <w:p>
      <w:pPr>
        <w:spacing w:line="360" w:lineRule="auto"/>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w:t>
      </w:r>
      <w:r>
        <w:rPr>
          <w:rFonts w:hint="eastAsia" w:asciiTheme="minorEastAsia" w:hAnsiTheme="minorEastAsia" w:eastAsiaTheme="minorEastAsia"/>
          <w:sz w:val="21"/>
          <w:szCs w:val="21"/>
          <w:lang w:eastAsia="zh-CN"/>
        </w:rPr>
        <w:t>、</w:t>
      </w:r>
    </w:p>
    <w:p>
      <w:pPr>
        <w:spacing w:line="360" w:lineRule="auto"/>
        <w:ind w:firstLine="420" w:firstLineChars="20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2</w:t>
      </w:r>
      <w:r>
        <w:rPr>
          <w:rFonts w:hint="eastAsia" w:asciiTheme="minorEastAsia" w:hAnsiTheme="minorEastAsia" w:eastAsiaTheme="minorEastAsia"/>
          <w:sz w:val="21"/>
          <w:szCs w:val="21"/>
          <w:lang w:eastAsia="zh-CN"/>
        </w:rPr>
        <w:t>、</w:t>
      </w:r>
    </w:p>
    <w:p>
      <w:pPr>
        <w:spacing w:line="360" w:lineRule="auto"/>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w:t>
      </w:r>
    </w:p>
    <w:p>
      <w:pPr>
        <w:spacing w:line="360" w:lineRule="auto"/>
        <w:ind w:firstLine="420" w:firstLineChars="200"/>
        <w:rPr>
          <w:rFonts w:asciiTheme="minorEastAsia" w:hAnsiTheme="minorEastAsia" w:eastAsiaTheme="minorEastAsia"/>
          <w:sz w:val="21"/>
          <w:szCs w:val="21"/>
          <w:lang w:eastAsia="zh-CN"/>
        </w:rPr>
      </w:pPr>
    </w:p>
    <w:p>
      <w:pPr>
        <w:spacing w:line="360" w:lineRule="auto"/>
        <w:ind w:firstLine="420" w:firstLineChars="200"/>
        <w:rPr>
          <w:rFonts w:asciiTheme="minorEastAsia" w:hAnsiTheme="minorEastAsia" w:eastAsiaTheme="minorEastAsia"/>
          <w:sz w:val="21"/>
          <w:szCs w:val="21"/>
          <w:lang w:eastAsia="zh-CN"/>
        </w:rPr>
      </w:pPr>
    </w:p>
    <w:p>
      <w:pPr>
        <w:spacing w:line="360" w:lineRule="auto"/>
        <w:ind w:firstLine="420" w:firstLineChars="200"/>
        <w:rPr>
          <w:rFonts w:asciiTheme="minorEastAsia" w:hAnsiTheme="minorEastAsia" w:eastAsiaTheme="minorEastAsia"/>
          <w:sz w:val="21"/>
          <w:szCs w:val="21"/>
          <w:lang w:eastAsia="zh-CN"/>
        </w:rPr>
      </w:pPr>
    </w:p>
    <w:p>
      <w:pPr>
        <w:spacing w:line="360" w:lineRule="auto"/>
        <w:ind w:firstLine="420" w:firstLineChars="200"/>
        <w:rPr>
          <w:rFonts w:asciiTheme="minorEastAsia" w:hAnsiTheme="minorEastAsia" w:eastAsiaTheme="minorEastAsia"/>
          <w:sz w:val="21"/>
          <w:szCs w:val="21"/>
          <w:lang w:eastAsia="zh-CN"/>
        </w:rPr>
      </w:pPr>
    </w:p>
    <w:p>
      <w:pPr>
        <w:spacing w:line="360" w:lineRule="auto"/>
        <w:ind w:firstLine="4725" w:firstLineChars="22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投标人：（盖单位章）</w:t>
      </w:r>
    </w:p>
    <w:p>
      <w:pPr>
        <w:spacing w:line="360" w:lineRule="auto"/>
        <w:ind w:firstLine="420" w:firstLineChars="200"/>
        <w:rPr>
          <w:rFonts w:asciiTheme="minorEastAsia" w:hAnsiTheme="minorEastAsia" w:eastAsiaTheme="minorEastAsia"/>
          <w:sz w:val="21"/>
          <w:szCs w:val="21"/>
          <w:lang w:eastAsia="zh-CN"/>
        </w:rPr>
      </w:pPr>
    </w:p>
    <w:p>
      <w:pPr>
        <w:spacing w:line="360" w:lineRule="auto"/>
        <w:ind w:firstLine="3675" w:firstLineChars="17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法定代表人或其委托代理人：（签字）</w:t>
      </w:r>
    </w:p>
    <w:p>
      <w:pPr>
        <w:spacing w:line="360" w:lineRule="auto"/>
        <w:ind w:firstLine="5145" w:firstLineChars="2450"/>
        <w:rPr>
          <w:rFonts w:asciiTheme="minorEastAsia" w:hAnsiTheme="minorEastAsia" w:eastAsiaTheme="minorEastAsia"/>
          <w:sz w:val="21"/>
          <w:szCs w:val="21"/>
          <w:u w:val="single"/>
          <w:lang w:eastAsia="zh-CN"/>
        </w:rPr>
      </w:pPr>
    </w:p>
    <w:p>
      <w:pPr>
        <w:spacing w:line="360" w:lineRule="auto"/>
        <w:ind w:firstLine="5145" w:firstLineChars="24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年   月   日</w:t>
      </w:r>
    </w:p>
    <w:p>
      <w:pPr>
        <w:pStyle w:val="3"/>
        <w:spacing w:line="240" w:lineRule="auto"/>
        <w:jc w:val="center"/>
        <w:rPr>
          <w:rFonts w:asciiTheme="minorEastAsia" w:hAnsiTheme="minorEastAsia" w:eastAsiaTheme="minorEastAsia"/>
          <w:color w:val="auto"/>
          <w:lang w:eastAsia="zh-CN"/>
        </w:rPr>
      </w:pPr>
      <w:bookmarkStart w:id="22" w:name="_Toc19516393"/>
    </w:p>
    <w:p>
      <w:pPr>
        <w:rPr>
          <w:lang w:eastAsia="zh-CN"/>
        </w:rPr>
      </w:pPr>
    </w:p>
    <w:p>
      <w:pPr>
        <w:pStyle w:val="2"/>
        <w:rPr>
          <w:lang w:eastAsia="zh-CN"/>
        </w:rPr>
      </w:pPr>
    </w:p>
    <w:p>
      <w:pPr>
        <w:pStyle w:val="3"/>
        <w:spacing w:line="240" w:lineRule="auto"/>
        <w:jc w:val="center"/>
        <w:rPr>
          <w:rFonts w:asciiTheme="minorEastAsia" w:hAnsiTheme="minorEastAsia" w:eastAsiaTheme="minorEastAsia"/>
          <w:color w:val="auto"/>
          <w:sz w:val="44"/>
          <w:szCs w:val="44"/>
          <w:lang w:eastAsia="zh-CN"/>
        </w:rPr>
      </w:pPr>
      <w:r>
        <w:rPr>
          <w:rFonts w:hint="eastAsia" w:asciiTheme="minorEastAsia" w:hAnsiTheme="minorEastAsia" w:eastAsiaTheme="minorEastAsia"/>
          <w:color w:val="auto"/>
          <w:sz w:val="44"/>
          <w:szCs w:val="44"/>
          <w:lang w:eastAsia="zh-CN"/>
        </w:rPr>
        <w:t>第三章 评标办法</w:t>
      </w:r>
      <w:bookmarkEnd w:id="22"/>
    </w:p>
    <w:p>
      <w:pPr>
        <w:spacing w:line="240" w:lineRule="auto"/>
        <w:ind w:firstLine="3915" w:firstLineChars="1300"/>
        <w:jc w:val="both"/>
        <w:rPr>
          <w:rFonts w:asciiTheme="minorEastAsia" w:hAnsiTheme="minorEastAsia" w:eastAsiaTheme="minorEastAsia"/>
          <w:b/>
          <w:sz w:val="24"/>
          <w:lang w:eastAsia="zh-CN"/>
        </w:rPr>
      </w:pPr>
      <w:r>
        <w:rPr>
          <w:rFonts w:hint="eastAsia" w:asciiTheme="minorEastAsia" w:hAnsiTheme="minorEastAsia" w:eastAsiaTheme="minorEastAsia"/>
          <w:b/>
          <w:sz w:val="30"/>
          <w:szCs w:val="30"/>
          <w:lang w:eastAsia="zh-CN"/>
        </w:rPr>
        <w:t>评标办法前附表</w:t>
      </w:r>
    </w:p>
    <w:tbl>
      <w:tblPr>
        <w:tblStyle w:val="31"/>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23"/>
        <w:gridCol w:w="608"/>
        <w:gridCol w:w="222"/>
        <w:gridCol w:w="325"/>
        <w:gridCol w:w="1191"/>
        <w:gridCol w:w="6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769"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b/>
                <w:sz w:val="21"/>
                <w:szCs w:val="21"/>
              </w:rPr>
            </w:pPr>
            <w:r>
              <w:rPr>
                <w:rFonts w:hint="eastAsia" w:asciiTheme="minorEastAsia" w:hAnsiTheme="minorEastAsia" w:eastAsiaTheme="minorEastAsia" w:cstheme="minorBidi"/>
                <w:b/>
                <w:sz w:val="21"/>
                <w:szCs w:val="21"/>
              </w:rPr>
              <w:t>条款号</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b/>
                <w:sz w:val="21"/>
                <w:szCs w:val="21"/>
              </w:rPr>
            </w:pPr>
            <w:r>
              <w:rPr>
                <w:rFonts w:hint="eastAsia" w:asciiTheme="minorEastAsia" w:hAnsiTheme="minorEastAsia" w:eastAsiaTheme="minorEastAsia" w:cstheme="minorBidi"/>
                <w:b/>
                <w:sz w:val="21"/>
                <w:szCs w:val="21"/>
              </w:rPr>
              <w:t>评审因素</w:t>
            </w:r>
          </w:p>
        </w:tc>
        <w:tc>
          <w:tcPr>
            <w:tcW w:w="6056"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b/>
                <w:sz w:val="21"/>
                <w:szCs w:val="21"/>
              </w:rPr>
            </w:pPr>
            <w:r>
              <w:rPr>
                <w:rFonts w:hint="eastAsia" w:asciiTheme="minorEastAsia" w:hAnsiTheme="minorEastAsia" w:eastAsiaTheme="minorEastAsia" w:cstheme="minorBidi"/>
                <w:b/>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61" w:type="dxa"/>
            <w:gridSpan w:val="2"/>
            <w:vMerge w:val="restart"/>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2.1.1</w:t>
            </w:r>
            <w:r>
              <w:rPr>
                <w:rFonts w:hint="eastAsia" w:asciiTheme="minorEastAsia" w:hAnsiTheme="minorEastAsia" w:eastAsiaTheme="minorEastAsia" w:cstheme="minorBidi"/>
                <w:sz w:val="21"/>
                <w:szCs w:val="21"/>
              </w:rPr>
              <w:t>形式评审</w:t>
            </w: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1</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投标人名称</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2</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投标函签字盖章</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按招标文件规定正确签署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3</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投标文件格式</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Bidi"/>
                <w:sz w:val="21"/>
                <w:szCs w:val="21"/>
                <w:lang w:eastAsia="zh-CN"/>
              </w:rPr>
            </w:pPr>
            <w:r>
              <w:rPr>
                <w:rFonts w:hint="eastAsia" w:asciiTheme="minorEastAsia" w:hAnsiTheme="minorEastAsia" w:eastAsiaTheme="minorEastAsia" w:cstheme="minorBidi"/>
                <w:sz w:val="21"/>
                <w:szCs w:val="21"/>
                <w:lang w:eastAsia="zh-CN"/>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rPr>
            </w:pPr>
            <w:r>
              <w:rPr>
                <w:rFonts w:hint="default" w:asciiTheme="minorEastAsia" w:hAnsiTheme="minorEastAsia" w:eastAsiaTheme="minorEastAsia" w:cstheme="minorBidi"/>
                <w:sz w:val="21"/>
                <w:szCs w:val="21"/>
              </w:rPr>
              <w:t>4</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报价唯一</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61" w:type="dxa"/>
            <w:gridSpan w:val="2"/>
            <w:vMerge w:val="restart"/>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2.1.2资格评审</w:t>
            </w: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营业执照</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资质证书</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安全生产许可证</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项目经理资格</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lang w:eastAsia="zh-CN"/>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项目经理无在建证明</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lang w:eastAsia="zh-CN"/>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施工</w:t>
            </w:r>
            <w:r>
              <w:rPr>
                <w:rFonts w:hint="eastAsia" w:asciiTheme="minorEastAsia" w:hAnsiTheme="minorEastAsia" w:eastAsiaTheme="minorEastAsia" w:cstheme="minorEastAsia"/>
                <w:sz w:val="21"/>
                <w:szCs w:val="21"/>
              </w:rPr>
              <w:t>技术负责人</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lang w:eastAsia="zh-CN"/>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业绩要求</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lang w:eastAsia="zh-CN"/>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社保</w:t>
            </w:r>
            <w:r>
              <w:rPr>
                <w:rFonts w:hint="eastAsia" w:asciiTheme="minorEastAsia" w:hAnsiTheme="minorEastAsia" w:eastAsiaTheme="minorEastAsia" w:cstheme="minorEastAsia"/>
                <w:sz w:val="21"/>
                <w:szCs w:val="21"/>
                <w:lang w:eastAsia="zh-CN"/>
              </w:rPr>
              <w:t>要求</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符合第二章“投标人须知前附表”1.4.1项规定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财务</w:t>
            </w:r>
            <w:r>
              <w:rPr>
                <w:rFonts w:hint="eastAsia" w:asciiTheme="minorEastAsia" w:hAnsiTheme="minorEastAsia" w:eastAsiaTheme="minorEastAsia" w:cstheme="minorEastAsia"/>
                <w:sz w:val="21"/>
                <w:szCs w:val="21"/>
                <w:lang w:eastAsia="zh-CN"/>
              </w:rPr>
              <w:t>要求</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lang w:eastAsia="zh-CN"/>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其他要求</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lang w:eastAsia="zh-CN"/>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161" w:type="dxa"/>
            <w:gridSpan w:val="2"/>
            <w:vMerge w:val="restart"/>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2.1.3响应性评审</w:t>
            </w: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textAlignment w:val="baseline"/>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投</w:t>
            </w:r>
            <w:r>
              <w:rPr>
                <w:rFonts w:hint="eastAsia" w:asciiTheme="minorEastAsia" w:hAnsiTheme="minorEastAsia" w:eastAsiaTheme="minorEastAsia" w:cstheme="minorEastAsia"/>
                <w:sz w:val="21"/>
                <w:szCs w:val="21"/>
              </w:rPr>
              <w:t>标范围</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符合第二章“投标人须知前附表”</w:t>
            </w:r>
            <w:r>
              <w:rPr>
                <w:rFonts w:hint="eastAsia" w:asciiTheme="minorEastAsia" w:hAnsiTheme="minorEastAsia" w:eastAsiaTheme="minorEastAsia" w:cstheme="minorEastAsia"/>
                <w:spacing w:val="-4"/>
                <w:sz w:val="21"/>
                <w:szCs w:val="21"/>
                <w:lang w:eastAsia="zh-CN"/>
              </w:rPr>
              <w:t>第</w:t>
            </w:r>
            <w:r>
              <w:rPr>
                <w:rFonts w:hint="eastAsia" w:asciiTheme="minorEastAsia" w:hAnsiTheme="minorEastAsia" w:eastAsiaTheme="minorEastAsia" w:cstheme="minorEastAsia"/>
                <w:sz w:val="21"/>
                <w:szCs w:val="21"/>
                <w:lang w:eastAsia="zh-CN"/>
              </w:rPr>
              <w:t>1.3.1的规定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textAlignment w:val="baseline"/>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计划工期</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u w:val="single"/>
                <w:lang w:eastAsia="zh-CN"/>
              </w:rPr>
            </w:pPr>
            <w:r>
              <w:rPr>
                <w:rFonts w:hint="eastAsia" w:asciiTheme="minorEastAsia" w:hAnsiTheme="minorEastAsia" w:eastAsiaTheme="minorEastAsia" w:cstheme="minorEastAsia"/>
                <w:sz w:val="21"/>
                <w:szCs w:val="21"/>
                <w:lang w:eastAsia="zh-CN"/>
              </w:rPr>
              <w:t>符合第二章“投标人须知前附表”</w:t>
            </w:r>
            <w:r>
              <w:rPr>
                <w:rFonts w:hint="eastAsia" w:asciiTheme="minorEastAsia" w:hAnsiTheme="minorEastAsia" w:eastAsiaTheme="minorEastAsia" w:cstheme="minorEastAsia"/>
                <w:spacing w:val="-4"/>
                <w:sz w:val="21"/>
                <w:szCs w:val="21"/>
                <w:lang w:eastAsia="zh-CN"/>
              </w:rPr>
              <w:t>第</w:t>
            </w:r>
            <w:r>
              <w:rPr>
                <w:rFonts w:hint="eastAsia" w:asciiTheme="minorEastAsia" w:hAnsiTheme="minorEastAsia" w:eastAsiaTheme="minorEastAsia" w:cstheme="minorEastAsia"/>
                <w:sz w:val="21"/>
                <w:szCs w:val="21"/>
                <w:lang w:eastAsia="zh-CN"/>
              </w:rPr>
              <w:t>1.3.2的规定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投标报价</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投标总价不超出招标控制总价；投标报价不超出招标控制价。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textAlignment w:val="baseline"/>
              <w:rPr>
                <w:rFonts w:hint="default" w:asciiTheme="minorEastAsia" w:hAnsiTheme="minorEastAsia" w:eastAsiaTheme="minorEastAsia" w:cstheme="minorEastAsia"/>
                <w:sz w:val="21"/>
                <w:szCs w:val="21"/>
                <w:highlight w:val="darkYellow"/>
              </w:rPr>
            </w:pPr>
            <w:r>
              <w:rPr>
                <w:rFonts w:hint="eastAsia" w:asciiTheme="minorEastAsia" w:hAnsiTheme="minorEastAsia" w:eastAsiaTheme="minorEastAsia" w:cstheme="minorEastAsia"/>
                <w:sz w:val="21"/>
                <w:szCs w:val="21"/>
              </w:rPr>
              <w:t>质量要求</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shd w:val="clear" w:color="auto" w:fill="FFFFFF"/>
                <w:lang w:eastAsia="zh-CN"/>
              </w:rPr>
              <w:t>符合第二章“投标人须知前附表”</w:t>
            </w:r>
            <w:r>
              <w:rPr>
                <w:rFonts w:hint="eastAsia" w:asciiTheme="minorEastAsia" w:hAnsiTheme="minorEastAsia" w:eastAsiaTheme="minorEastAsia" w:cstheme="minorEastAsia"/>
                <w:spacing w:val="-4"/>
                <w:sz w:val="21"/>
                <w:szCs w:val="21"/>
                <w:lang w:eastAsia="zh-CN"/>
              </w:rPr>
              <w:t>第</w:t>
            </w:r>
            <w:r>
              <w:rPr>
                <w:rFonts w:hint="eastAsia" w:asciiTheme="minorEastAsia" w:hAnsiTheme="minorEastAsia" w:eastAsiaTheme="minorEastAsia" w:cstheme="minorEastAsia"/>
                <w:sz w:val="21"/>
                <w:szCs w:val="21"/>
                <w:lang w:eastAsia="zh-CN"/>
              </w:rPr>
              <w:t>1.3.3</w:t>
            </w:r>
            <w:r>
              <w:rPr>
                <w:rFonts w:hint="eastAsia" w:asciiTheme="minorEastAsia" w:hAnsiTheme="minorEastAsia" w:eastAsiaTheme="minorEastAsia" w:cstheme="minorEastAsia"/>
                <w:sz w:val="21"/>
                <w:szCs w:val="21"/>
                <w:shd w:val="clear" w:color="auto" w:fill="FFFFFF"/>
                <w:lang w:eastAsia="zh-CN"/>
              </w:rPr>
              <w:t>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textAlignment w:val="baseline"/>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投标有效期</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符合第二章“投标人须知前附表”第3.3.1的规定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738" w:type="dxa"/>
            <w:gridSpan w:val="3"/>
            <w:vAlign w:val="center"/>
          </w:tcPr>
          <w:p>
            <w:pPr>
              <w:keepNext w:val="0"/>
              <w:keepLines w:val="0"/>
              <w:widowControl/>
              <w:suppressLineNumbers w:val="0"/>
              <w:spacing w:before="0" w:beforeAutospacing="0" w:afterAutospacing="0" w:line="320" w:lineRule="exact"/>
              <w:ind w:left="0" w:right="0"/>
              <w:jc w:val="center"/>
              <w:textAlignment w:val="baseline"/>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投标保证金</w:t>
            </w:r>
          </w:p>
        </w:tc>
        <w:tc>
          <w:tcPr>
            <w:tcW w:w="6056" w:type="dxa"/>
            <w:vAlign w:val="center"/>
          </w:tcPr>
          <w:p>
            <w:pPr>
              <w:keepNext w:val="0"/>
              <w:keepLines w:val="0"/>
              <w:widowControl/>
              <w:suppressLineNumbers w:val="0"/>
              <w:spacing w:before="0" w:beforeAutospacing="0" w:afterAutospacing="0" w:line="32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符合第二章“投标人须知前附表”第3.4.1的规定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gridSpan w:val="2"/>
            <w:vMerge w:val="continue"/>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738" w:type="dxa"/>
            <w:gridSpan w:val="3"/>
            <w:vAlign w:val="center"/>
          </w:tcPr>
          <w:p>
            <w:pPr>
              <w:keepNext w:val="0"/>
              <w:keepLines w:val="0"/>
              <w:widowControl/>
              <w:suppressLineNumbers w:val="0"/>
              <w:spacing w:before="0" w:beforeAutospacing="0" w:after="0" w:afterAutospacing="0" w:line="320" w:lineRule="exact"/>
              <w:ind w:left="0" w:right="0"/>
              <w:jc w:val="center"/>
              <w:textAlignment w:val="baseline"/>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已标价工程量</w:t>
            </w:r>
          </w:p>
          <w:p>
            <w:pPr>
              <w:keepNext w:val="0"/>
              <w:keepLines w:val="0"/>
              <w:widowControl/>
              <w:suppressLineNumbers w:val="0"/>
              <w:spacing w:before="0" w:beforeAutospacing="0" w:after="0" w:afterAutospacing="0" w:line="320" w:lineRule="exact"/>
              <w:ind w:left="0" w:right="0"/>
              <w:jc w:val="center"/>
              <w:textAlignment w:val="baseline"/>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清单</w:t>
            </w:r>
          </w:p>
        </w:tc>
        <w:tc>
          <w:tcPr>
            <w:tcW w:w="6056" w:type="dxa"/>
          </w:tcPr>
          <w:p>
            <w:pPr>
              <w:keepNext w:val="0"/>
              <w:keepLines w:val="0"/>
              <w:widowControl/>
              <w:suppressLineNumbers w:val="0"/>
              <w:spacing w:before="0" w:beforeAutospacing="0" w:after="0" w:afterAutospacing="0" w:line="320" w:lineRule="exact"/>
              <w:ind w:left="0" w:right="0"/>
              <w:textAlignment w:val="baseline"/>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符合第五章“工程量清单”给出的序号、项目编码、项目名称、 项目特征、计量单位和工程量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gridSpan w:val="2"/>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p>
        </w:tc>
        <w:tc>
          <w:tcPr>
            <w:tcW w:w="608" w:type="dxa"/>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w:t>
            </w:r>
          </w:p>
        </w:tc>
        <w:tc>
          <w:tcPr>
            <w:tcW w:w="1738" w:type="dxa"/>
            <w:gridSpan w:val="3"/>
            <w:vAlign w:val="center"/>
          </w:tcPr>
          <w:p>
            <w:pPr>
              <w:pStyle w:val="2"/>
              <w:keepNext w:val="0"/>
              <w:keepLines w:val="0"/>
              <w:suppressLineNumbers w:val="0"/>
              <w:spacing w:before="0" w:beforeAutospacing="0" w:afterAutospacing="0" w:line="4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不存在禁止投标的情形</w:t>
            </w:r>
          </w:p>
        </w:tc>
        <w:tc>
          <w:tcPr>
            <w:tcW w:w="6056" w:type="dxa"/>
            <w:vAlign w:val="center"/>
          </w:tcPr>
          <w:p>
            <w:pPr>
              <w:pStyle w:val="2"/>
              <w:keepNext w:val="0"/>
              <w:keepLines w:val="0"/>
              <w:suppressLineNumbers w:val="0"/>
              <w:spacing w:before="0" w:beforeAutospacing="0" w:afterAutospacing="0" w:line="4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不存在第二章“投标人须知”第 1.4.3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1161" w:type="dxa"/>
            <w:gridSpan w:val="2"/>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条款号</w:t>
            </w:r>
          </w:p>
        </w:tc>
        <w:tc>
          <w:tcPr>
            <w:tcW w:w="2346" w:type="dxa"/>
            <w:gridSpan w:val="4"/>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评审因素</w:t>
            </w: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exact"/>
          <w:jc w:val="center"/>
        </w:trPr>
        <w:tc>
          <w:tcPr>
            <w:tcW w:w="1161" w:type="dxa"/>
            <w:gridSpan w:val="2"/>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2.2.1</w:t>
            </w:r>
          </w:p>
        </w:tc>
        <w:tc>
          <w:tcPr>
            <w:tcW w:w="2346" w:type="dxa"/>
            <w:gridSpan w:val="4"/>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分值构成＝技术标+综合标+商务标(总分100分)</w:t>
            </w:r>
          </w:p>
        </w:tc>
        <w:tc>
          <w:tcPr>
            <w:tcW w:w="6056" w:type="dxa"/>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技术标：25分     综合标：25分    商务标：50分</w:t>
            </w:r>
          </w:p>
          <w:p>
            <w:pPr>
              <w:keepNext w:val="0"/>
              <w:keepLines w:val="0"/>
              <w:widowControl/>
              <w:suppressLineNumbers w:val="0"/>
              <w:spacing w:before="0" w:beforeAutospacing="0" w:after="0" w:afterAutospacing="0" w:line="360" w:lineRule="exact"/>
              <w:ind w:left="0" w:right="0"/>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评委集体评议，独立打分；评委汇总得分的算术平均值即为该单位最终得分。</w:t>
            </w:r>
          </w:p>
          <w:p>
            <w:pPr>
              <w:keepNext w:val="0"/>
              <w:keepLines w:val="0"/>
              <w:widowControl/>
              <w:suppressLineNumbers w:val="0"/>
              <w:spacing w:before="0" w:beforeAutospacing="0" w:after="0" w:afterAutospacing="0" w:line="360" w:lineRule="exact"/>
              <w:ind w:left="0" w:right="0"/>
              <w:rPr>
                <w:rFonts w:hint="default" w:cs="宋体" w:asciiTheme="minorEastAsia" w:hAnsiTheme="minorEastAsia" w:eastAsiaTheme="minorEastAsia"/>
                <w:b/>
                <w:sz w:val="21"/>
                <w:szCs w:val="21"/>
                <w:lang w:eastAsia="zh-CN"/>
              </w:rPr>
            </w:pPr>
            <w:r>
              <w:rPr>
                <w:rFonts w:hint="eastAsia" w:cs="宋体" w:asciiTheme="minorEastAsia" w:hAnsiTheme="minorEastAsia" w:eastAsiaTheme="minorEastAsia"/>
                <w:b/>
                <w:sz w:val="21"/>
                <w:szCs w:val="21"/>
                <w:lang w:eastAsia="zh-CN"/>
              </w:rPr>
              <w:t>注：汇总得分计算结果保留两位小数。以下评审数据中属于价格数据的计算结果保留两位小数；偏差率计算结果保留三位小数。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9" w:hRule="exact"/>
          <w:jc w:val="center"/>
        </w:trPr>
        <w:tc>
          <w:tcPr>
            <w:tcW w:w="1161" w:type="dxa"/>
            <w:gridSpan w:val="2"/>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2.2.2</w:t>
            </w:r>
          </w:p>
        </w:tc>
        <w:tc>
          <w:tcPr>
            <w:tcW w:w="2346" w:type="dxa"/>
            <w:gridSpan w:val="4"/>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评标基准价计算方法</w:t>
            </w:r>
          </w:p>
        </w:tc>
        <w:tc>
          <w:tcPr>
            <w:tcW w:w="6056" w:type="dxa"/>
            <w:tcMar>
              <w:left w:w="57" w:type="dxa"/>
              <w:right w:w="57" w:type="dxa"/>
            </w:tcMar>
            <w:vAlign w:val="center"/>
          </w:tcPr>
          <w:p>
            <w:pPr>
              <w:keepNext w:val="0"/>
              <w:keepLines w:val="0"/>
              <w:widowControl/>
              <w:suppressLineNumbers w:val="0"/>
              <w:spacing w:before="0" w:beforeAutospacing="0" w:after="0" w:afterAutospacing="0" w:line="2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工程量清单报价评标基准价计算公式为:</w:t>
            </w:r>
          </w:p>
          <w:p>
            <w:pPr>
              <w:keepNext w:val="0"/>
              <w:keepLines w:val="0"/>
              <w:widowControl/>
              <w:suppressLineNumbers w:val="0"/>
              <w:spacing w:before="0" w:beforeAutospacing="0" w:after="0" w:afterAutospacing="0" w:line="2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评标基准价=最高投标限价×K＋投标报价× (1-K)。</w:t>
            </w:r>
          </w:p>
          <w:p>
            <w:pPr>
              <w:keepNext w:val="0"/>
              <w:keepLines w:val="0"/>
              <w:widowControl/>
              <w:suppressLineNumbers w:val="0"/>
              <w:spacing w:before="0" w:beforeAutospacing="0" w:after="0" w:afterAutospacing="0" w:line="2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w:t>
            </w:r>
          </w:p>
          <w:p>
            <w:pPr>
              <w:keepNext w:val="0"/>
              <w:keepLines w:val="0"/>
              <w:widowControl/>
              <w:suppressLineNumbers w:val="0"/>
              <w:spacing w:before="0" w:beforeAutospacing="0" w:after="0" w:afterAutospacing="0" w:line="260" w:lineRule="exact"/>
              <w:ind w:left="0" w:right="0"/>
              <w:rPr>
                <w:rFonts w:hint="default" w:asciiTheme="minorEastAsia" w:hAnsiTheme="minorEastAsia" w:eastAsiaTheme="minorEastAsia" w:cstheme="minorEastAsia"/>
                <w:sz w:val="21"/>
                <w:szCs w:val="21"/>
                <w:highlight w:val="yellow"/>
                <w:lang w:eastAsia="zh-CN"/>
              </w:rPr>
            </w:pPr>
            <w:r>
              <w:rPr>
                <w:rFonts w:hint="eastAsia" w:asciiTheme="minorEastAsia" w:hAnsiTheme="minorEastAsia" w:eastAsiaTheme="minorEastAsia" w:cstheme="minorEastAsia"/>
                <w:sz w:val="21"/>
                <w:szCs w:val="21"/>
                <w:lang w:eastAsia="zh-CN"/>
              </w:rPr>
              <w:t>1、K为最高投标限价权重系数，0.3，0.4，0.5,</w:t>
            </w:r>
            <w:r>
              <w:rPr>
                <w:rFonts w:hint="eastAsia" w:cs="宋体" w:asciiTheme="minorEastAsia" w:hAnsiTheme="minorEastAsia" w:eastAsiaTheme="minorEastAsia"/>
                <w:sz w:val="21"/>
                <w:szCs w:val="21"/>
                <w:lang w:eastAsia="zh-CN"/>
              </w:rPr>
              <w:t>在开标现场由系统随机抽取。</w:t>
            </w:r>
          </w:p>
          <w:p>
            <w:pPr>
              <w:keepNext w:val="0"/>
              <w:keepLines w:val="0"/>
              <w:widowControl/>
              <w:suppressLineNumbers w:val="0"/>
              <w:spacing w:before="0" w:beforeAutospacing="0" w:after="0" w:afterAutospacing="0" w:line="2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2、投标报价为各投标人有效投标报价去掉一个最高和一个最低报价后的算术平均值。当有效投标少于5家时(不含5家)，则以所有有效投标报价的算术平均值作为投标报价。</w:t>
            </w:r>
          </w:p>
          <w:p>
            <w:pPr>
              <w:keepNext w:val="0"/>
              <w:keepLines w:val="0"/>
              <w:widowControl/>
              <w:suppressLineNumbers w:val="0"/>
              <w:spacing w:before="0" w:beforeAutospacing="0" w:after="0" w:afterAutospacing="0" w:line="2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3、上述最高投标限价、投标报价、有效投标报价在参与评标基准价计算时，均不含:规费、安全文明施工费、暂估价、税金。</w:t>
            </w:r>
          </w:p>
          <w:p>
            <w:pPr>
              <w:keepNext w:val="0"/>
              <w:keepLines w:val="0"/>
              <w:widowControl/>
              <w:suppressLineNumbers w:val="0"/>
              <w:spacing w:before="0" w:beforeAutospacing="0" w:after="0" w:afterAutospacing="0" w:line="260" w:lineRule="exact"/>
              <w:ind w:left="0" w:right="0"/>
              <w:rPr>
                <w:rFonts w:hint="default"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sz w:val="21"/>
                <w:szCs w:val="21"/>
              </w:rPr>
              <w:t>注：</w:t>
            </w:r>
          </w:p>
          <w:p>
            <w:pPr>
              <w:keepNext w:val="0"/>
              <w:keepLines w:val="0"/>
              <w:widowControl/>
              <w:numPr>
                <w:ilvl w:val="0"/>
                <w:numId w:val="2"/>
              </w:numPr>
              <w:suppressLineNumbers w:val="0"/>
              <w:spacing w:before="0" w:beforeAutospacing="0" w:after="0" w:afterAutospacing="0" w:line="260" w:lineRule="exact"/>
              <w:ind w:left="0" w:right="0"/>
              <w:rPr>
                <w:rFonts w:hint="default"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招标控制价即为最高投标限价</w:t>
            </w:r>
          </w:p>
          <w:p>
            <w:pPr>
              <w:keepNext w:val="0"/>
              <w:keepLines w:val="0"/>
              <w:widowControl/>
              <w:numPr>
                <w:ilvl w:val="0"/>
                <w:numId w:val="2"/>
              </w:numPr>
              <w:suppressLineNumbers w:val="0"/>
              <w:spacing w:before="0" w:beforeAutospacing="0" w:after="0" w:afterAutospacing="0" w:line="260" w:lineRule="exact"/>
              <w:ind w:left="0" w:right="0"/>
              <w:rPr>
                <w:rFonts w:hint="default"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000000"/>
                <w:sz w:val="21"/>
                <w:szCs w:val="21"/>
                <w:lang w:eastAsia="zh-CN"/>
              </w:rPr>
              <w:t>招标控制价不含规费、安全文明施工费、税</w:t>
            </w:r>
            <w:r>
              <w:rPr>
                <w:rFonts w:hint="eastAsia" w:asciiTheme="minorEastAsia" w:hAnsiTheme="minorEastAsia" w:eastAsiaTheme="minorEastAsia" w:cstheme="minorEastAsia"/>
                <w:b/>
                <w:bCs/>
                <w:sz w:val="21"/>
                <w:szCs w:val="21"/>
                <w:lang w:eastAsia="zh-CN"/>
              </w:rPr>
              <w:t>金、暂估价。</w:t>
            </w:r>
          </w:p>
          <w:p>
            <w:pPr>
              <w:keepNext w:val="0"/>
              <w:keepLines w:val="0"/>
              <w:widowControl/>
              <w:numPr>
                <w:ilvl w:val="0"/>
                <w:numId w:val="2"/>
              </w:numPr>
              <w:suppressLineNumbers w:val="0"/>
              <w:spacing w:before="0" w:beforeAutospacing="0" w:after="0" w:afterAutospacing="0" w:line="260" w:lineRule="exact"/>
              <w:ind w:left="0" w:right="0"/>
              <w:rPr>
                <w:rFonts w:hint="default"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招标控制总价含规费、安全文明施工费、税金、暂估价。</w:t>
            </w:r>
          </w:p>
          <w:p>
            <w:pPr>
              <w:keepNext w:val="0"/>
              <w:keepLines w:val="0"/>
              <w:widowControl/>
              <w:numPr>
                <w:ilvl w:val="0"/>
                <w:numId w:val="2"/>
              </w:numPr>
              <w:suppressLineNumbers w:val="0"/>
              <w:spacing w:before="0" w:beforeAutospacing="0" w:after="0" w:afterAutospacing="0" w:line="260" w:lineRule="exact"/>
              <w:ind w:left="0" w:right="0"/>
              <w:rPr>
                <w:rFonts w:hint="default"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投标报价不含规费、安全文明施工费、税金、暂估价。</w:t>
            </w:r>
          </w:p>
          <w:p>
            <w:pPr>
              <w:keepNext w:val="0"/>
              <w:keepLines w:val="0"/>
              <w:widowControl/>
              <w:numPr>
                <w:ilvl w:val="0"/>
                <w:numId w:val="2"/>
              </w:numPr>
              <w:suppressLineNumbers w:val="0"/>
              <w:spacing w:before="0" w:beforeAutospacing="0" w:after="0" w:afterAutospacing="0" w:line="260" w:lineRule="exact"/>
              <w:ind w:left="0" w:right="0"/>
              <w:rPr>
                <w:rFonts w:hint="default"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投标总报价含规费、安全文明施工费、税金、暂估价。</w:t>
            </w:r>
          </w:p>
          <w:p>
            <w:pPr>
              <w:keepNext w:val="0"/>
              <w:keepLines w:val="0"/>
              <w:widowControl/>
              <w:suppressLineNumbers w:val="0"/>
              <w:spacing w:before="0" w:beforeAutospacing="0" w:after="0" w:afterAutospacing="0" w:line="260" w:lineRule="exact"/>
              <w:ind w:left="0" w:right="0"/>
              <w:rPr>
                <w:rFonts w:hint="default" w:asciiTheme="minorEastAsia" w:hAnsiTheme="minorEastAsia" w:eastAsiaTheme="minorEastAsia"/>
                <w:b/>
                <w:bCs/>
                <w:sz w:val="21"/>
                <w:szCs w:val="21"/>
                <w:lang w:eastAsia="zh-CN"/>
              </w:rPr>
            </w:pPr>
            <w:r>
              <w:rPr>
                <w:rFonts w:hint="eastAsia" w:asciiTheme="minorEastAsia" w:hAnsiTheme="minorEastAsia" w:eastAsiaTheme="minorEastAsia" w:cstheme="minorEastAsia"/>
                <w:b/>
                <w:bCs/>
                <w:sz w:val="21"/>
                <w:szCs w:val="21"/>
                <w:lang w:eastAsia="zh-CN"/>
              </w:rPr>
              <w:t>6.</w:t>
            </w:r>
            <w:r>
              <w:rPr>
                <w:rFonts w:hint="eastAsia" w:asciiTheme="minorEastAsia" w:hAnsiTheme="minorEastAsia" w:eastAsiaTheme="minorEastAsia" w:cstheme="minorEastAsia"/>
                <w:b/>
                <w:bCs/>
                <w:sz w:val="21"/>
                <w:szCs w:val="21"/>
              </w:rPr>
              <w:t>中标价＝投标总价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exact"/>
          <w:jc w:val="center"/>
        </w:trPr>
        <w:tc>
          <w:tcPr>
            <w:tcW w:w="1161" w:type="dxa"/>
            <w:gridSpan w:val="2"/>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2.2.3</w:t>
            </w:r>
          </w:p>
        </w:tc>
        <w:tc>
          <w:tcPr>
            <w:tcW w:w="2346" w:type="dxa"/>
            <w:gridSpan w:val="4"/>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投标报价的偏差率</w:t>
            </w:r>
          </w:p>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计算公式</w:t>
            </w: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偏差率=100%×（投标人报价－评标基准价）/评标基准价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1161" w:type="dxa"/>
            <w:gridSpan w:val="2"/>
            <w:tcMar>
              <w:left w:w="57" w:type="dxa"/>
              <w:right w:w="57" w:type="dxa"/>
            </w:tcMar>
            <w:vAlign w:val="center"/>
          </w:tcPr>
          <w:p>
            <w:pPr>
              <w:keepNext w:val="0"/>
              <w:keepLines w:val="0"/>
              <w:widowControl/>
              <w:suppressLineNumbers w:val="0"/>
              <w:spacing w:before="0" w:beforeAutospacing="0" w:after="0" w:afterAutospacing="0" w:line="360" w:lineRule="exact"/>
              <w:ind w:left="0" w:right="0"/>
              <w:jc w:val="center"/>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条款号</w:t>
            </w:r>
          </w:p>
        </w:tc>
        <w:tc>
          <w:tcPr>
            <w:tcW w:w="2346" w:type="dxa"/>
            <w:gridSpan w:val="4"/>
            <w:tcMar>
              <w:left w:w="57" w:type="dxa"/>
              <w:right w:w="57" w:type="dxa"/>
            </w:tcMar>
            <w:vAlign w:val="center"/>
          </w:tcPr>
          <w:p>
            <w:pPr>
              <w:keepNext w:val="0"/>
              <w:keepLines w:val="0"/>
              <w:widowControl/>
              <w:suppressLineNumbers w:val="0"/>
              <w:spacing w:before="0" w:beforeAutospacing="0" w:after="0" w:afterAutospacing="0" w:line="360" w:lineRule="exact"/>
              <w:ind w:left="0" w:right="0"/>
              <w:jc w:val="center"/>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评分因素</w:t>
            </w:r>
          </w:p>
        </w:tc>
        <w:tc>
          <w:tcPr>
            <w:tcW w:w="6056" w:type="dxa"/>
            <w:tcMar>
              <w:left w:w="57" w:type="dxa"/>
              <w:right w:w="57" w:type="dxa"/>
            </w:tcMar>
            <w:vAlign w:val="center"/>
          </w:tcPr>
          <w:p>
            <w:pPr>
              <w:keepNext w:val="0"/>
              <w:keepLines w:val="0"/>
              <w:widowControl/>
              <w:suppressLineNumbers w:val="0"/>
              <w:spacing w:before="0" w:beforeAutospacing="0" w:after="0" w:afterAutospacing="0" w:line="360" w:lineRule="exact"/>
              <w:ind w:left="0" w:right="0"/>
              <w:jc w:val="center"/>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参考评分标准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61" w:type="dxa"/>
            <w:gridSpan w:val="2"/>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2.2.4</w:t>
            </w:r>
          </w:p>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c>
          <w:tcPr>
            <w:tcW w:w="830" w:type="dxa"/>
            <w:gridSpan w:val="2"/>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技术标</w:t>
            </w:r>
          </w:p>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rPr>
              <w:t>25分</w:t>
            </w:r>
          </w:p>
        </w:tc>
        <w:tc>
          <w:tcPr>
            <w:tcW w:w="1516" w:type="dxa"/>
            <w:gridSpan w:val="2"/>
            <w:vMerge w:val="restart"/>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内容完整性</w:t>
            </w:r>
          </w:p>
          <w:p>
            <w:pPr>
              <w:keepNext w:val="0"/>
              <w:keepLines w:val="0"/>
              <w:widowControl/>
              <w:suppressLineNumbers w:val="0"/>
              <w:spacing w:before="0" w:beforeAutospacing="0" w:after="0" w:afterAutospacing="0" w:line="360" w:lineRule="exact"/>
              <w:ind w:left="0" w:right="0"/>
              <w:rPr>
                <w:rFonts w:hint="default" w:cs="宋体" w:asciiTheme="minorEastAsia" w:hAnsiTheme="minorEastAsia" w:eastAsiaTheme="minorEastAsia"/>
                <w:sz w:val="21"/>
                <w:szCs w:val="21"/>
              </w:rPr>
            </w:pPr>
            <w:r>
              <w:rPr>
                <w:rFonts w:hint="eastAsia" w:cs="宋体" w:asciiTheme="minorEastAsia" w:hAnsiTheme="minorEastAsia" w:eastAsiaTheme="minorEastAsia"/>
                <w:sz w:val="21"/>
                <w:szCs w:val="21"/>
              </w:rPr>
              <w:t>（0～0.5分）</w:t>
            </w:r>
          </w:p>
        </w:tc>
        <w:tc>
          <w:tcPr>
            <w:tcW w:w="6056" w:type="dxa"/>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技术标的主要内容具有完整性，符合招标文件要求，得0.5分。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cs="宋体" w:asciiTheme="minorEastAsia" w:hAnsiTheme="minorEastAsia" w:eastAsiaTheme="minorEastAsia"/>
                <w:sz w:val="21"/>
                <w:szCs w:val="21"/>
                <w:lang w:eastAsia="zh-CN"/>
              </w:rPr>
            </w:pPr>
          </w:p>
        </w:tc>
        <w:tc>
          <w:tcPr>
            <w:tcW w:w="6056" w:type="dxa"/>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技术标不符合招标文件要求，得0分。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p>
        </w:tc>
        <w:tc>
          <w:tcPr>
            <w:tcW w:w="1516" w:type="dxa"/>
            <w:gridSpan w:val="2"/>
            <w:vMerge w:val="restart"/>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主要施工方案与技术措施（1～3分）</w:t>
            </w:r>
          </w:p>
        </w:tc>
        <w:tc>
          <w:tcPr>
            <w:tcW w:w="6056" w:type="dxa"/>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施工方案（含工程特点、施工重点与难点及绿色施工）总体安排合理、运用先进、合理的施工工艺、施工机械，对施工难点有先进和合理的建议。</w:t>
            </w:r>
            <w:r>
              <w:rPr>
                <w:rFonts w:hint="eastAsia" w:cs="宋体" w:asciiTheme="minorEastAsia" w:hAnsiTheme="minorEastAsia" w:eastAsiaTheme="minorEastAsia"/>
                <w:sz w:val="21"/>
                <w:szCs w:val="21"/>
              </w:rPr>
              <w:t>（2～3分）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cs="宋体" w:asciiTheme="minorEastAsia" w:hAnsiTheme="minorEastAsia" w:eastAsia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sz w:val="21"/>
                <w:szCs w:val="21"/>
              </w:rPr>
            </w:pPr>
          </w:p>
        </w:tc>
        <w:tc>
          <w:tcPr>
            <w:tcW w:w="6056" w:type="dxa"/>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施工方案（含工程特点、施工重点与难点及绿色施工）总体安排合理、施工工艺、施工机械合理、可行；对施工难点有合理的建议。</w:t>
            </w:r>
            <w:r>
              <w:rPr>
                <w:rFonts w:hint="eastAsia" w:cs="宋体" w:asciiTheme="minorEastAsia" w:hAnsiTheme="minorEastAsia" w:eastAsiaTheme="minorEastAsia"/>
                <w:sz w:val="21"/>
                <w:szCs w:val="21"/>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质量管理体系与措施（1～2分）</w:t>
            </w:r>
          </w:p>
        </w:tc>
        <w:tc>
          <w:tcPr>
            <w:tcW w:w="6056" w:type="dxa"/>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sz w:val="21"/>
                <w:szCs w:val="21"/>
                <w:highlight w:val="yellow"/>
                <w:lang w:eastAsia="zh-CN"/>
              </w:rPr>
            </w:pPr>
            <w:r>
              <w:rPr>
                <w:rFonts w:hint="eastAsia" w:asciiTheme="minorEastAsia" w:hAnsiTheme="minorEastAsia" w:eastAsiaTheme="minorEastAsia" w:cstheme="minorEastAsia"/>
                <w:color w:val="auto"/>
                <w:sz w:val="21"/>
                <w:szCs w:val="21"/>
                <w:lang w:eastAsia="zh-CN"/>
              </w:rPr>
              <w:t>组织机构形式合理，有完善的指挥系统、质量监控系统、联络协调系统，对项目提出先进、可行、具体的保证措施。工程质量符合工程建设强制性标准和其他技术标准施工，不得偷工减料。（1.5&lt;得分≤2）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Borders>
              <w:bottom w:val="single" w:color="auto" w:sz="4" w:space="0"/>
            </w:tcBorders>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p>
        </w:tc>
        <w:tc>
          <w:tcPr>
            <w:tcW w:w="6056" w:type="dxa"/>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组织机构形式基本合理，指挥系统、质量监控系统、联络协调系统，具体措施可行。工程质量符合工程建设强制性标准和其他技术标准施工，不得偷工减料。</w:t>
            </w:r>
          </w:p>
          <w:p>
            <w:pPr>
              <w:pStyle w:val="2"/>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sz w:val="21"/>
                <w:szCs w:val="21"/>
                <w:highlight w:val="yellow"/>
                <w:lang w:eastAsia="zh-CN"/>
              </w:rPr>
            </w:pPr>
            <w:r>
              <w:rPr>
                <w:rFonts w:hint="eastAsia" w:asciiTheme="minorEastAsia" w:hAnsiTheme="minorEastAsia" w:eastAsiaTheme="minorEastAsia" w:cstheme="minorEastAsia"/>
                <w:color w:val="auto"/>
                <w:sz w:val="21"/>
                <w:szCs w:val="21"/>
                <w:lang w:eastAsia="zh-CN"/>
              </w:rPr>
              <w:t>（1≤得分≤1.5）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安全管理体系与措施</w:t>
            </w:r>
          </w:p>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（1～2分）</w:t>
            </w: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施工安全生产保障体系健全，安全管理制度完善，安全管理目标具体，全员安全责任明确，现场安全管理组织机构、人员配备满足国家规定要求。根据工程特点、周边环境和施工工艺，现场重大危险源辨识全面，制定有项目危险性较大的分布分项工程清单并明确有相应的安全管理措施。安全技术方案措施科学合理、先进可行，有详细应急事故处理措施及市政作业安全操作措施。（1.5～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Borders>
              <w:bottom w:val="single" w:color="auto" w:sz="4" w:space="0"/>
            </w:tcBorders>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b/>
                <w:sz w:val="21"/>
                <w:szCs w:val="21"/>
                <w:lang w:eastAsia="zh-CN"/>
              </w:rPr>
            </w:pP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有施工安全生产保障体系，安全责任制和安全管理制度完善，现场安全管理组织机构、人员配备满足国家规定要求。根据工程特点、周边环境和施工工艺，现场重大危险源辨识全面，制定有项目危险性较大的分布分项工程清单和相关施工方案（或方案计划）。安全技术方案、措施基本可行，有应急事故处理措施及市政作业安全操作措施。</w:t>
            </w:r>
            <w:r>
              <w:rPr>
                <w:rFonts w:hint="eastAsia" w:asciiTheme="minorEastAsia" w:hAnsiTheme="minorEastAsia" w:eastAsiaTheme="minorEastAsia" w:cstheme="minorEastAsia"/>
                <w:sz w:val="21"/>
                <w:szCs w:val="21"/>
              </w:rPr>
              <w:t>（1～1.5分）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4"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文明施工、环境保护管理体系及施工现场扬尘治理措施（1～3分）</w:t>
            </w: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w:t>
            </w:r>
            <w:r>
              <w:rPr>
                <w:rFonts w:hint="eastAsia" w:asciiTheme="minorEastAsia" w:hAnsiTheme="minorEastAsia" w:eastAsiaTheme="minorEastAsia" w:cstheme="minorEastAsia"/>
                <w:sz w:val="21"/>
                <w:szCs w:val="21"/>
              </w:rPr>
              <w:t>（2～3分）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Borders>
              <w:bottom w:val="single" w:color="auto" w:sz="4" w:space="0"/>
            </w:tcBorders>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b/>
                <w:sz w:val="21"/>
                <w:szCs w:val="21"/>
                <w:lang w:eastAsia="zh-CN"/>
              </w:rPr>
            </w:pP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有安全文明标准化创建目标和创建措施，有安全文明措施费投入使用计划，现场施工区、生活区、办公区等设置科学规范，符合有关文明施工、健康卫生的规定。施工现场扬尘治理措施基本达到河南省《城市房屋建筑和市政基础设施工程及道路扬尘污染防治标准》（DBJ41/174）的规定，有防治方案。</w:t>
            </w:r>
            <w:r>
              <w:rPr>
                <w:rFonts w:hint="eastAsia" w:asciiTheme="minorEastAsia" w:hAnsiTheme="minorEastAsia" w:eastAsiaTheme="minorEastAsia" w:cstheme="minorEastAsia"/>
                <w:sz w:val="21"/>
                <w:szCs w:val="21"/>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工期保证措施</w:t>
            </w:r>
          </w:p>
          <w:p>
            <w:pPr>
              <w:pStyle w:val="2"/>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（1～2分）</w:t>
            </w:r>
          </w:p>
        </w:tc>
        <w:tc>
          <w:tcPr>
            <w:tcW w:w="6056" w:type="dxa"/>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highlight w:val="yellow"/>
                <w:lang w:eastAsia="zh-CN"/>
              </w:rPr>
            </w:pPr>
            <w:r>
              <w:rPr>
                <w:rFonts w:hint="eastAsia" w:asciiTheme="minorEastAsia" w:hAnsiTheme="minorEastAsia" w:eastAsiaTheme="minorEastAsia" w:cstheme="minorEastAsia"/>
                <w:color w:val="auto"/>
                <w:sz w:val="21"/>
                <w:szCs w:val="21"/>
                <w:lang w:eastAsia="zh-CN"/>
              </w:rPr>
              <w:t>工期承诺满足招标文件要求的同时有合理缩短工期的具体承诺，工期保证措施合理且有针对性，有具体的违约责任承诺。（1.5～2分）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p>
        </w:tc>
        <w:tc>
          <w:tcPr>
            <w:tcW w:w="6056" w:type="dxa"/>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highlight w:val="yellow"/>
              </w:rPr>
            </w:pPr>
            <w:r>
              <w:rPr>
                <w:rFonts w:hint="eastAsia" w:asciiTheme="minorEastAsia" w:hAnsiTheme="minorEastAsia" w:eastAsiaTheme="minorEastAsia" w:cstheme="minorEastAsia"/>
                <w:color w:val="auto"/>
                <w:sz w:val="21"/>
                <w:szCs w:val="21"/>
                <w:lang w:eastAsia="zh-CN"/>
              </w:rPr>
              <w:t>工期承诺满足招标文件要求的同时有合理缩短工期的具体承诺，工期保证措施基本合理，有具体的违约责任承诺。</w:t>
            </w:r>
            <w:r>
              <w:rPr>
                <w:rFonts w:hint="eastAsia" w:asciiTheme="minorEastAsia" w:hAnsiTheme="minorEastAsia" w:eastAsiaTheme="minorEastAsia" w:cstheme="minorEastAsia"/>
                <w:color w:val="auto"/>
                <w:sz w:val="21"/>
                <w:szCs w:val="21"/>
              </w:rPr>
              <w:t>（1～1.5分）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center"/>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拟投入资源配备计划</w:t>
            </w:r>
          </w:p>
          <w:p>
            <w:pPr>
              <w:pStyle w:val="2"/>
              <w:keepNext w:val="0"/>
              <w:keepLines w:val="0"/>
              <w:widowControl/>
              <w:suppressLineNumbers w:val="0"/>
              <w:spacing w:before="0" w:beforeAutospacing="0" w:after="0" w:afterAutospacing="0" w:line="360" w:lineRule="exact"/>
              <w:ind w:left="0" w:right="0"/>
              <w:jc w:val="center"/>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（0.5～2分）</w:t>
            </w:r>
          </w:p>
        </w:tc>
        <w:tc>
          <w:tcPr>
            <w:tcW w:w="6056" w:type="dxa"/>
            <w:tcMar>
              <w:left w:w="57" w:type="dxa"/>
              <w:right w:w="57" w:type="dxa"/>
            </w:tcMar>
            <w:vAlign w:val="center"/>
          </w:tcPr>
          <w:p>
            <w:pPr>
              <w:keepNext w:val="0"/>
              <w:keepLines w:val="0"/>
              <w:widowControl/>
              <w:numPr>
                <w:ilvl w:val="0"/>
                <w:numId w:val="3"/>
              </w:numPr>
              <w:suppressLineNumbers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机械：投入计划与进度计划呼应设施设备（必须包含扬尘治理设备：洒水车、雾炮车、自动喷淋系统、冲洗设备），采用先进机械设备且配置合理、先进，满足安全技术规范和施工进度需要； </w:t>
            </w:r>
          </w:p>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2.劳动力：投入计划与进度计划呼应，较好满足施工需要，调配投入计划合理、准确；</w:t>
            </w:r>
          </w:p>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3.主要物资计划：主要物资投入计划与进度计划呼应，较好满足施工需要，调配投入计划合理、准确。</w:t>
            </w:r>
            <w:r>
              <w:rPr>
                <w:rFonts w:hint="eastAsia" w:asciiTheme="minorEastAsia" w:hAnsiTheme="minorEastAsia" w:eastAsiaTheme="minorEastAsia" w:cstheme="minorEastAsia"/>
                <w:color w:val="auto"/>
                <w:sz w:val="21"/>
                <w:szCs w:val="21"/>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p>
        </w:tc>
        <w:tc>
          <w:tcPr>
            <w:tcW w:w="6056" w:type="dxa"/>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1.机械：投入计划与进度计划呼应</w:t>
            </w:r>
            <w:r>
              <w:rPr>
                <w:rFonts w:hint="eastAsia" w:asciiTheme="minorEastAsia" w:hAnsiTheme="minorEastAsia" w:eastAsiaTheme="minorEastAsia" w:cstheme="minorEastAsia"/>
                <w:sz w:val="21"/>
                <w:szCs w:val="21"/>
                <w:lang w:eastAsia="zh-CN"/>
              </w:rPr>
              <w:t>设施设备（必须包含扬尘治理设备：洒水车、雾炮车、自动喷淋系统、冲洗设备），</w:t>
            </w:r>
            <w:r>
              <w:rPr>
                <w:rFonts w:hint="eastAsia" w:asciiTheme="minorEastAsia" w:hAnsiTheme="minorEastAsia" w:eastAsiaTheme="minorEastAsia" w:cstheme="minorEastAsia"/>
                <w:color w:val="auto"/>
                <w:sz w:val="21"/>
                <w:szCs w:val="21"/>
                <w:lang w:eastAsia="zh-CN"/>
              </w:rPr>
              <w:t>机械设备配置基本合理，基本满足安全技术规范和施工进度需要；</w:t>
            </w:r>
          </w:p>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2.劳动力：投入计划与进度计划呼应，基本满足施工需要，调配投入计划基本合理；</w:t>
            </w:r>
          </w:p>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3.主要物资计划：主要物资投入计划与进度计划呼应，基本满足施工需要，调配投入计划基本合理。（0.5～1分）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center"/>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施工进度表与网络计划图（0.5～2分）</w:t>
            </w:r>
          </w:p>
        </w:tc>
        <w:tc>
          <w:tcPr>
            <w:tcW w:w="6056" w:type="dxa"/>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关键线路清晰、准确、完整、计划编制合理、可行、满足招标文件对工期的要求。（1～2分）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6056" w:type="dxa"/>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关键线路基本准确，计划编制基本可行。</w:t>
            </w:r>
            <w:r>
              <w:rPr>
                <w:rFonts w:hint="eastAsia" w:asciiTheme="minorEastAsia" w:hAnsiTheme="minorEastAsia" w:eastAsiaTheme="minorEastAsia" w:cstheme="minorEastAsia"/>
                <w:color w:val="auto"/>
                <w:sz w:val="21"/>
                <w:szCs w:val="21"/>
              </w:rPr>
              <w:t>（0.5～1分）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center"/>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施工总平面图布置</w:t>
            </w:r>
          </w:p>
          <w:p>
            <w:pPr>
              <w:pStyle w:val="2"/>
              <w:keepNext w:val="0"/>
              <w:keepLines w:val="0"/>
              <w:widowControl/>
              <w:suppressLineNumbers w:val="0"/>
              <w:spacing w:before="0" w:beforeAutospacing="0" w:after="0" w:afterAutospacing="0" w:line="360" w:lineRule="exact"/>
              <w:ind w:left="0" w:right="0"/>
              <w:jc w:val="center"/>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（0.5～1分）</w:t>
            </w:r>
          </w:p>
        </w:tc>
        <w:tc>
          <w:tcPr>
            <w:tcW w:w="6056" w:type="dxa"/>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总体布置有针对性、合理、能较好满足施工需要，符合安全、文明施工要求；材料堆放有序。（1分）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p>
        </w:tc>
        <w:tc>
          <w:tcPr>
            <w:tcW w:w="6056" w:type="dxa"/>
            <w:tcMar>
              <w:left w:w="57" w:type="dxa"/>
              <w:right w:w="57" w:type="dxa"/>
            </w:tcMar>
            <w:vAlign w:val="center"/>
          </w:tcPr>
          <w:p>
            <w:pPr>
              <w:pStyle w:val="2"/>
              <w:keepNext w:val="0"/>
              <w:keepLines w:val="0"/>
              <w:widowControl/>
              <w:suppressLineNumbers w:val="0"/>
              <w:spacing w:before="0" w:beforeAutospacing="0" w:after="0" w:afterAutospacing="0" w:line="360" w:lineRule="exact"/>
              <w:ind w:left="0" w:right="0"/>
              <w:jc w:val="both"/>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总体布置基本合理、基本满足施工需要。（0.5分）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技术创新的应用实施措施（1～2分）</w:t>
            </w: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（1）节能减排、（2）绿色施工、（3）工艺创新、（4）装配式建筑等技术创新的应用实施措施符合工程情况，且有针对性、可行性、经济实用性。</w:t>
            </w:r>
            <w:r>
              <w:rPr>
                <w:rFonts w:hint="eastAsia" w:asciiTheme="minorEastAsia" w:hAnsiTheme="minorEastAsia" w:eastAsiaTheme="minorEastAsia" w:cstheme="minorEastAsia"/>
                <w:sz w:val="21"/>
                <w:szCs w:val="21"/>
              </w:rPr>
              <w:t>（1.5～2分）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（1）节能减排、（2）绿色施工、（3）工艺创新、（4）装配式建筑等技术创新的应用实施措施基本符合工程情况，且有针对性。（1～1.5分）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采用新工艺、新技术、新设备、新材料、BIM等的程度（1～2分）</w:t>
            </w: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采用新工艺、新技术、新设备、新材料、BIM等的程度满足设计要求，符合施工需要和相应技术标准等规定，经济适用。</w:t>
            </w:r>
            <w:r>
              <w:rPr>
                <w:rFonts w:hint="eastAsia" w:asciiTheme="minorEastAsia" w:hAnsiTheme="minorEastAsia" w:eastAsiaTheme="minorEastAsia" w:cstheme="minorEastAsia"/>
                <w:sz w:val="21"/>
                <w:szCs w:val="21"/>
              </w:rPr>
              <w:t>（1.5～2分）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p>
        </w:tc>
        <w:tc>
          <w:tcPr>
            <w:tcW w:w="6056" w:type="dxa"/>
            <w:tcMar>
              <w:left w:w="57" w:type="dxa"/>
              <w:right w:w="57" w:type="dxa"/>
            </w:tcMar>
            <w:vAlign w:val="center"/>
          </w:tcPr>
          <w:p>
            <w:pPr>
              <w:pStyle w:val="2"/>
              <w:keepNext w:val="0"/>
              <w:keepLines w:val="0"/>
              <w:widowControl/>
              <w:suppressLineNumbers w:val="0"/>
              <w:spacing w:before="0" w:beforeAutospacing="0" w:afterAutospacing="0" w:line="360" w:lineRule="exact"/>
              <w:ind w:left="0" w:right="0"/>
              <w:jc w:val="both"/>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采用新工艺、新技术、新设备、新材料、BIM等的程度满足设计要求，基本符合施工需要和相应技术标准等规定。</w:t>
            </w:r>
            <w:r>
              <w:rPr>
                <w:rFonts w:hint="eastAsia" w:asciiTheme="minorEastAsia" w:hAnsiTheme="minorEastAsia" w:eastAsiaTheme="minorEastAsia" w:cstheme="minorEastAsia"/>
                <w:color w:val="auto"/>
                <w:sz w:val="21"/>
                <w:szCs w:val="21"/>
              </w:rPr>
              <w:t>（1～1.5分）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施工现场实施信息化监控和数据处理（0.5～1.5分）</w:t>
            </w: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施工现场实施信息化监控和数据处理系统布置合理（必须包含扬尘治理检测监控设备），满足需要。</w:t>
            </w:r>
            <w:r>
              <w:rPr>
                <w:rFonts w:hint="eastAsia" w:asciiTheme="minorEastAsia" w:hAnsiTheme="minorEastAsia" w:eastAsiaTheme="minorEastAsia" w:cstheme="minorEastAsia"/>
                <w:sz w:val="21"/>
                <w:szCs w:val="21"/>
              </w:rPr>
              <w:t>（1～1.5分）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p>
        </w:tc>
        <w:tc>
          <w:tcPr>
            <w:tcW w:w="6056" w:type="dxa"/>
            <w:tcMar>
              <w:left w:w="57" w:type="dxa"/>
              <w:right w:w="57" w:type="dxa"/>
            </w:tcMar>
            <w:vAlign w:val="center"/>
          </w:tcPr>
          <w:p>
            <w:pPr>
              <w:pStyle w:val="2"/>
              <w:keepNext w:val="0"/>
              <w:keepLines w:val="0"/>
              <w:widowControl/>
              <w:suppressLineNumbers w:val="0"/>
              <w:spacing w:before="0" w:beforeAutospacing="0" w:afterAutospacing="0" w:line="360" w:lineRule="exact"/>
              <w:ind w:left="0" w:right="0"/>
              <w:jc w:val="both"/>
              <w:rPr>
                <w:rFonts w:hint="default"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施工现场实施信息化监控和数据处理系统布置基本符合需要</w:t>
            </w:r>
            <w:r>
              <w:rPr>
                <w:rFonts w:hint="eastAsia" w:asciiTheme="minorEastAsia" w:hAnsiTheme="minorEastAsia" w:eastAsiaTheme="minorEastAsia" w:cstheme="minorEastAsia"/>
                <w:sz w:val="21"/>
                <w:szCs w:val="21"/>
                <w:lang w:eastAsia="zh-CN"/>
              </w:rPr>
              <w:t>（必须包含扬尘治理检测监控设备）</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风险管理措施</w:t>
            </w:r>
          </w:p>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（1～2分）</w:t>
            </w: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风险防控管理措施齐全，风险预控符合规范要求，风险控制要点定位准确，各阶段风险控制及应急措施得力。</w:t>
            </w:r>
            <w:r>
              <w:rPr>
                <w:rFonts w:hint="eastAsia" w:asciiTheme="minorEastAsia" w:hAnsiTheme="minorEastAsia" w:eastAsiaTheme="minorEastAsia" w:cstheme="minorEastAsia"/>
                <w:sz w:val="21"/>
                <w:szCs w:val="21"/>
              </w:rPr>
              <w:t>（1.5～2分）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exact"/>
          <w:jc w:val="center"/>
        </w:trPr>
        <w:tc>
          <w:tcPr>
            <w:tcW w:w="1161"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830"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p>
        </w:tc>
        <w:tc>
          <w:tcPr>
            <w:tcW w:w="6056" w:type="dxa"/>
            <w:tcMar>
              <w:left w:w="57" w:type="dxa"/>
              <w:right w:w="57" w:type="dxa"/>
            </w:tcMar>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风险防控管理措施齐全，风险预控符合规范要求，风险控制要点定位准确，有各阶段风险控制及应急措施。</w:t>
            </w:r>
            <w:r>
              <w:rPr>
                <w:rFonts w:hint="eastAsia" w:asciiTheme="minorEastAsia" w:hAnsiTheme="minorEastAsia" w:eastAsiaTheme="minorEastAsia" w:cstheme="minorEastAsia"/>
                <w:sz w:val="21"/>
                <w:szCs w:val="21"/>
              </w:rPr>
              <w:t>（1～1.5分）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9563" w:type="dxa"/>
            <w:gridSpan w:val="7"/>
            <w:tcMar>
              <w:left w:w="57" w:type="dxa"/>
              <w:right w:w="57" w:type="dxa"/>
            </w:tcMar>
            <w:vAlign w:val="center"/>
          </w:tcPr>
          <w:p>
            <w:pPr>
              <w:keepNext w:val="0"/>
              <w:keepLines w:val="0"/>
              <w:widowControl/>
              <w:suppressLineNumbers w:val="0"/>
              <w:autoSpaceDE w:val="0"/>
              <w:autoSpaceDN w:val="0"/>
              <w:spacing w:before="50" w:beforeAutospacing="0" w:afterAutospacing="0" w:line="360" w:lineRule="exact"/>
              <w:ind w:left="0" w:right="97"/>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以上项目若有缺项的，该项为0分；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exact"/>
          <w:jc w:val="center"/>
        </w:trPr>
        <w:tc>
          <w:tcPr>
            <w:tcW w:w="1038" w:type="dxa"/>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2.2.4</w:t>
            </w:r>
          </w:p>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53" w:type="dxa"/>
            <w:gridSpan w:val="3"/>
            <w:vMerge w:val="restart"/>
            <w:vAlign w:val="center"/>
          </w:tcPr>
          <w:p>
            <w:pPr>
              <w:keepNext w:val="0"/>
              <w:keepLines w:val="0"/>
              <w:widowControl/>
              <w:suppressLineNumbers w:val="0"/>
              <w:spacing w:before="0" w:beforeAutospacing="0" w:afterAutospacing="0" w:line="260" w:lineRule="exact"/>
              <w:ind w:left="0" w:right="0"/>
              <w:jc w:val="center"/>
              <w:rPr>
                <w:rFonts w:hint="default"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综合标</w:t>
            </w:r>
          </w:p>
          <w:p>
            <w:pPr>
              <w:keepNext w:val="0"/>
              <w:keepLines w:val="0"/>
              <w:widowControl/>
              <w:suppressLineNumbers w:val="0"/>
              <w:spacing w:before="0" w:beforeAutospacing="0" w:afterAutospacing="0" w:line="260"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25分</w:t>
            </w:r>
          </w:p>
          <w:p>
            <w:pPr>
              <w:keepNext w:val="0"/>
              <w:keepLines w:val="0"/>
              <w:widowControl/>
              <w:suppressLineNumbers w:val="0"/>
              <w:spacing w:before="0" w:beforeAutospacing="0" w:afterAutospacing="0" w:line="2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企业业绩</w:t>
            </w:r>
          </w:p>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6</w:t>
            </w:r>
            <w:r>
              <w:rPr>
                <w:rFonts w:hint="eastAsia" w:asciiTheme="minorEastAsia" w:hAnsiTheme="minorEastAsia" w:eastAsiaTheme="minorEastAsia" w:cstheme="minorEastAsia"/>
                <w:sz w:val="21"/>
                <w:szCs w:val="21"/>
              </w:rPr>
              <w:t>分）</w:t>
            </w:r>
          </w:p>
        </w:tc>
        <w:tc>
          <w:tcPr>
            <w:tcW w:w="6056" w:type="dxa"/>
            <w:vAlign w:val="center"/>
          </w:tcPr>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除资格审查业绩外，企业每再提供一个自2017年1月1日以来施工合同金额不低于3</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eastAsia="zh-CN"/>
              </w:rPr>
              <w:t>00万元的</w:t>
            </w:r>
            <w:r>
              <w:rPr>
                <w:rFonts w:hint="eastAsia" w:asciiTheme="minorEastAsia" w:hAnsiTheme="minorEastAsia" w:eastAsiaTheme="minorEastAsia" w:cstheme="minorEastAsia"/>
                <w:color w:val="000000" w:themeColor="text1"/>
                <w:sz w:val="21"/>
                <w:szCs w:val="21"/>
                <w:lang w:eastAsia="zh-CN"/>
              </w:rPr>
              <w:t>类似项目</w:t>
            </w:r>
            <w:r>
              <w:rPr>
                <w:rFonts w:hint="eastAsia" w:asciiTheme="minorEastAsia" w:hAnsiTheme="minorEastAsia" w:eastAsiaTheme="minorEastAsia" w:cstheme="minorEastAsia"/>
                <w:sz w:val="21"/>
                <w:szCs w:val="21"/>
                <w:lang w:eastAsia="zh-CN"/>
              </w:rPr>
              <w:t>业绩得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eastAsia="zh-CN"/>
              </w:rPr>
              <w:t>分，最高得</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lang w:eastAsia="zh-CN"/>
              </w:rPr>
              <w:t>分。（业绩证明需提供中标公示（网页版）、中标通知书、施工合同及竣工验收证明，时间以合同签订日期为准。</w:t>
            </w:r>
            <w:r>
              <w:rPr>
                <w:rFonts w:hint="eastAsia" w:asciiTheme="minorEastAsia" w:hAnsiTheme="minorEastAsia" w:eastAsiaTheme="minorEastAsia" w:cs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953" w:type="dxa"/>
            <w:gridSpan w:val="3"/>
            <w:vMerge w:val="continue"/>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项目经理业绩</w:t>
            </w:r>
          </w:p>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tc>
        <w:tc>
          <w:tcPr>
            <w:tcW w:w="6056" w:type="dxa"/>
            <w:vAlign w:val="center"/>
          </w:tcPr>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拟派项目经理每提供一个自2017年1月1日以来施工合同金额不低于3</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eastAsia="zh-CN"/>
              </w:rPr>
              <w:t>00万元的</w:t>
            </w:r>
            <w:r>
              <w:rPr>
                <w:rFonts w:hint="eastAsia" w:asciiTheme="minorEastAsia" w:hAnsiTheme="minorEastAsia" w:eastAsiaTheme="minorEastAsia" w:cstheme="minorEastAsia"/>
                <w:color w:val="000000" w:themeColor="text1"/>
                <w:sz w:val="21"/>
                <w:szCs w:val="21"/>
                <w:lang w:eastAsia="zh-CN"/>
              </w:rPr>
              <w:t>类似项目</w:t>
            </w:r>
            <w:r>
              <w:rPr>
                <w:rFonts w:hint="eastAsia" w:asciiTheme="minorEastAsia" w:hAnsiTheme="minorEastAsia" w:eastAsiaTheme="minorEastAsia" w:cstheme="minorEastAsia"/>
                <w:sz w:val="21"/>
                <w:szCs w:val="21"/>
                <w:lang w:eastAsia="zh-CN"/>
              </w:rPr>
              <w:t>业绩得</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分；没有的不得分。最高得</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分。（业绩证明需提供中标公示（网页版）、中标通知书、施工合同及竣工验收证明，时间以合同签订日期为准。）项目经理业绩和企业业绩不可以为同一业绩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953" w:type="dxa"/>
            <w:gridSpan w:val="3"/>
            <w:vMerge w:val="continue"/>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企业信用</w:t>
            </w:r>
          </w:p>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4</w:t>
            </w:r>
            <w:r>
              <w:rPr>
                <w:rFonts w:hint="eastAsia" w:asciiTheme="minorEastAsia" w:hAnsiTheme="minorEastAsia" w:eastAsiaTheme="minorEastAsia" w:cstheme="minorEastAsia"/>
                <w:sz w:val="21"/>
                <w:szCs w:val="21"/>
              </w:rPr>
              <w:t>分）</w:t>
            </w:r>
          </w:p>
        </w:tc>
        <w:tc>
          <w:tcPr>
            <w:tcW w:w="6056" w:type="dxa"/>
            <w:vAlign w:val="center"/>
          </w:tcPr>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企业自</w:t>
            </w:r>
            <w:r>
              <w:rPr>
                <w:rFonts w:hint="eastAsia" w:asciiTheme="minorEastAsia" w:hAnsiTheme="minorEastAsia" w:eastAsiaTheme="minorEastAsia" w:cstheme="minorEastAsia"/>
                <w:color w:val="000000" w:themeColor="text1"/>
                <w:sz w:val="21"/>
                <w:szCs w:val="21"/>
                <w:lang w:eastAsia="zh-CN"/>
              </w:rPr>
              <w:t>2017年1月1日</w:t>
            </w:r>
            <w:r>
              <w:rPr>
                <w:rFonts w:hint="eastAsia" w:asciiTheme="minorEastAsia" w:hAnsiTheme="minorEastAsia" w:eastAsiaTheme="minorEastAsia" w:cstheme="minorEastAsia"/>
                <w:sz w:val="21"/>
                <w:szCs w:val="21"/>
                <w:lang w:eastAsia="zh-CN"/>
              </w:rPr>
              <w:t>以来获得过工程质量奖项，每提供一项省级及以上主管部门颁发的奖项的得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分；每提供一项市级奖项的得</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lang w:eastAsia="zh-CN"/>
              </w:rPr>
              <w:t>分；没有的不得分。</w:t>
            </w:r>
            <w:r>
              <w:rPr>
                <w:rFonts w:hint="eastAsia" w:asciiTheme="minorEastAsia" w:hAnsiTheme="minorEastAsia" w:eastAsiaTheme="minorEastAsia" w:cstheme="minorEastAsia"/>
                <w:sz w:val="21"/>
                <w:szCs w:val="21"/>
              </w:rPr>
              <w:t>最高得</w:t>
            </w:r>
            <w:r>
              <w:rPr>
                <w:rFonts w:hint="eastAsia" w:asciiTheme="minorEastAsia" w:hAnsiTheme="minorEastAsia" w:eastAsiaTheme="minorEastAsia" w:cstheme="minorEastAsia"/>
                <w:sz w:val="21"/>
                <w:szCs w:val="21"/>
                <w:lang w:eastAsia="zh-CN"/>
              </w:rPr>
              <w:t>4</w:t>
            </w:r>
            <w:r>
              <w:rPr>
                <w:rFonts w:hint="eastAsia" w:asciiTheme="minorEastAsia" w:hAnsiTheme="minorEastAsia" w:eastAsiaTheme="minorEastAsia" w:cstheme="minorEastAsia"/>
                <w:sz w:val="21"/>
                <w:szCs w:val="21"/>
              </w:rPr>
              <w:t>分（本项共计</w:t>
            </w:r>
            <w:r>
              <w:rPr>
                <w:rFonts w:hint="eastAsia" w:asciiTheme="minorEastAsia" w:hAnsiTheme="minorEastAsia" w:eastAsiaTheme="minorEastAsia" w:cstheme="minorEastAsia"/>
                <w:sz w:val="21"/>
                <w:szCs w:val="21"/>
                <w:lang w:eastAsia="zh-CN"/>
              </w:rPr>
              <w:t>4</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b/>
                <w:bCs/>
                <w:sz w:val="21"/>
                <w:szCs w:val="21"/>
                <w:lang w:eastAsia="zh-CN"/>
              </w:rPr>
              <w:t>注：同一项目获不同级别奖项的以最高级别证书为准，不重复计分。</w:t>
            </w:r>
          </w:p>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953" w:type="dxa"/>
            <w:gridSpan w:val="3"/>
            <w:vMerge w:val="continue"/>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tcPr>
          <w:p>
            <w:pPr>
              <w:keepNext w:val="0"/>
              <w:keepLines w:val="0"/>
              <w:widowControl/>
              <w:suppressLineNumbers w:val="0"/>
              <w:spacing w:before="0" w:beforeAutospacing="0" w:afterAutospacing="0"/>
              <w:ind w:left="0" w:right="0"/>
              <w:jc w:val="both"/>
              <w:rPr>
                <w:rFonts w:hint="default" w:asciiTheme="minorEastAsia" w:hAnsiTheme="minorEastAsia" w:eastAsiaTheme="minorEastAsia" w:cstheme="minorEastAsia"/>
                <w:sz w:val="21"/>
                <w:szCs w:val="21"/>
              </w:rPr>
            </w:pPr>
          </w:p>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项目经理</w:t>
            </w:r>
            <w:r>
              <w:rPr>
                <w:rFonts w:hint="eastAsia" w:asciiTheme="minorEastAsia" w:hAnsiTheme="minorEastAsia" w:eastAsiaTheme="minorEastAsia" w:cstheme="minorEastAsia"/>
                <w:sz w:val="21"/>
                <w:szCs w:val="21"/>
                <w:lang w:eastAsia="zh-CN"/>
              </w:rPr>
              <w:t>信用</w:t>
            </w:r>
          </w:p>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w:t>
            </w:r>
          </w:p>
        </w:tc>
        <w:tc>
          <w:tcPr>
            <w:tcW w:w="6056" w:type="dxa"/>
            <w:vAlign w:val="center"/>
          </w:tcPr>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themeColor="text1"/>
                <w:sz w:val="21"/>
                <w:szCs w:val="21"/>
                <w:lang w:eastAsia="zh-CN"/>
              </w:rPr>
              <w:t>2017年1月1日</w:t>
            </w:r>
            <w:r>
              <w:rPr>
                <w:rFonts w:hint="eastAsia" w:asciiTheme="minorEastAsia" w:hAnsiTheme="minorEastAsia" w:eastAsiaTheme="minorEastAsia" w:cstheme="minorEastAsia"/>
                <w:sz w:val="21"/>
                <w:szCs w:val="21"/>
                <w:lang w:eastAsia="zh-CN"/>
              </w:rPr>
              <w:t>以来项目经理获得优秀项目经理省级及以上奖项的得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分；或</w:t>
            </w:r>
            <w:r>
              <w:rPr>
                <w:rFonts w:hint="eastAsia" w:asciiTheme="minorEastAsia" w:hAnsiTheme="minorEastAsia" w:eastAsiaTheme="minorEastAsia" w:cstheme="minorEastAsia"/>
                <w:color w:val="000000" w:themeColor="text1"/>
                <w:sz w:val="21"/>
                <w:szCs w:val="21"/>
                <w:lang w:eastAsia="zh-CN"/>
              </w:rPr>
              <w:t>2017年1月1日</w:t>
            </w:r>
            <w:r>
              <w:rPr>
                <w:rFonts w:hint="eastAsia" w:asciiTheme="minorEastAsia" w:hAnsiTheme="minorEastAsia" w:eastAsiaTheme="minorEastAsia" w:cstheme="minorEastAsia"/>
                <w:sz w:val="21"/>
                <w:szCs w:val="21"/>
                <w:lang w:eastAsia="zh-CN"/>
              </w:rPr>
              <w:t>以来项目经理获得省级及以上安全文明工地奖项的得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分；最高得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分。</w:t>
            </w:r>
            <w:r>
              <w:rPr>
                <w:rFonts w:hint="eastAsia" w:asciiTheme="minorEastAsia" w:hAnsiTheme="minorEastAsia" w:eastAsiaTheme="minorEastAsia" w:cstheme="minorEastAsia"/>
                <w:sz w:val="21"/>
                <w:szCs w:val="21"/>
              </w:rPr>
              <w:t>（该项最高得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953" w:type="dxa"/>
            <w:gridSpan w:val="3"/>
            <w:vMerge w:val="continue"/>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优惠承诺</w:t>
            </w:r>
          </w:p>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4</w:t>
            </w:r>
            <w:r>
              <w:rPr>
                <w:rFonts w:hint="eastAsia" w:asciiTheme="minorEastAsia" w:hAnsiTheme="minorEastAsia" w:eastAsiaTheme="minorEastAsia" w:cstheme="minorEastAsia"/>
                <w:sz w:val="21"/>
                <w:szCs w:val="21"/>
              </w:rPr>
              <w:t>分）</w:t>
            </w:r>
          </w:p>
        </w:tc>
        <w:tc>
          <w:tcPr>
            <w:tcW w:w="6056" w:type="dxa"/>
            <w:vAlign w:val="center"/>
          </w:tcPr>
          <w:p>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优惠承诺应符合工程实际情况，确保依法依规，优惠合理，详</w:t>
            </w:r>
          </w:p>
          <w:p>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实可行，得</w:t>
            </w:r>
            <w:r>
              <w:rPr>
                <w:rFonts w:hint="eastAsia" w:asciiTheme="minorEastAsia" w:hAnsiTheme="minorEastAsia" w:eastAsiaTheme="minorEastAsia" w:cstheme="minorEastAsia"/>
                <w:sz w:val="21"/>
                <w:szCs w:val="21"/>
                <w:lang w:eastAsia="zh-CN"/>
              </w:rPr>
              <w:t>3</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4</w:t>
            </w:r>
            <w:r>
              <w:rPr>
                <w:rFonts w:hint="eastAsia" w:asciiTheme="minorEastAsia" w:hAnsiTheme="minorEastAsia" w:eastAsiaTheme="minorEastAsia" w:cstheme="minorEastAsia"/>
                <w:sz w:val="21"/>
                <w:szCs w:val="21"/>
              </w:rPr>
              <w:t>分。</w:t>
            </w:r>
          </w:p>
          <w:p>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953" w:type="dxa"/>
            <w:gridSpan w:val="3"/>
            <w:vMerge w:val="continue"/>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6056" w:type="dxa"/>
            <w:vAlign w:val="center"/>
          </w:tcPr>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highlight w:val="yellow"/>
                <w:lang w:eastAsia="zh-CN"/>
              </w:rPr>
            </w:pPr>
            <w:r>
              <w:rPr>
                <w:rFonts w:hint="eastAsia" w:asciiTheme="minorEastAsia" w:hAnsiTheme="minorEastAsia" w:eastAsiaTheme="minorEastAsia" w:cstheme="minorEastAsia"/>
                <w:sz w:val="21"/>
                <w:szCs w:val="21"/>
                <w:lang w:eastAsia="zh-CN"/>
              </w:rPr>
              <w:t>优惠承诺应符合工程实际情况，确保依法依规，优惠基本合理，基本详实可行，得1-3分。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953" w:type="dxa"/>
            <w:gridSpan w:val="3"/>
            <w:vMerge w:val="continue"/>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restart"/>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履职尽责承诺</w:t>
            </w:r>
          </w:p>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3</w:t>
            </w:r>
            <w:r>
              <w:rPr>
                <w:rFonts w:hint="eastAsia" w:asciiTheme="minorEastAsia" w:hAnsiTheme="minorEastAsia" w:eastAsiaTheme="minorEastAsia" w:cstheme="minorEastAsia"/>
                <w:sz w:val="21"/>
                <w:szCs w:val="21"/>
              </w:rPr>
              <w:t>分）</w:t>
            </w:r>
          </w:p>
        </w:tc>
        <w:tc>
          <w:tcPr>
            <w:tcW w:w="6056" w:type="dxa"/>
            <w:vAlign w:val="center"/>
          </w:tcPr>
          <w:p>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具有全面、详实、可行、合法有效的书面保证技术措施落实到位的承诺和落实不到位的处理承诺，其中包括各关键岗位人员（项目经理、技术负责人及相关技术人员、质量员、安全员、材料员、检测员等）的在岗、更换等履职尽责承诺，提供承包商履约保证。（2-3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rPr>
            </w:pPr>
          </w:p>
        </w:tc>
        <w:tc>
          <w:tcPr>
            <w:tcW w:w="953" w:type="dxa"/>
            <w:gridSpan w:val="3"/>
            <w:vMerge w:val="continue"/>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Merge w:val="continue"/>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6056" w:type="dxa"/>
            <w:vAlign w:val="center"/>
          </w:tcPr>
          <w:p>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具有可行、合法有效的书面保证技术措施落实到位的承诺和落实不到位的处理承诺，其中包括各关键岗位人员（项目经理、技术负责人及相关技术人员、质量员、安全员、材料员、检测员等）的在岗、更换等履职尽责承诺，提供承包商履约保证。（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rPr>
            </w:pPr>
          </w:p>
        </w:tc>
        <w:tc>
          <w:tcPr>
            <w:tcW w:w="953" w:type="dxa"/>
            <w:gridSpan w:val="3"/>
            <w:vMerge w:val="continue"/>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Align w:val="center"/>
          </w:tcPr>
          <w:p>
            <w:pPr>
              <w:keepNext w:val="0"/>
              <w:keepLines w:val="0"/>
              <w:widowControl/>
              <w:suppressLineNumbers w:val="0"/>
              <w:spacing w:before="0" w:beforeAutospacing="0" w:after="0" w:afterAutospacing="0"/>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招标人意见</w:t>
            </w:r>
          </w:p>
          <w:p>
            <w:pPr>
              <w:keepNext w:val="0"/>
              <w:keepLines w:val="0"/>
              <w:widowControl/>
              <w:suppressLineNumbers w:val="0"/>
              <w:spacing w:before="0" w:beforeAutospacing="0" w:after="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p>
        </w:tc>
        <w:tc>
          <w:tcPr>
            <w:tcW w:w="6056" w:type="dxa"/>
            <w:vAlign w:val="center"/>
          </w:tcPr>
          <w:p>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可根据各投标人的服务承诺等方面进行综合比较（0-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exact"/>
          <w:jc w:val="center"/>
        </w:trPr>
        <w:tc>
          <w:tcPr>
            <w:tcW w:w="9563" w:type="dxa"/>
            <w:gridSpan w:val="7"/>
            <w:tcMar>
              <w:left w:w="57" w:type="dxa"/>
              <w:right w:w="57" w:type="dxa"/>
            </w:tcMar>
            <w:vAlign w:val="center"/>
          </w:tcPr>
          <w:p>
            <w:pPr>
              <w:pStyle w:val="14"/>
              <w:keepNext w:val="0"/>
              <w:keepLines w:val="0"/>
              <w:widowControl/>
              <w:suppressLineNumbers w:val="0"/>
              <w:spacing w:before="0" w:beforeAutospacing="0" w:after="0" w:afterAutospacing="0" w:line="280" w:lineRule="exact"/>
              <w:ind w:left="0" w:right="0"/>
              <w:rPr>
                <w:rFonts w:hint="default"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注：（1）获奖证书使用年限（以获奖证书和发证机关签发的时间为准）：自2017年1月1日至今有效.</w:t>
            </w:r>
          </w:p>
          <w:p>
            <w:pPr>
              <w:keepNext w:val="0"/>
              <w:keepLines w:val="0"/>
              <w:widowControl/>
              <w:numPr>
                <w:ilvl w:val="0"/>
                <w:numId w:val="4"/>
              </w:numPr>
              <w:suppressLineNumbers w:val="0"/>
              <w:spacing w:before="0" w:beforeAutospacing="0" w:after="0" w:afterAutospacing="0" w:line="280" w:lineRule="exact"/>
              <w:ind w:left="0" w:right="0"/>
              <w:rPr>
                <w:rFonts w:hint="default"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所有奖励证书（守合同重信用奖项除外）均指由住房和城乡建设部、省住房和城乡建设厅（不限河南）、市住房和城乡建设局（不限开封）及国家发改委以上部门或委托的行业协会所颁证书可加分，其他一律不加分；（3）</w:t>
            </w:r>
            <w:r>
              <w:rPr>
                <w:rFonts w:hint="eastAsia" w:cs="宋体" w:asciiTheme="minorEastAsia" w:hAnsiTheme="minorEastAsia" w:eastAsiaTheme="minorEastAsia"/>
                <w:b/>
                <w:bCs/>
                <w:sz w:val="21"/>
                <w:szCs w:val="21"/>
                <w:lang w:eastAsia="zh-CN"/>
              </w:rPr>
              <w:t>业绩及相关荣誉/奖项证明材料需提供清晰扫描件，否则不得分。</w:t>
            </w:r>
          </w:p>
          <w:p>
            <w:pPr>
              <w:keepNext w:val="0"/>
              <w:keepLines w:val="0"/>
              <w:widowControl/>
              <w:suppressLineNumbers w:val="0"/>
              <w:spacing w:before="0" w:beforeAutospacing="0" w:after="0" w:afterAutospacing="0" w:line="28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（3）证书不累计，不重复计分，以最高证书加分为准；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exact"/>
          <w:jc w:val="center"/>
        </w:trPr>
        <w:tc>
          <w:tcPr>
            <w:tcW w:w="1038" w:type="dxa"/>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2.2.4</w:t>
            </w:r>
          </w:p>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3</w:t>
            </w:r>
            <w:r>
              <w:rPr>
                <w:rFonts w:hint="eastAsia" w:asciiTheme="minorEastAsia" w:hAnsiTheme="minorEastAsia" w:eastAsiaTheme="minorEastAsia" w:cstheme="minorEastAsia"/>
                <w:sz w:val="21"/>
                <w:szCs w:val="21"/>
              </w:rPr>
              <w:t>)</w:t>
            </w:r>
          </w:p>
        </w:tc>
        <w:tc>
          <w:tcPr>
            <w:tcW w:w="953" w:type="dxa"/>
            <w:gridSpan w:val="3"/>
            <w:vMerge w:val="restart"/>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商务标</w:t>
            </w:r>
          </w:p>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50分</w:t>
            </w:r>
          </w:p>
        </w:tc>
        <w:tc>
          <w:tcPr>
            <w:tcW w:w="1516" w:type="dxa"/>
            <w:gridSpan w:val="2"/>
            <w:vAlign w:val="center"/>
          </w:tcPr>
          <w:p>
            <w:pPr>
              <w:keepNext w:val="0"/>
              <w:keepLines w:val="0"/>
              <w:widowControl/>
              <w:numPr>
                <w:ilvl w:val="0"/>
                <w:numId w:val="5"/>
              </w:numPr>
              <w:suppressLineNumbers w:val="0"/>
              <w:adjustRightInd w:val="0"/>
              <w:snapToGrid w:val="0"/>
              <w:spacing w:before="0" w:beforeAutospacing="0" w:afterAutospacing="0" w:line="36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投标报价的评审</w:t>
            </w:r>
          </w:p>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30分</w:t>
            </w:r>
          </w:p>
        </w:tc>
        <w:tc>
          <w:tcPr>
            <w:tcW w:w="6056" w:type="dxa"/>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报价与评标基准价相等时，得基本分20分。当投标报价低于评标基准价时，每低1%范围内在基本分20分的基础上加2分，最多加10分；当投标报价低于评标基准价5%以上（不含5%）时，每再低1%范围内在满分30分的基础上扣3分，扣完为止；当投标报价高于评标基准价时，每高1%范围内在基本分20分的基础上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953" w:type="dxa"/>
            <w:gridSpan w:val="3"/>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Align w:val="center"/>
          </w:tcPr>
          <w:p>
            <w:pPr>
              <w:pStyle w:val="28"/>
              <w:keepNext w:val="0"/>
              <w:keepLines w:val="0"/>
              <w:widowControl/>
              <w:suppressLineNumbers w:val="0"/>
              <w:spacing w:before="0" w:line="3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2、分部分项工程项目综合单价的评审</w:t>
            </w:r>
          </w:p>
          <w:p>
            <w:pPr>
              <w:keepNext w:val="0"/>
              <w:keepLines w:val="0"/>
              <w:widowControl/>
              <w:suppressLineNumbers w:val="0"/>
              <w:autoSpaceDE w:val="0"/>
              <w:autoSpaceDN w:val="0"/>
              <w:spacing w:before="0" w:beforeAutospacing="0" w:afterAutospacing="0" w:line="360" w:lineRule="exact"/>
              <w:ind w:left="0" w:right="0" w:firstLine="420" w:firstLineChars="20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eastAsia="zh-CN"/>
              </w:rPr>
              <w:t>0</w:t>
            </w:r>
            <w:r>
              <w:rPr>
                <w:rFonts w:hint="eastAsia" w:asciiTheme="minorEastAsia" w:hAnsiTheme="minorEastAsia" w:eastAsiaTheme="minorEastAsia" w:cstheme="minorEastAsia"/>
                <w:sz w:val="21"/>
                <w:szCs w:val="21"/>
              </w:rPr>
              <w:t>分</w:t>
            </w:r>
          </w:p>
        </w:tc>
        <w:tc>
          <w:tcPr>
            <w:tcW w:w="6056" w:type="dxa"/>
            <w:vAlign w:val="center"/>
          </w:tcPr>
          <w:p>
            <w:pPr>
              <w:keepNext w:val="0"/>
              <w:keepLines w:val="0"/>
              <w:widowControl/>
              <w:suppressLineNumbers w:val="0"/>
              <w:autoSpaceDE w:val="0"/>
              <w:autoSpaceDN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从最高投标限价中分部分项工程项目权重最大的前10-30项清单项目中抽取15项，在剩余的分部分项工程清单项目中抽取5项。</w:t>
            </w:r>
          </w:p>
          <w:p>
            <w:pPr>
              <w:keepNext w:val="0"/>
              <w:keepLines w:val="0"/>
              <w:widowControl/>
              <w:suppressLineNumbers w:val="0"/>
              <w:autoSpaceDE w:val="0"/>
              <w:autoSpaceDN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综合单价基准值是以各有效投标报价中（当有效投标人5名及以上时，去掉1个最高、1个最低值）对应抽取清单项目综合单价的算术平均值。</w:t>
            </w:r>
          </w:p>
          <w:p>
            <w:pPr>
              <w:keepNext w:val="0"/>
              <w:keepLines w:val="0"/>
              <w:widowControl/>
              <w:suppressLineNumbers w:val="0"/>
              <w:autoSpaceDE w:val="0"/>
              <w:autoSpaceDN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投标人报价在综合单价基准值95%-103%范围内（不含95%和103%）的，每项得0.5分；在综合单价基准值90%-95%范围内（含90%和95%）的，每项得0.25分。满分10分，超出该范围不得分。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953" w:type="dxa"/>
            <w:gridSpan w:val="3"/>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Align w:val="center"/>
          </w:tcPr>
          <w:p>
            <w:pPr>
              <w:pStyle w:val="28"/>
              <w:keepNext w:val="0"/>
              <w:keepLines w:val="0"/>
              <w:widowControl/>
              <w:numPr>
                <w:ilvl w:val="0"/>
                <w:numId w:val="6"/>
              </w:numPr>
              <w:suppressLineNumbers w:val="0"/>
              <w:adjustRightInd w:val="0"/>
              <w:snapToGrid w:val="0"/>
              <w:spacing w:before="100" w:after="100" w:line="3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措施项目费的评审（不含安全文明措施费）</w:t>
            </w:r>
          </w:p>
          <w:p>
            <w:pPr>
              <w:pStyle w:val="28"/>
              <w:keepNext w:val="0"/>
              <w:keepLines w:val="0"/>
              <w:widowControl/>
              <w:suppressLineNumbers w:val="0"/>
              <w:spacing w:before="0" w:line="36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5分</w:t>
            </w:r>
          </w:p>
        </w:tc>
        <w:tc>
          <w:tcPr>
            <w:tcW w:w="6056" w:type="dxa"/>
            <w:vAlign w:val="center"/>
          </w:tcPr>
          <w:p>
            <w:pPr>
              <w:keepNext w:val="0"/>
              <w:keepLines w:val="0"/>
              <w:widowControl/>
              <w:suppressLineNumbers w:val="0"/>
              <w:autoSpaceDE w:val="0"/>
              <w:autoSpaceDN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措施项目费基准值是在最高投标限价中措施费用80%-110%之间的有效投标人所报措施项目费的算术平均值。</w:t>
            </w:r>
          </w:p>
          <w:p>
            <w:pPr>
              <w:keepNext w:val="0"/>
              <w:keepLines w:val="0"/>
              <w:widowControl/>
              <w:suppressLineNumbers w:val="0"/>
              <w:autoSpaceDE w:val="0"/>
              <w:autoSpaceDN w:val="0"/>
              <w:spacing w:before="0" w:beforeAutospacing="0" w:after="0" w:afterAutospacing="0" w:line="360" w:lineRule="exact"/>
              <w:ind w:left="0" w:right="0"/>
              <w:rPr>
                <w:rFonts w:hint="default" w:asciiTheme="minorEastAsia" w:hAnsiTheme="minorEastAsia" w:eastAsiaTheme="minorEastAsia" w:cstheme="minorEastAsia"/>
                <w:strike/>
                <w:sz w:val="21"/>
                <w:szCs w:val="21"/>
                <w:highlight w:val="green"/>
                <w:lang w:eastAsia="zh-CN"/>
              </w:rPr>
            </w:pPr>
            <w:r>
              <w:rPr>
                <w:rFonts w:hint="eastAsia" w:asciiTheme="minorEastAsia" w:hAnsiTheme="minorEastAsia" w:eastAsiaTheme="minorEastAsia" w:cstheme="minorEastAsia"/>
                <w:sz w:val="21"/>
                <w:szCs w:val="21"/>
                <w:lang w:eastAsia="zh-CN"/>
              </w:rPr>
              <w:t>投标所报措施费与措施项目基准值相等得基本分3分。当投标报价低于措施项目基准值时，每低1%在基本分3分的基础上加0.1分，最多加至5分为止；当高于措施项目基准值时，每高于1%时，在基本分3分的基础上扣0.2分，扣完为止。</w:t>
            </w:r>
          </w:p>
          <w:p>
            <w:pPr>
              <w:pStyle w:val="14"/>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注;若在措施项目费基准值计算时，各有效投标人所报措施项目费均不在最高投标限价中的80%-110%范围之间，则该项均不得分。</w:t>
            </w:r>
          </w:p>
          <w:p>
            <w:pPr>
              <w:pStyle w:val="4"/>
              <w:widowControl/>
              <w:suppressLineNumbers w:val="0"/>
              <w:spacing w:beforeAutospacing="0" w:afterAutospacing="0"/>
              <w:ind w:left="0" w:right="0"/>
              <w:rPr>
                <w:rFonts w:hint="default" w:asciiTheme="minorEastAsia" w:hAnsiTheme="minorEastAsia" w:eastAsiaTheme="minorEastAsia" w:cstheme="minorEastAsia"/>
                <w:color w:val="auto"/>
                <w:sz w:val="21"/>
                <w:szCs w:val="21"/>
                <w:lang w:eastAsia="zh-CN"/>
              </w:rPr>
            </w:pPr>
          </w:p>
          <w:p>
            <w:pPr>
              <w:pStyle w:val="4"/>
              <w:widowControl/>
              <w:suppressLineNumbers w:val="0"/>
              <w:spacing w:beforeAutospacing="0" w:afterAutospacing="0"/>
              <w:ind w:left="0" w:right="0"/>
              <w:rPr>
                <w:rFonts w:hint="default" w:asciiTheme="minorEastAsia" w:hAnsiTheme="minorEastAsia" w:eastAsiaTheme="minorEastAsia" w:cstheme="minorEastAsia"/>
                <w:color w:val="auto"/>
                <w:sz w:val="21"/>
                <w:szCs w:val="21"/>
                <w:lang w:eastAsia="zh-CN"/>
              </w:rPr>
            </w:pPr>
          </w:p>
          <w:p>
            <w:pPr>
              <w:pStyle w:val="4"/>
              <w:widowControl/>
              <w:suppressLineNumbers w:val="0"/>
              <w:spacing w:beforeAutospacing="0" w:afterAutospacing="0"/>
              <w:ind w:left="0" w:right="0"/>
              <w:rPr>
                <w:rFonts w:hint="default" w:asciiTheme="minorEastAsia" w:hAnsiTheme="minorEastAsia" w:eastAsiaTheme="minorEastAsia" w:cs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9" w:hRule="exact"/>
          <w:jc w:val="center"/>
        </w:trPr>
        <w:tc>
          <w:tcPr>
            <w:tcW w:w="1038" w:type="dxa"/>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953" w:type="dxa"/>
            <w:gridSpan w:val="3"/>
            <w:vMerge w:val="continue"/>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p>
        </w:tc>
        <w:tc>
          <w:tcPr>
            <w:tcW w:w="1516" w:type="dxa"/>
            <w:gridSpan w:val="2"/>
            <w:vAlign w:val="center"/>
          </w:tcPr>
          <w:p>
            <w:pPr>
              <w:keepNext w:val="0"/>
              <w:keepLines w:val="0"/>
              <w:widowControl/>
              <w:numPr>
                <w:ilvl w:val="0"/>
                <w:numId w:val="6"/>
              </w:numPr>
              <w:suppressLineNumbers w:val="0"/>
              <w:autoSpaceDE w:val="0"/>
              <w:autoSpaceDN w:val="0"/>
              <w:adjustRightInd w:val="0"/>
              <w:snapToGrid w:val="0"/>
              <w:spacing w:before="0" w:beforeAutospacing="0" w:afterAutospacing="0" w:line="36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主要材料单价的评审</w:t>
            </w:r>
          </w:p>
          <w:p>
            <w:pPr>
              <w:keepNext w:val="0"/>
              <w:keepLines w:val="0"/>
              <w:widowControl/>
              <w:suppressLineNumbers w:val="0"/>
              <w:autoSpaceDE w:val="0"/>
              <w:autoSpaceDN w:val="0"/>
              <w:spacing w:before="0" w:beforeAutospacing="0" w:afterAutospacing="0" w:line="36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5</w:t>
            </w:r>
            <w:r>
              <w:rPr>
                <w:rFonts w:hint="eastAsia" w:asciiTheme="minorEastAsia" w:hAnsiTheme="minorEastAsia" w:eastAsiaTheme="minorEastAsia" w:cstheme="minorEastAsia"/>
                <w:sz w:val="21"/>
                <w:szCs w:val="21"/>
              </w:rPr>
              <w:t>分</w:t>
            </w:r>
          </w:p>
        </w:tc>
        <w:tc>
          <w:tcPr>
            <w:tcW w:w="6056" w:type="dxa"/>
            <w:vAlign w:val="center"/>
          </w:tcPr>
          <w:p>
            <w:pPr>
              <w:keepNext w:val="0"/>
              <w:keepLines w:val="0"/>
              <w:widowControl/>
              <w:suppressLineNumbers w:val="0"/>
              <w:autoSpaceDE w:val="0"/>
              <w:autoSpaceDN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从最高投标限价中材料总价权重最大的前10-20项材料中抽取6项，在剩余材料中抽取4项。</w:t>
            </w:r>
          </w:p>
          <w:p>
            <w:pPr>
              <w:keepNext w:val="0"/>
              <w:keepLines w:val="0"/>
              <w:widowControl/>
              <w:suppressLineNumbers w:val="0"/>
              <w:autoSpaceDE w:val="0"/>
              <w:autoSpaceDN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主要材料单价基准值是以各有效投标报价中（当有效投标人5名及以上时，去掉1个最高、1个最低值）对应抽取材料单价的算术平均值。</w:t>
            </w:r>
          </w:p>
          <w:p>
            <w:pPr>
              <w:keepNext w:val="0"/>
              <w:keepLines w:val="0"/>
              <w:widowControl/>
              <w:suppressLineNumbers w:val="0"/>
              <w:autoSpaceDE w:val="0"/>
              <w:autoSpaceDN w:val="0"/>
              <w:spacing w:before="0" w:beforeAutospacing="0" w:after="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报价在材料单价基准值95%-103%范围内（不含95%和103%）的，每项得0.5分；在材料单价基准值90%-95%范围内（含90%和95%）的，每项得0.25分。超出该范围不得分。材料单价与综合单价组成中价格不一致时该项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563" w:type="dxa"/>
            <w:gridSpan w:val="7"/>
            <w:tcMar>
              <w:left w:w="57" w:type="dxa"/>
              <w:right w:w="57" w:type="dxa"/>
            </w:tcMar>
            <w:vAlign w:val="center"/>
          </w:tcPr>
          <w:p>
            <w:pPr>
              <w:keepNext w:val="0"/>
              <w:keepLines w:val="0"/>
              <w:widowControl/>
              <w:suppressLineNumbers w:val="0"/>
              <w:autoSpaceDE w:val="0"/>
              <w:autoSpaceDN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以上评分计算最终保留两位小数（第三位四舍五入）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exact"/>
          <w:jc w:val="center"/>
        </w:trPr>
        <w:tc>
          <w:tcPr>
            <w:tcW w:w="1038" w:type="dxa"/>
            <w:tcMar>
              <w:left w:w="57" w:type="dxa"/>
              <w:right w:w="57" w:type="dxa"/>
            </w:tcMar>
            <w:vAlign w:val="center"/>
          </w:tcPr>
          <w:p>
            <w:pPr>
              <w:keepNext w:val="0"/>
              <w:keepLines w:val="0"/>
              <w:widowControl/>
              <w:suppressLineNumbers w:val="0"/>
              <w:spacing w:before="0" w:beforeAutospacing="0" w:afterAutospacing="0" w:line="36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3.1.3</w:t>
            </w:r>
          </w:p>
        </w:tc>
        <w:tc>
          <w:tcPr>
            <w:tcW w:w="1278" w:type="dxa"/>
            <w:gridSpan w:val="4"/>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商务标清标内容</w:t>
            </w:r>
          </w:p>
        </w:tc>
        <w:tc>
          <w:tcPr>
            <w:tcW w:w="7247" w:type="dxa"/>
            <w:gridSpan w:val="2"/>
            <w:vAlign w:val="center"/>
          </w:tcPr>
          <w:p>
            <w:pPr>
              <w:keepNext w:val="0"/>
              <w:keepLines w:val="0"/>
              <w:widowControl/>
              <w:suppressLineNumbers w:val="0"/>
              <w:spacing w:before="0" w:beforeAutospacing="0" w:afterAutospacing="0" w:line="36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详见本章附件A：商务标清标内容</w:t>
            </w:r>
          </w:p>
        </w:tc>
      </w:tr>
    </w:tbl>
    <w:p>
      <w:pPr>
        <w:spacing w:line="400" w:lineRule="exact"/>
        <w:jc w:val="center"/>
        <w:outlineLvl w:val="1"/>
        <w:rPr>
          <w:rFonts w:asciiTheme="minorEastAsia" w:hAnsiTheme="minorEastAsia" w:eastAsiaTheme="minorEastAsia" w:cstheme="minorEastAsia"/>
          <w:b/>
          <w:sz w:val="21"/>
          <w:szCs w:val="21"/>
          <w:lang w:eastAsia="zh-CN"/>
        </w:rPr>
      </w:pPr>
      <w:bookmarkStart w:id="23" w:name="_Toc19516394"/>
      <w:r>
        <w:rPr>
          <w:rFonts w:hint="eastAsia" w:asciiTheme="minorEastAsia" w:hAnsiTheme="minorEastAsia" w:eastAsiaTheme="minorEastAsia" w:cstheme="minorEastAsia"/>
          <w:b/>
          <w:sz w:val="21"/>
          <w:szCs w:val="21"/>
          <w:lang w:eastAsia="zh-CN"/>
        </w:rPr>
        <w:t>评标办法(综合评估法)</w:t>
      </w:r>
      <w:bookmarkEnd w:id="23"/>
    </w:p>
    <w:p>
      <w:pPr>
        <w:keepNext/>
        <w:keepLines/>
        <w:widowControl w:val="0"/>
        <w:spacing w:after="0" w:line="300" w:lineRule="auto"/>
        <w:outlineLvl w:val="2"/>
        <w:rPr>
          <w:rFonts w:asciiTheme="minorEastAsia" w:hAnsiTheme="minorEastAsia" w:eastAsiaTheme="minorEastAsia" w:cstheme="minorEastAsia"/>
          <w:b/>
          <w:bCs/>
          <w:kern w:val="2"/>
          <w:sz w:val="21"/>
          <w:szCs w:val="21"/>
          <w:lang w:eastAsia="zh-CN" w:bidi="ar-SA"/>
        </w:rPr>
      </w:pPr>
      <w:bookmarkStart w:id="24" w:name="_Toc416972326"/>
      <w:bookmarkStart w:id="25" w:name="_Toc375053993"/>
      <w:bookmarkStart w:id="26" w:name="_Toc16653"/>
      <w:bookmarkStart w:id="27" w:name="_Toc19516395"/>
      <w:bookmarkStart w:id="28" w:name="_Toc29535_WPSOffice_Level2"/>
      <w:bookmarkStart w:id="29" w:name="_Toc20968_WPSOffice_Level2"/>
      <w:bookmarkStart w:id="30" w:name="_Toc8103_WPSOffice_Level2"/>
      <w:r>
        <w:rPr>
          <w:rFonts w:hint="eastAsia" w:asciiTheme="minorEastAsia" w:hAnsiTheme="minorEastAsia" w:eastAsiaTheme="minorEastAsia" w:cstheme="minorEastAsia"/>
          <w:b/>
          <w:bCs/>
          <w:kern w:val="2"/>
          <w:sz w:val="21"/>
          <w:szCs w:val="21"/>
          <w:lang w:eastAsia="zh-CN" w:bidi="ar-SA"/>
        </w:rPr>
        <w:t>1. 评标方法</w:t>
      </w:r>
      <w:bookmarkEnd w:id="24"/>
      <w:bookmarkEnd w:id="25"/>
      <w:bookmarkEnd w:id="26"/>
      <w:bookmarkEnd w:id="27"/>
      <w:bookmarkEnd w:id="28"/>
      <w:bookmarkEnd w:id="29"/>
      <w:bookmarkEnd w:id="30"/>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本次评标采用《河南省建设工程工程量清单招标评标办法》中的综合评标法。评标委员会对满足招标文件实质性要求的投标文件，按照本章第2.2款规定的评分标准进行打分，并按得分由高到低顺序推荐中标候选人，</w:t>
      </w:r>
      <w:r>
        <w:rPr>
          <w:rFonts w:hint="eastAsia" w:asciiTheme="minorEastAsia" w:hAnsiTheme="minorEastAsia" w:eastAsiaTheme="minorEastAsia" w:cstheme="minorEastAsia"/>
          <w:kern w:val="2"/>
          <w:sz w:val="21"/>
          <w:szCs w:val="21"/>
          <w:lang w:eastAsia="zh-CN" w:bidi="ar-SA"/>
        </w:rPr>
        <w:t>或根据招标人授权直接确定中标人，但投标报价低于其成本的除外</w:t>
      </w:r>
      <w:r>
        <w:rPr>
          <w:rFonts w:hint="eastAsia" w:asciiTheme="minorEastAsia" w:hAnsiTheme="minorEastAsia" w:eastAsiaTheme="minorEastAsia" w:cstheme="minorEastAsia"/>
          <w:sz w:val="21"/>
          <w:szCs w:val="21"/>
          <w:lang w:eastAsia="zh-CN" w:bidi="ar-SA"/>
        </w:rPr>
        <w:t>。综合评分相等时，以投标报价低的优先；投标报价也相等的，由招标人自行确定。</w:t>
      </w:r>
    </w:p>
    <w:p>
      <w:pPr>
        <w:keepNext/>
        <w:keepLines/>
        <w:widowControl w:val="0"/>
        <w:spacing w:after="0" w:line="300" w:lineRule="auto"/>
        <w:outlineLvl w:val="2"/>
        <w:rPr>
          <w:rFonts w:asciiTheme="minorEastAsia" w:hAnsiTheme="minorEastAsia" w:eastAsiaTheme="minorEastAsia" w:cstheme="minorEastAsia"/>
          <w:b/>
          <w:bCs/>
          <w:kern w:val="2"/>
          <w:sz w:val="21"/>
          <w:szCs w:val="21"/>
          <w:lang w:eastAsia="zh-CN" w:bidi="ar-SA"/>
        </w:rPr>
      </w:pPr>
      <w:bookmarkStart w:id="31" w:name="_Toc19516396"/>
      <w:bookmarkStart w:id="32" w:name="_Toc416972327"/>
      <w:bookmarkStart w:id="33" w:name="_Toc375053994"/>
      <w:bookmarkStart w:id="34" w:name="_Toc27128_WPSOffice_Level2"/>
      <w:bookmarkStart w:id="35" w:name="_Toc19834"/>
      <w:bookmarkStart w:id="36" w:name="_Toc6030"/>
      <w:bookmarkStart w:id="37" w:name="_Toc21412_WPSOffice_Level2"/>
      <w:bookmarkStart w:id="38" w:name="_Toc5625_WPSOffice_Level2"/>
      <w:r>
        <w:rPr>
          <w:rFonts w:hint="eastAsia" w:asciiTheme="minorEastAsia" w:hAnsiTheme="minorEastAsia" w:eastAsiaTheme="minorEastAsia" w:cstheme="minorEastAsia"/>
          <w:b/>
          <w:bCs/>
          <w:kern w:val="2"/>
          <w:sz w:val="21"/>
          <w:szCs w:val="21"/>
          <w:lang w:eastAsia="zh-CN" w:bidi="ar-SA"/>
        </w:rPr>
        <w:t>2. 评审标准</w:t>
      </w:r>
      <w:bookmarkEnd w:id="31"/>
      <w:bookmarkEnd w:id="32"/>
      <w:bookmarkEnd w:id="33"/>
      <w:bookmarkEnd w:id="34"/>
      <w:bookmarkEnd w:id="35"/>
      <w:bookmarkEnd w:id="36"/>
      <w:bookmarkEnd w:id="37"/>
      <w:bookmarkEnd w:id="38"/>
    </w:p>
    <w:p>
      <w:pPr>
        <w:widowControl w:val="0"/>
        <w:autoSpaceDE w:val="0"/>
        <w:autoSpaceDN w:val="0"/>
        <w:adjustRightInd w:val="0"/>
        <w:spacing w:after="0" w:line="300" w:lineRule="auto"/>
        <w:ind w:firstLine="422" w:firstLineChars="200"/>
        <w:outlineLvl w:val="3"/>
        <w:rPr>
          <w:rFonts w:asciiTheme="minorEastAsia" w:hAnsiTheme="minorEastAsia" w:eastAsiaTheme="minorEastAsia" w:cstheme="minorEastAsia"/>
          <w:b/>
          <w:sz w:val="21"/>
          <w:szCs w:val="21"/>
          <w:lang w:eastAsia="zh-CN" w:bidi="ar-SA"/>
        </w:rPr>
      </w:pPr>
      <w:r>
        <w:rPr>
          <w:rFonts w:hint="eastAsia" w:asciiTheme="minorEastAsia" w:hAnsiTheme="minorEastAsia" w:eastAsiaTheme="minorEastAsia" w:cstheme="minorEastAsia"/>
          <w:b/>
          <w:sz w:val="21"/>
          <w:szCs w:val="21"/>
          <w:lang w:eastAsia="zh-CN" w:bidi="ar-SA"/>
        </w:rPr>
        <w:t>2.1 初步评审标准</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2.1.1 形式评审标准：见评标办法前附表。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2.1.2 资格评审标准：见评标办法前附表。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2.1.3 响应性评审标准：见评标办法前附表。</w:t>
      </w:r>
    </w:p>
    <w:p>
      <w:pPr>
        <w:widowControl w:val="0"/>
        <w:autoSpaceDE w:val="0"/>
        <w:autoSpaceDN w:val="0"/>
        <w:adjustRightInd w:val="0"/>
        <w:spacing w:after="0" w:line="300" w:lineRule="auto"/>
        <w:ind w:firstLine="422" w:firstLineChars="200"/>
        <w:outlineLvl w:val="3"/>
        <w:rPr>
          <w:rFonts w:asciiTheme="minorEastAsia" w:hAnsiTheme="minorEastAsia" w:eastAsiaTheme="minorEastAsia" w:cstheme="minorEastAsia"/>
          <w:b/>
          <w:sz w:val="21"/>
          <w:szCs w:val="21"/>
          <w:lang w:eastAsia="zh-CN" w:bidi="ar-SA"/>
        </w:rPr>
      </w:pPr>
      <w:r>
        <w:rPr>
          <w:rFonts w:hint="eastAsia" w:asciiTheme="minorEastAsia" w:hAnsiTheme="minorEastAsia" w:eastAsiaTheme="minorEastAsia" w:cstheme="minorEastAsia"/>
          <w:b/>
          <w:sz w:val="21"/>
          <w:szCs w:val="21"/>
          <w:lang w:eastAsia="zh-CN" w:bidi="ar-SA"/>
        </w:rPr>
        <w:t>2.2 分值构成与评分标准</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2.2.1 分值构成</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（1）技术标：见评标办法前附表；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（2）综合标：见评标办法前附表；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（3）商务标：见评标办法前附表；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2.2.2 评标基准价计算</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评标基准价计算方法：见评标办法前附表。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2.2.3 评标价的偏差率计算</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评标价的偏差率计算公式：见评标办法前附表。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2.2.4 评分标准</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（1）技术标评分标准：见评标办法前附表；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（2）综合标评分标准：见评标办法前附表；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（3）商务标评分标准：见评标办法前附表；</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（4）其他因素评分标准：见评标办法前附表。</w:t>
      </w:r>
    </w:p>
    <w:p>
      <w:pPr>
        <w:keepNext/>
        <w:keepLines/>
        <w:widowControl w:val="0"/>
        <w:spacing w:after="0" w:line="300" w:lineRule="auto"/>
        <w:outlineLvl w:val="2"/>
        <w:rPr>
          <w:rFonts w:asciiTheme="minorEastAsia" w:hAnsiTheme="minorEastAsia" w:eastAsiaTheme="minorEastAsia" w:cstheme="minorEastAsia"/>
          <w:b/>
          <w:bCs/>
          <w:kern w:val="2"/>
          <w:sz w:val="21"/>
          <w:szCs w:val="21"/>
          <w:lang w:eastAsia="zh-CN" w:bidi="ar-SA"/>
        </w:rPr>
      </w:pPr>
      <w:bookmarkStart w:id="39" w:name="_Toc2923"/>
      <w:bookmarkStart w:id="40" w:name="_Toc12503"/>
      <w:bookmarkStart w:id="41" w:name="_Toc375053995"/>
      <w:bookmarkStart w:id="42" w:name="_Toc19516397"/>
      <w:bookmarkStart w:id="43" w:name="_Toc11602_WPSOffice_Level2"/>
      <w:bookmarkStart w:id="44" w:name="_Toc19153_WPSOffice_Level2"/>
      <w:bookmarkStart w:id="45" w:name="_Toc25064_WPSOffice_Level2"/>
      <w:bookmarkStart w:id="46" w:name="_Toc416972328"/>
      <w:r>
        <w:rPr>
          <w:rFonts w:hint="eastAsia" w:asciiTheme="minorEastAsia" w:hAnsiTheme="minorEastAsia" w:eastAsiaTheme="minorEastAsia" w:cstheme="minorEastAsia"/>
          <w:b/>
          <w:bCs/>
          <w:kern w:val="2"/>
          <w:sz w:val="21"/>
          <w:szCs w:val="21"/>
          <w:lang w:eastAsia="zh-CN" w:bidi="ar-SA"/>
        </w:rPr>
        <w:t>3. 评标程序</w:t>
      </w:r>
      <w:bookmarkEnd w:id="39"/>
      <w:bookmarkEnd w:id="40"/>
      <w:bookmarkEnd w:id="41"/>
      <w:bookmarkEnd w:id="42"/>
      <w:bookmarkEnd w:id="43"/>
      <w:bookmarkEnd w:id="44"/>
      <w:bookmarkEnd w:id="45"/>
      <w:bookmarkEnd w:id="46"/>
    </w:p>
    <w:p>
      <w:pPr>
        <w:widowControl w:val="0"/>
        <w:autoSpaceDE w:val="0"/>
        <w:autoSpaceDN w:val="0"/>
        <w:adjustRightInd w:val="0"/>
        <w:spacing w:after="0" w:line="300" w:lineRule="auto"/>
        <w:ind w:firstLine="422" w:firstLineChars="200"/>
        <w:outlineLvl w:val="3"/>
        <w:rPr>
          <w:rFonts w:asciiTheme="minorEastAsia" w:hAnsiTheme="minorEastAsia" w:eastAsiaTheme="minorEastAsia" w:cstheme="minorEastAsia"/>
          <w:b/>
          <w:sz w:val="21"/>
          <w:szCs w:val="21"/>
          <w:lang w:eastAsia="zh-CN" w:bidi="ar-SA"/>
        </w:rPr>
      </w:pPr>
      <w:r>
        <w:rPr>
          <w:rFonts w:hint="eastAsia" w:asciiTheme="minorEastAsia" w:hAnsiTheme="minorEastAsia" w:eastAsiaTheme="minorEastAsia" w:cstheme="minorEastAsia"/>
          <w:b/>
          <w:sz w:val="21"/>
          <w:szCs w:val="21"/>
          <w:lang w:eastAsia="zh-CN" w:bidi="ar-SA"/>
        </w:rPr>
        <w:t>3.1 初步评审</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3.1.1评标委员会依据本章第2.1 款规定的标准对投标文件进行初步评审。有一项不符合评审标准的，作废标处理。</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3.1.2投标人有以下情形之一的，其投标作废标处理：</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（1）第二章“投标人须知”第1.4.3 项规定的任何一种情形的；</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（2）串通投标或弄虚作假或有其他违法行为的；</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（3）不按评标委员会要求澄清、说明或补正的。</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 xml:space="preserve">（4）未按招标文件规定编制各项报价的； </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 xml:space="preserve">（5）投标总报价与其组成部分、工程量清单项目合价与综合单价、综合单价与人材机用量相互矛盾，致使评标委员会无法正常评审判定的； </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 xml:space="preserve">（6）规费和税金、安全文明施工费违反工程计价有关规定的； </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（7）分部分项工程项目、措施项目报价中的项目编码、项目名称、项目特征、计量单位和工程量与招标文件的清单不一致的；</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（8）未按照招标文件所列明的暂列金额、暂估价编制投标报价的；</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（9）住房和城乡建设部《标准施工招标文件》规定的其他否决投标废标条件</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3.1.3 投标报价有算术错误的，评标委员会按以下原则对投标报价进行修正，修正的价格经投标人书面确认后具有约束力。投标人不接受修正价格的，其投标作废标处理。</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（1）投标文件中的大写金额与小写金额不一致的，以大写金额为准；</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（2）总价金额与依据单价计算出的结果不一致的，以单价金额为准修正总价，但单价金额小数点有明显错误的除外。</w:t>
      </w:r>
    </w:p>
    <w:p>
      <w:pPr>
        <w:widowControl w:val="0"/>
        <w:autoSpaceDE w:val="0"/>
        <w:autoSpaceDN w:val="0"/>
        <w:adjustRightInd w:val="0"/>
        <w:spacing w:after="0" w:line="300" w:lineRule="auto"/>
        <w:ind w:firstLine="422" w:firstLineChars="200"/>
        <w:outlineLvl w:val="3"/>
        <w:rPr>
          <w:rFonts w:asciiTheme="minorEastAsia" w:hAnsiTheme="minorEastAsia" w:eastAsiaTheme="minorEastAsia" w:cstheme="minorEastAsia"/>
          <w:b/>
          <w:sz w:val="21"/>
          <w:szCs w:val="21"/>
          <w:lang w:eastAsia="zh-CN" w:bidi="ar-SA"/>
        </w:rPr>
      </w:pPr>
      <w:r>
        <w:rPr>
          <w:rFonts w:hint="eastAsia" w:asciiTheme="minorEastAsia" w:hAnsiTheme="minorEastAsia" w:eastAsiaTheme="minorEastAsia" w:cstheme="minorEastAsia"/>
          <w:b/>
          <w:sz w:val="21"/>
          <w:szCs w:val="21"/>
          <w:lang w:eastAsia="zh-CN" w:bidi="ar-SA"/>
        </w:rPr>
        <w:t>3.2 详细评审</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3.2.1 评标委员会按本章第2.2 款规定的量化因素和分值进行打分，并计算出综合评估得分,各单位的最终得分为每个评委打分的算术平均值。</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（1）按本章第2.2.4（1）目规定的评审因素和分值对技术标计算出得分A；</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（2）按本章第2.2.4（2）目规定的评审因素和分值对综合标计算出得分B；</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（3）按本章第2.2.4（3）目规定的评审因素和分值对商务标计算出得分C；</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3.2.2 评分分值计算保留小数点后两位，小数点后第三位“四舍五入”。</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3.2.3 投标人得分=A+B+C。</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widowControl w:val="0"/>
        <w:autoSpaceDE w:val="0"/>
        <w:autoSpaceDN w:val="0"/>
        <w:adjustRightInd w:val="0"/>
        <w:spacing w:after="0" w:line="300" w:lineRule="auto"/>
        <w:ind w:firstLine="422" w:firstLineChars="200"/>
        <w:outlineLvl w:val="3"/>
        <w:rPr>
          <w:rFonts w:asciiTheme="minorEastAsia" w:hAnsiTheme="minorEastAsia" w:eastAsiaTheme="minorEastAsia" w:cstheme="minorEastAsia"/>
          <w:b/>
          <w:sz w:val="21"/>
          <w:szCs w:val="21"/>
          <w:lang w:eastAsia="zh-CN" w:bidi="ar-SA"/>
        </w:rPr>
      </w:pPr>
      <w:r>
        <w:rPr>
          <w:rFonts w:hint="eastAsia" w:asciiTheme="minorEastAsia" w:hAnsiTheme="minorEastAsia" w:eastAsiaTheme="minorEastAsia" w:cstheme="minorEastAsia"/>
          <w:b/>
          <w:sz w:val="21"/>
          <w:szCs w:val="21"/>
          <w:lang w:eastAsia="zh-CN" w:bidi="ar-SA"/>
        </w:rPr>
        <w:t>3.3 投标文件的澄清和补正</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3.3.1 在评标过程中，评标委员会可以书面形式要求投标人对所提交投标文件中不明确的内容进行书面澄清或说明，或者对细微偏差进行补正。评标委员会不接受投标人主动提出的澄清、说明或补正。</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3.3.2 澄清、说明和补正不得改变投标文件的实质性内容（算术性错误修正的除外）。投标人的书面澄清、说明和补正属于投标文件的组成部分。</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3.3.3 评标委员会对投标人提交的澄清、说明或补正有疑问的，可以要求投标人进一步澄清、说明或补正，直至满足评标委员会的要求。</w:t>
      </w:r>
    </w:p>
    <w:p>
      <w:pPr>
        <w:widowControl w:val="0"/>
        <w:autoSpaceDE w:val="0"/>
        <w:autoSpaceDN w:val="0"/>
        <w:adjustRightInd w:val="0"/>
        <w:spacing w:after="0" w:line="300" w:lineRule="auto"/>
        <w:ind w:firstLine="422" w:firstLineChars="200"/>
        <w:outlineLvl w:val="3"/>
        <w:rPr>
          <w:rFonts w:asciiTheme="minorEastAsia" w:hAnsiTheme="minorEastAsia" w:eastAsiaTheme="minorEastAsia" w:cstheme="minorEastAsia"/>
          <w:b/>
          <w:sz w:val="21"/>
          <w:szCs w:val="21"/>
          <w:lang w:eastAsia="zh-CN" w:bidi="ar-SA"/>
        </w:rPr>
      </w:pPr>
      <w:r>
        <w:rPr>
          <w:rFonts w:hint="eastAsia" w:asciiTheme="minorEastAsia" w:hAnsiTheme="minorEastAsia" w:eastAsiaTheme="minorEastAsia" w:cstheme="minorEastAsia"/>
          <w:b/>
          <w:sz w:val="21"/>
          <w:szCs w:val="21"/>
          <w:lang w:eastAsia="zh-CN" w:bidi="ar-SA"/>
        </w:rPr>
        <w:t>3.4 评标结果</w:t>
      </w:r>
    </w:p>
    <w:p>
      <w:pPr>
        <w:widowControl w:val="0"/>
        <w:autoSpaceDE w:val="0"/>
        <w:autoSpaceDN w:val="0"/>
        <w:adjustRightInd w:val="0"/>
        <w:spacing w:after="0" w:line="300" w:lineRule="auto"/>
        <w:ind w:firstLine="420" w:firstLineChars="200"/>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3.4.1 除第二章“投标人须知”前附表授权直接确定中标人外，评标委员会按照得分由高到低的顺序推荐中标候选人。</w:t>
      </w:r>
    </w:p>
    <w:p>
      <w:pPr>
        <w:widowControl w:val="0"/>
        <w:adjustRightInd w:val="0"/>
        <w:snapToGrid w:val="0"/>
        <w:spacing w:after="0" w:line="440" w:lineRule="exact"/>
        <w:ind w:firstLine="420" w:firstLineChars="200"/>
        <w:jc w:val="both"/>
        <w:rPr>
          <w:rFonts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3.4.2 评标委员会完成评标后，应当向招标人提交书面评标报告。</w:t>
      </w:r>
    </w:p>
    <w:p>
      <w:pPr>
        <w:spacing w:line="360" w:lineRule="exact"/>
        <w:ind w:firstLine="440" w:firstLineChars="200"/>
        <w:rPr>
          <w:rFonts w:cs="宋体" w:asciiTheme="minorEastAsia" w:hAnsiTheme="minorEastAsia" w:eastAsiaTheme="minorEastAsia"/>
          <w:lang w:eastAsia="zh-CN"/>
        </w:rPr>
      </w:pPr>
    </w:p>
    <w:p>
      <w:pPr>
        <w:pStyle w:val="5"/>
        <w:spacing w:line="340" w:lineRule="exact"/>
        <w:rPr>
          <w:rFonts w:hint="eastAsia" w:asciiTheme="minorEastAsia" w:hAnsiTheme="minorEastAsia" w:eastAsiaTheme="minorEastAsia"/>
          <w:color w:val="auto"/>
          <w:sz w:val="21"/>
          <w:szCs w:val="21"/>
          <w:lang w:eastAsia="zh-CN"/>
        </w:rPr>
      </w:pPr>
      <w:bookmarkStart w:id="47" w:name="_Toc530476526"/>
      <w:bookmarkStart w:id="48" w:name="_Toc19516398"/>
    </w:p>
    <w:p>
      <w:pPr>
        <w:pStyle w:val="5"/>
        <w:spacing w:line="340" w:lineRule="exact"/>
        <w:rPr>
          <w:rFonts w:asciiTheme="minorEastAsia" w:hAnsiTheme="minorEastAsia" w:eastAsiaTheme="minorEastAsia"/>
          <w:color w:val="auto"/>
          <w:lang w:eastAsia="zh-CN"/>
        </w:rPr>
      </w:pPr>
      <w:r>
        <w:rPr>
          <w:rFonts w:hint="eastAsia" w:asciiTheme="minorEastAsia" w:hAnsiTheme="minorEastAsia" w:eastAsiaTheme="minorEastAsia"/>
          <w:color w:val="auto"/>
          <w:sz w:val="21"/>
          <w:szCs w:val="21"/>
          <w:lang w:eastAsia="zh-CN"/>
        </w:rPr>
        <w:t>附件A：商务标清标内容</w:t>
      </w:r>
      <w:bookmarkEnd w:id="47"/>
      <w:bookmarkEnd w:id="48"/>
    </w:p>
    <w:p>
      <w:pPr>
        <w:spacing w:line="500" w:lineRule="exact"/>
        <w:jc w:val="center"/>
        <w:rPr>
          <w:rFonts w:asciiTheme="minorEastAsia" w:hAnsiTheme="minorEastAsia" w:eastAsiaTheme="minorEastAsia"/>
          <w:sz w:val="36"/>
          <w:szCs w:val="36"/>
        </w:rPr>
      </w:pPr>
      <w:r>
        <w:rPr>
          <w:rFonts w:hint="eastAsia" w:asciiTheme="minorEastAsia" w:hAnsiTheme="minorEastAsia" w:eastAsiaTheme="minorEastAsia"/>
          <w:sz w:val="36"/>
          <w:szCs w:val="36"/>
        </w:rPr>
        <w:t>商务标清标内容</w:t>
      </w:r>
    </w:p>
    <w:tbl>
      <w:tblPr>
        <w:tblStyle w:val="31"/>
        <w:tblW w:w="9722" w:type="dxa"/>
        <w:jc w:val="center"/>
        <w:tblLayout w:type="fixed"/>
        <w:tblCellMar>
          <w:top w:w="0" w:type="dxa"/>
          <w:left w:w="108" w:type="dxa"/>
          <w:bottom w:w="0" w:type="dxa"/>
          <w:right w:w="108" w:type="dxa"/>
        </w:tblCellMar>
      </w:tblPr>
      <w:tblGrid>
        <w:gridCol w:w="407"/>
        <w:gridCol w:w="550"/>
        <w:gridCol w:w="3071"/>
        <w:gridCol w:w="4555"/>
        <w:gridCol w:w="569"/>
        <w:gridCol w:w="570"/>
      </w:tblGrid>
      <w:tr>
        <w:tblPrEx>
          <w:tblCellMar>
            <w:top w:w="0" w:type="dxa"/>
            <w:left w:w="108" w:type="dxa"/>
            <w:bottom w:w="0" w:type="dxa"/>
            <w:right w:w="108" w:type="dxa"/>
          </w:tblCellMar>
        </w:tblPrEx>
        <w:trPr>
          <w:trHeight w:val="278" w:hRule="atLeast"/>
          <w:jc w:val="center"/>
        </w:trPr>
        <w:tc>
          <w:tcPr>
            <w:tcW w:w="957"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300" w:lineRule="exact"/>
              <w:ind w:left="0" w:right="0"/>
              <w:jc w:val="center"/>
              <w:rPr>
                <w:rFonts w:hint="default" w:asciiTheme="minorEastAsia" w:hAnsiTheme="minorEastAsia" w:eastAsiaTheme="minorEastAsia"/>
                <w:b/>
                <w:bCs/>
                <w:sz w:val="21"/>
                <w:szCs w:val="21"/>
              </w:rPr>
            </w:pPr>
            <w:r>
              <w:rPr>
                <w:rFonts w:hint="eastAsia" w:asciiTheme="minorEastAsia" w:hAnsiTheme="minorEastAsia" w:eastAsiaTheme="minorEastAsia"/>
                <w:b/>
                <w:bCs/>
                <w:sz w:val="21"/>
                <w:szCs w:val="21"/>
              </w:rPr>
              <w:t>序号</w:t>
            </w:r>
          </w:p>
        </w:tc>
        <w:tc>
          <w:tcPr>
            <w:tcW w:w="3071"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00" w:lineRule="exact"/>
              <w:ind w:left="0" w:right="0"/>
              <w:jc w:val="center"/>
              <w:rPr>
                <w:rFonts w:hint="default" w:asciiTheme="minorEastAsia" w:hAnsiTheme="minorEastAsia" w:eastAsiaTheme="minorEastAsia"/>
                <w:b/>
                <w:bCs/>
                <w:sz w:val="21"/>
                <w:szCs w:val="21"/>
              </w:rPr>
            </w:pPr>
            <w:r>
              <w:rPr>
                <w:rFonts w:hint="eastAsia" w:asciiTheme="minorEastAsia" w:hAnsiTheme="minorEastAsia" w:eastAsiaTheme="minorEastAsia"/>
                <w:b/>
                <w:bCs/>
                <w:sz w:val="21"/>
                <w:szCs w:val="21"/>
              </w:rPr>
              <w:t>清标项目</w:t>
            </w:r>
          </w:p>
        </w:tc>
        <w:tc>
          <w:tcPr>
            <w:tcW w:w="4555"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00" w:lineRule="exact"/>
              <w:ind w:left="0" w:right="0"/>
              <w:jc w:val="center"/>
              <w:rPr>
                <w:rFonts w:hint="default" w:asciiTheme="minorEastAsia" w:hAnsiTheme="minorEastAsia" w:eastAsiaTheme="minorEastAsia"/>
                <w:b/>
                <w:bCs/>
                <w:sz w:val="21"/>
                <w:szCs w:val="21"/>
              </w:rPr>
            </w:pPr>
            <w:r>
              <w:rPr>
                <w:rFonts w:hint="eastAsia" w:asciiTheme="minorEastAsia" w:hAnsiTheme="minorEastAsia" w:eastAsiaTheme="minorEastAsia"/>
                <w:b/>
                <w:bCs/>
                <w:sz w:val="21"/>
                <w:szCs w:val="21"/>
              </w:rPr>
              <w:t>清标内容</w:t>
            </w:r>
          </w:p>
        </w:tc>
        <w:tc>
          <w:tcPr>
            <w:tcW w:w="1139"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00" w:lineRule="exact"/>
              <w:ind w:left="0" w:right="0"/>
              <w:jc w:val="center"/>
              <w:rPr>
                <w:rFonts w:hint="default" w:asciiTheme="minorEastAsia" w:hAnsiTheme="minorEastAsia" w:eastAsiaTheme="minorEastAsia"/>
                <w:b/>
                <w:bCs/>
                <w:sz w:val="21"/>
                <w:szCs w:val="21"/>
              </w:rPr>
            </w:pPr>
            <w:r>
              <w:rPr>
                <w:rFonts w:hint="eastAsia" w:asciiTheme="minorEastAsia" w:hAnsiTheme="minorEastAsia" w:eastAsiaTheme="minorEastAsia"/>
                <w:b/>
                <w:bCs/>
                <w:sz w:val="21"/>
                <w:szCs w:val="21"/>
              </w:rPr>
              <w:t>清标结果</w:t>
            </w:r>
          </w:p>
        </w:tc>
      </w:tr>
      <w:tr>
        <w:tblPrEx>
          <w:tblCellMar>
            <w:top w:w="0" w:type="dxa"/>
            <w:left w:w="108" w:type="dxa"/>
            <w:bottom w:w="0" w:type="dxa"/>
            <w:right w:w="108" w:type="dxa"/>
          </w:tblCellMar>
        </w:tblPrEx>
        <w:trPr>
          <w:trHeight w:val="201" w:hRule="atLeast"/>
          <w:jc w:val="center"/>
        </w:trPr>
        <w:tc>
          <w:tcPr>
            <w:tcW w:w="957"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b/>
                <w:bCs/>
                <w:sz w:val="21"/>
                <w:szCs w:val="21"/>
              </w:rPr>
            </w:pPr>
          </w:p>
        </w:tc>
        <w:tc>
          <w:tcPr>
            <w:tcW w:w="3071"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b/>
                <w:bCs/>
                <w:sz w:val="21"/>
                <w:szCs w:val="21"/>
              </w:rPr>
            </w:pPr>
          </w:p>
        </w:tc>
        <w:tc>
          <w:tcPr>
            <w:tcW w:w="4555"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b/>
                <w:bCs/>
                <w:sz w:val="21"/>
                <w:szCs w:val="21"/>
              </w:rPr>
            </w:pP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b/>
                <w:bCs/>
                <w:sz w:val="21"/>
                <w:szCs w:val="21"/>
              </w:rPr>
            </w:pPr>
            <w:r>
              <w:rPr>
                <w:rFonts w:hint="eastAsia" w:asciiTheme="minorEastAsia" w:hAnsiTheme="minorEastAsia" w:eastAsiaTheme="minorEastAsia"/>
                <w:b/>
                <w:bCs/>
                <w:sz w:val="21"/>
                <w:szCs w:val="21"/>
              </w:rPr>
              <w:t>是</w:t>
            </w: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b/>
                <w:bCs/>
                <w:sz w:val="21"/>
                <w:szCs w:val="21"/>
              </w:rPr>
            </w:pPr>
            <w:r>
              <w:rPr>
                <w:rFonts w:hint="eastAsia" w:asciiTheme="minorEastAsia" w:hAnsiTheme="minorEastAsia" w:eastAsiaTheme="minorEastAsia"/>
                <w:b/>
                <w:bCs/>
                <w:sz w:val="21"/>
                <w:szCs w:val="21"/>
              </w:rPr>
              <w:t>否</w:t>
            </w:r>
          </w:p>
        </w:tc>
      </w:tr>
      <w:tr>
        <w:tblPrEx>
          <w:tblCellMar>
            <w:top w:w="0" w:type="dxa"/>
            <w:left w:w="108" w:type="dxa"/>
            <w:bottom w:w="0" w:type="dxa"/>
            <w:right w:w="108" w:type="dxa"/>
          </w:tblCellMar>
        </w:tblPrEx>
        <w:trPr>
          <w:trHeight w:val="531" w:hRule="atLeast"/>
          <w:jc w:val="center"/>
        </w:trPr>
        <w:tc>
          <w:tcPr>
            <w:tcW w:w="407"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项目总报价</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是否等于各单项工程造价之和</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531" w:hRule="atLeas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单项工程费</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是否等于各单位工程造价之和</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531" w:hRule="atLeas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单位工程费</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是否等于分部分项工程费+措施项目费+其它项目费+规费+税金之和</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531" w:hRule="atLeast"/>
          <w:jc w:val="center"/>
        </w:trPr>
        <w:tc>
          <w:tcPr>
            <w:tcW w:w="407"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分部分项工程费及单价措施费</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186" w:right="0" w:hanging="186" w:hangingChars="100"/>
              <w:rPr>
                <w:rFonts w:hint="default" w:asciiTheme="minorEastAsia" w:hAnsiTheme="minorEastAsia" w:eastAsiaTheme="minorEastAsia" w:cstheme="minorEastAsia"/>
                <w:spacing w:val="-12"/>
                <w:sz w:val="21"/>
                <w:szCs w:val="21"/>
                <w:lang w:eastAsia="zh-CN"/>
              </w:rPr>
            </w:pPr>
            <w:r>
              <w:rPr>
                <w:rFonts w:hint="eastAsia" w:asciiTheme="minorEastAsia" w:hAnsiTheme="minorEastAsia" w:eastAsiaTheme="minorEastAsia" w:cstheme="minorEastAsia"/>
                <w:spacing w:val="-12"/>
                <w:sz w:val="21"/>
                <w:szCs w:val="21"/>
                <w:lang w:eastAsia="zh-CN"/>
              </w:rPr>
              <w:t>是否等于各分部分项清单（含单价措施项目）费之和</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447" w:hRule="exac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分部分项及单价措施项目编码</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不得修改招标人清单</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47" w:hRule="exac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分部分项及单价措施项目名称</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不得修改招标人清单</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47" w:hRule="exac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2.4</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分部分项及单价措施项目特征</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不得修改招标人清单</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81" w:hRule="exac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分部分项及单价措施项目计量单位</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不得修改招标人清单</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61" w:hRule="exac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2.6</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分部分项及单价措施项目工程量</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不得修改招标人清单</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31" w:hRule="atLeas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2.7</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lang w:eastAsia="zh-CN"/>
              </w:rPr>
              <w:t>分部分项工程费及单价措施费清单综合单价</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综合单价＝人工费+材料费+机械费+管理费+利润之和</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531" w:hRule="atLeas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2.8</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材料单价</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pacing w:val="-12"/>
                <w:sz w:val="21"/>
                <w:szCs w:val="21"/>
                <w:lang w:eastAsia="zh-CN"/>
              </w:rPr>
            </w:pPr>
            <w:r>
              <w:rPr>
                <w:rFonts w:hint="eastAsia" w:asciiTheme="minorEastAsia" w:hAnsiTheme="minorEastAsia" w:eastAsiaTheme="minorEastAsia" w:cstheme="minorEastAsia"/>
                <w:spacing w:val="-12"/>
                <w:sz w:val="21"/>
                <w:szCs w:val="21"/>
                <w:lang w:eastAsia="zh-CN"/>
              </w:rPr>
              <w:t>材料表中的单价与组成清单单价中的综合单价必须一致</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531" w:hRule="atLeast"/>
          <w:jc w:val="center"/>
        </w:trPr>
        <w:tc>
          <w:tcPr>
            <w:tcW w:w="407"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安全文明施工费</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根据河南省计价依据规定计算</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531" w:hRule="atLeas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其他措施费（费率类）项目</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根据招标文件要求自主报价</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531" w:hRule="atLeast"/>
          <w:jc w:val="center"/>
        </w:trPr>
        <w:tc>
          <w:tcPr>
            <w:tcW w:w="407"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4.1</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其它项目费</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各组成部分之和（暂列金额+专业暂估价+计日工费+总承包服务费）</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447" w:hRule="exac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暂列金额</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应与招标人价格一致</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47" w:hRule="exac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4.3</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专业工程暂估价</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应与招标人价格一致</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47" w:hRule="exac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计日工</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应与招标人数量一致</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47" w:hRule="exact"/>
          <w:jc w:val="center"/>
        </w:trPr>
        <w:tc>
          <w:tcPr>
            <w:tcW w:w="40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w:t>
            </w: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总承包服务费</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是否按招标文件要求计算</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447" w:hRule="exact"/>
          <w:jc w:val="center"/>
        </w:trPr>
        <w:tc>
          <w:tcPr>
            <w:tcW w:w="4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规费</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根据河南省计价依据规定计算</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447" w:hRule="exact"/>
          <w:jc w:val="center"/>
        </w:trPr>
        <w:tc>
          <w:tcPr>
            <w:tcW w:w="4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307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增值税</w:t>
            </w:r>
          </w:p>
        </w:tc>
        <w:tc>
          <w:tcPr>
            <w:tcW w:w="45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根据河南省计价依据规定计算</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r>
        <w:tblPrEx>
          <w:tblCellMar>
            <w:top w:w="0" w:type="dxa"/>
            <w:left w:w="108" w:type="dxa"/>
            <w:bottom w:w="0" w:type="dxa"/>
            <w:right w:w="108" w:type="dxa"/>
          </w:tblCellMar>
        </w:tblPrEx>
        <w:trPr>
          <w:trHeight w:val="464" w:hRule="exact"/>
          <w:jc w:val="center"/>
        </w:trPr>
        <w:tc>
          <w:tcPr>
            <w:tcW w:w="4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5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rPr>
            </w:pPr>
          </w:p>
        </w:tc>
        <w:tc>
          <w:tcPr>
            <w:tcW w:w="762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不违反法律、法规、规章、规范性文件规定的其它情况</w:t>
            </w:r>
          </w:p>
        </w:tc>
        <w:tc>
          <w:tcPr>
            <w:tcW w:w="5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c>
          <w:tcPr>
            <w:tcW w:w="5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240" w:lineRule="exact"/>
              <w:ind w:left="0" w:right="0"/>
              <w:jc w:val="center"/>
              <w:rPr>
                <w:rFonts w:hint="default" w:asciiTheme="minorEastAsia" w:hAnsiTheme="minorEastAsia" w:eastAsiaTheme="minorEastAsia" w:cstheme="minorEastAsia"/>
                <w:sz w:val="21"/>
                <w:szCs w:val="21"/>
                <w:lang w:eastAsia="zh-CN"/>
              </w:rPr>
            </w:pPr>
          </w:p>
        </w:tc>
      </w:tr>
    </w:tbl>
    <w:p>
      <w:pPr>
        <w:ind w:firstLine="211" w:firstLineChars="100"/>
        <w:rPr>
          <w:rFonts w:asciiTheme="minorEastAsia" w:hAnsiTheme="minorEastAsia" w:eastAsiaTheme="minorEastAsia"/>
          <w:sz w:val="21"/>
          <w:szCs w:val="21"/>
          <w:lang w:eastAsia="zh-CN"/>
        </w:rPr>
      </w:pPr>
      <w:r>
        <w:rPr>
          <w:rFonts w:hint="eastAsia" w:asciiTheme="minorEastAsia" w:hAnsiTheme="minorEastAsia" w:eastAsiaTheme="minorEastAsia" w:cstheme="minorEastAsia"/>
          <w:b/>
          <w:bCs/>
          <w:sz w:val="21"/>
          <w:szCs w:val="21"/>
          <w:lang w:eastAsia="zh-CN"/>
        </w:rPr>
        <w:t>注：不在上述范围内且不具有实质性影响的内容，均不能作为清标的依据或理由。</w:t>
      </w:r>
    </w:p>
    <w:p>
      <w:pPr>
        <w:pStyle w:val="3"/>
        <w:jc w:val="center"/>
        <w:rPr>
          <w:rFonts w:asciiTheme="minorEastAsia" w:hAnsiTheme="minorEastAsia" w:eastAsiaTheme="minorEastAsia"/>
          <w:color w:val="auto"/>
          <w:sz w:val="44"/>
          <w:szCs w:val="44"/>
          <w:lang w:eastAsia="zh-CN"/>
        </w:rPr>
      </w:pPr>
      <w:bookmarkStart w:id="49" w:name="_Toc19516399"/>
      <w:r>
        <w:rPr>
          <w:rFonts w:hint="eastAsia" w:asciiTheme="minorEastAsia" w:hAnsiTheme="minorEastAsia" w:eastAsiaTheme="minorEastAsia"/>
          <w:color w:val="auto"/>
          <w:sz w:val="44"/>
          <w:szCs w:val="44"/>
          <w:lang w:eastAsia="zh-CN"/>
        </w:rPr>
        <w:t>第四章 合同条款及格式</w:t>
      </w:r>
      <w:bookmarkEnd w:id="49"/>
    </w:p>
    <w:p>
      <w:pPr>
        <w:pStyle w:val="2"/>
        <w:jc w:val="center"/>
        <w:rPr>
          <w:rFonts w:asciiTheme="minorEastAsia" w:hAnsiTheme="minorEastAsia" w:eastAsiaTheme="minorEastAsia"/>
          <w:b/>
          <w:bCs/>
          <w:color w:val="auto"/>
          <w:sz w:val="21"/>
          <w:szCs w:val="21"/>
          <w:lang w:eastAsia="zh-CN"/>
        </w:rPr>
      </w:pPr>
      <w:r>
        <w:rPr>
          <w:rFonts w:hint="eastAsia" w:cs="Times New Roman" w:asciiTheme="minorEastAsia" w:hAnsiTheme="minorEastAsia" w:eastAsiaTheme="minorEastAsia"/>
          <w:b/>
          <w:bCs/>
          <w:color w:val="auto"/>
          <w:sz w:val="21"/>
          <w:szCs w:val="21"/>
          <w:lang w:eastAsia="zh-CN"/>
        </w:rPr>
        <w:t>注：合同参照最新版的合同执行，最终以招标人签订的版本为准</w:t>
      </w:r>
    </w:p>
    <w:p>
      <w:pPr>
        <w:pStyle w:val="3"/>
        <w:jc w:val="both"/>
        <w:rPr>
          <w:rFonts w:asciiTheme="minorEastAsia" w:hAnsiTheme="minorEastAsia" w:eastAsiaTheme="minorEastAsia"/>
          <w:color w:val="auto"/>
          <w:lang w:eastAsia="zh-CN"/>
        </w:rPr>
      </w:pPr>
      <w:bookmarkStart w:id="50" w:name="_Toc19516400"/>
    </w:p>
    <w:p>
      <w:pPr>
        <w:rPr>
          <w:rFonts w:asciiTheme="minorEastAsia" w:hAnsiTheme="minorEastAsia" w:eastAsiaTheme="minorEastAsia"/>
          <w:lang w:eastAsia="zh-CN"/>
        </w:rPr>
      </w:pPr>
    </w:p>
    <w:p>
      <w:pPr>
        <w:pStyle w:val="4"/>
        <w:rPr>
          <w:rFonts w:asciiTheme="minorEastAsia" w:hAnsiTheme="minorEastAsia" w:eastAsiaTheme="minorEastAsia"/>
          <w:color w:val="auto"/>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color w:val="auto"/>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color w:val="auto"/>
          <w:lang w:eastAsia="zh-CN"/>
        </w:rPr>
      </w:pPr>
    </w:p>
    <w:p>
      <w:pPr>
        <w:rPr>
          <w:rFonts w:asciiTheme="minorEastAsia" w:hAnsiTheme="minorEastAsia" w:eastAsiaTheme="minorEastAsia"/>
          <w:lang w:eastAsia="zh-CN"/>
        </w:rPr>
      </w:pPr>
    </w:p>
    <w:p>
      <w:pPr>
        <w:pStyle w:val="4"/>
        <w:rPr>
          <w:lang w:eastAsia="zh-CN"/>
        </w:rPr>
      </w:pPr>
    </w:p>
    <w:p>
      <w:pPr>
        <w:rPr>
          <w:lang w:eastAsia="zh-CN"/>
        </w:rPr>
      </w:pPr>
    </w:p>
    <w:p>
      <w:pPr>
        <w:pStyle w:val="2"/>
        <w:rPr>
          <w:lang w:eastAsia="zh-CN"/>
        </w:rPr>
      </w:pPr>
    </w:p>
    <w:p>
      <w:pPr>
        <w:pStyle w:val="2"/>
        <w:rPr>
          <w:lang w:eastAsia="zh-CN"/>
        </w:rPr>
      </w:pPr>
    </w:p>
    <w:p>
      <w:pPr>
        <w:pStyle w:val="2"/>
        <w:rPr>
          <w:lang w:eastAsia="zh-CN"/>
        </w:rPr>
      </w:pPr>
    </w:p>
    <w:p>
      <w:pPr>
        <w:pStyle w:val="3"/>
        <w:jc w:val="center"/>
        <w:rPr>
          <w:rFonts w:asciiTheme="minorEastAsia" w:hAnsiTheme="minorEastAsia" w:eastAsiaTheme="minorEastAsia"/>
          <w:color w:val="auto"/>
          <w:sz w:val="44"/>
          <w:szCs w:val="44"/>
          <w:highlight w:val="yellow"/>
          <w:lang w:eastAsia="zh-CN"/>
        </w:rPr>
      </w:pPr>
    </w:p>
    <w:p>
      <w:pPr>
        <w:rPr>
          <w:highlight w:val="yellow"/>
          <w:lang w:eastAsia="zh-CN"/>
        </w:rPr>
      </w:pPr>
    </w:p>
    <w:p>
      <w:pPr>
        <w:pStyle w:val="2"/>
        <w:rPr>
          <w:highlight w:val="yellow"/>
          <w:lang w:eastAsia="zh-CN"/>
        </w:rPr>
      </w:pPr>
    </w:p>
    <w:p>
      <w:pPr>
        <w:pStyle w:val="2"/>
        <w:rPr>
          <w:highlight w:val="yellow"/>
          <w:lang w:eastAsia="zh-CN"/>
        </w:rPr>
      </w:pPr>
    </w:p>
    <w:p>
      <w:pPr>
        <w:pStyle w:val="2"/>
        <w:rPr>
          <w:highlight w:val="yellow"/>
          <w:lang w:eastAsia="zh-CN"/>
        </w:rPr>
      </w:pPr>
    </w:p>
    <w:p>
      <w:pPr>
        <w:pStyle w:val="2"/>
        <w:rPr>
          <w:highlight w:val="yellow"/>
          <w:lang w:eastAsia="zh-CN"/>
        </w:rPr>
      </w:pPr>
    </w:p>
    <w:p>
      <w:pPr>
        <w:pStyle w:val="2"/>
        <w:rPr>
          <w:highlight w:val="yellow"/>
          <w:lang w:eastAsia="zh-CN"/>
        </w:rPr>
      </w:pPr>
    </w:p>
    <w:p>
      <w:pPr>
        <w:pStyle w:val="3"/>
        <w:jc w:val="center"/>
        <w:rPr>
          <w:rFonts w:asciiTheme="minorEastAsia" w:hAnsiTheme="minorEastAsia" w:eastAsiaTheme="minorEastAsia"/>
          <w:color w:val="auto"/>
          <w:sz w:val="44"/>
          <w:szCs w:val="44"/>
          <w:lang w:eastAsia="zh-CN"/>
        </w:rPr>
      </w:pPr>
      <w:r>
        <w:rPr>
          <w:rFonts w:hint="eastAsia" w:asciiTheme="minorEastAsia" w:hAnsiTheme="minorEastAsia" w:eastAsiaTheme="minorEastAsia"/>
          <w:color w:val="auto"/>
          <w:sz w:val="44"/>
          <w:szCs w:val="44"/>
          <w:lang w:eastAsia="zh-CN"/>
        </w:rPr>
        <w:t>第五章 工程量清单</w:t>
      </w:r>
      <w:bookmarkEnd w:id="50"/>
    </w:p>
    <w:p>
      <w:pPr>
        <w:spacing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 </w:t>
      </w:r>
    </w:p>
    <w:p>
      <w:pPr>
        <w:pStyle w:val="5"/>
        <w:kinsoku w:val="0"/>
        <w:overflowPunct w:val="0"/>
        <w:spacing w:line="400" w:lineRule="exact"/>
        <w:rPr>
          <w:rFonts w:asciiTheme="minorEastAsia" w:hAnsiTheme="minorEastAsia" w:eastAsiaTheme="minorEastAsia" w:cstheme="minorEastAsia"/>
          <w:b w:val="0"/>
          <w:color w:val="000000"/>
          <w:sz w:val="21"/>
          <w:szCs w:val="21"/>
          <w:lang w:eastAsia="zh-CN"/>
        </w:rPr>
      </w:pPr>
      <w:bookmarkStart w:id="51" w:name="_Toc19516401"/>
      <w:r>
        <w:rPr>
          <w:rFonts w:hint="eastAsia" w:asciiTheme="minorEastAsia" w:hAnsiTheme="minorEastAsia" w:eastAsiaTheme="minorEastAsia" w:cstheme="minorEastAsia"/>
          <w:color w:val="000000"/>
          <w:sz w:val="21"/>
          <w:szCs w:val="21"/>
          <w:lang w:eastAsia="zh-CN"/>
        </w:rPr>
        <w:t>1、工程量清单说明</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1.1</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本工程量清单是依据中华人民共和国国家标准《建设工程工程量清单计价规范》(以下简称“计 价规范”)以及招标文件中包括的图纸等编制。计价规范中规定的工程量计算规则中没有的子 目，应在本章第 1.4 款约定；计价规范中规定的工程量计算规则中没有且本章第 1.4 款也未 约定的，双方协商确定；协商不成的，可向省级或行业工程造价管理机构申请裁定或按照有 合同约束力的图纸所标示尺寸的理论净量计算。计量采用中华人民共和国法定的基本计量单位。</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本工程量清单应与招标文件中的投标人须知、通用合同条款、专用合同条款、技术标 准和要求及图纸等章节内容一起阅读和理解。</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1.3</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本工程量清单仅是投标报价的共同基础，竣工结算的工程量按合同约定确定。合同价 格的确定以及价款支付应遵循合同条款(包括通用合同条款和专用合同条款)、技术标准和要 求以及本章的有关约定。</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1.4</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补充子目的子目特征、计量单位、工程量计算规则及工作内容说明如下：（见清单描述）</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1.5</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本条第 1.1 款中约定的计量和计价规则适用于合同履约过程中工程量计量与价款支付、工程变更、索赔和工程结算。</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1.6</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本条与下述第 2 条和第 3 条的说明内容是构成合同文件的已标价工程量清单的组成部 分。</w:t>
      </w:r>
    </w:p>
    <w:p>
      <w:pPr>
        <w:spacing w:after="0" w:line="400" w:lineRule="exact"/>
        <w:ind w:firstLine="420" w:firstLineChars="200"/>
        <w:rPr>
          <w:rFonts w:asciiTheme="minorEastAsia" w:hAnsiTheme="minorEastAsia" w:eastAsiaTheme="minorEastAsia" w:cstheme="minorEastAsia"/>
          <w:sz w:val="21"/>
          <w:szCs w:val="21"/>
          <w:lang w:eastAsia="zh-CN"/>
        </w:rPr>
      </w:pPr>
      <w:bookmarkStart w:id="52" w:name="_Toc21673"/>
      <w:bookmarkEnd w:id="52"/>
      <w:bookmarkStart w:id="53" w:name="_Toc519242094"/>
      <w:r>
        <w:rPr>
          <w:rFonts w:hint="eastAsia" w:asciiTheme="minorEastAsia" w:hAnsiTheme="minorEastAsia" w:eastAsiaTheme="minorEastAsia" w:cstheme="minorEastAsia"/>
          <w:sz w:val="21"/>
          <w:szCs w:val="21"/>
          <w:lang w:eastAsia="zh-CN"/>
        </w:rPr>
        <w:t>2、投标报价说明</w:t>
      </w:r>
      <w:bookmarkEnd w:id="53"/>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2.1.1、投标报价根据施工图纸及工程量清单进行编制；</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2.1.2、本招标文件；</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2.1.3、招标文件(包括工程量清单)的澄清、补充和修改文件；</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2.1.4、国家或省级、行业建设主管部门颁发的计价办法；</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2.1.5、建设工程设计文件及相关资料；</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2.1.6、《建设工程工程量清单计价规范》GB50500-2013；</w:t>
      </w:r>
    </w:p>
    <w:p>
      <w:pPr>
        <w:spacing w:after="0" w:line="400" w:lineRule="exact"/>
        <w:ind w:firstLine="420" w:firstLineChars="200"/>
        <w:rPr>
          <w:rFonts w:hint="eastAsia" w:asciiTheme="minorEastAsia" w:hAnsiTheme="minorEastAsia" w:eastAsiaTheme="minorEastAsia" w:cstheme="minorEastAsia"/>
          <w:color w:val="000000" w:themeColor="text1"/>
          <w:sz w:val="21"/>
          <w:szCs w:val="21"/>
          <w:lang w:eastAsia="zh-CN"/>
        </w:rPr>
      </w:pPr>
      <w:r>
        <w:rPr>
          <w:rFonts w:hint="eastAsia" w:asciiTheme="minorEastAsia" w:hAnsiTheme="minorEastAsia" w:eastAsiaTheme="minorEastAsia" w:cstheme="minorEastAsia"/>
          <w:sz w:val="21"/>
          <w:szCs w:val="21"/>
          <w:lang w:eastAsia="zh-CN"/>
        </w:rPr>
        <w:t>2.1.7、</w:t>
      </w:r>
      <w:r>
        <w:rPr>
          <w:rFonts w:hint="eastAsia" w:asciiTheme="minorEastAsia" w:hAnsiTheme="minorEastAsia" w:eastAsiaTheme="minorEastAsia" w:cstheme="minorEastAsia"/>
          <w:color w:val="000000" w:themeColor="text1"/>
          <w:sz w:val="21"/>
          <w:szCs w:val="21"/>
          <w:lang w:eastAsia="zh-CN"/>
        </w:rPr>
        <w:t>采用《河南省市政工程预算定额(HA A1-31-2016)》预算编制文件规定的有关事项；</w:t>
      </w:r>
      <w:r>
        <w:rPr>
          <w:rFonts w:hint="eastAsia" w:asciiTheme="minorEastAsia" w:hAnsiTheme="minorEastAsia" w:eastAsiaTheme="minorEastAsia" w:cstheme="minorEastAsia"/>
          <w:color w:val="000000" w:themeColor="text1"/>
          <w:sz w:val="21"/>
          <w:szCs w:val="21"/>
          <w:lang w:val="en-US" w:eastAsia="zh-CN"/>
        </w:rPr>
        <w:t>《河南省房屋建筑与装饰工程预算定额（2016 ）》、《河南省通用安装工程预算定额》（2016）及相关预算编制文件规定的有关事项。</w:t>
      </w:r>
      <w:r>
        <w:rPr>
          <w:rFonts w:hint="eastAsia" w:asciiTheme="minorEastAsia" w:hAnsiTheme="minorEastAsia" w:eastAsiaTheme="minorEastAsia" w:cstheme="minorEastAsia"/>
          <w:color w:val="000000" w:themeColor="text1"/>
          <w:sz w:val="21"/>
          <w:szCs w:val="21"/>
          <w:lang w:eastAsia="zh-CN"/>
        </w:rPr>
        <w:t xml:space="preserve"> </w:t>
      </w:r>
    </w:p>
    <w:p>
      <w:pPr>
        <w:spacing w:after="0" w:line="400" w:lineRule="exact"/>
        <w:ind w:firstLine="420" w:firstLineChars="200"/>
        <w:rPr>
          <w:rFonts w:asciiTheme="minorEastAsia" w:hAnsiTheme="minorEastAsia" w:eastAsiaTheme="minorEastAsia" w:cstheme="minorEastAsia"/>
          <w:sz w:val="21"/>
          <w:szCs w:val="21"/>
          <w:lang w:eastAsia="zh-CN"/>
        </w:rPr>
      </w:pP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2.1.8、按照《财政部税务总局 海关总署关于深化增值税改革有关政策的公告》（财政部 税务总局 海关总署公告2019年第39号）规定，现将《住房城乡建设部办公厅关于调整建设工程计价依据增值税税率的通知》（建办标〔2018〕20号）规定的工程造价计价依据中增值税税率由10%调整为9%计入；中标单位税收缴纳应符合政府相关规定。</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2.1.9、 施工现场情况、工程特点及拟定的投标施工组织设计或施工方案；</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2.1.10、与建设项目相关的标准、规定等技术资料；</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2.1.11、材料及人工价格：主要材料价格按最新一期《开封市工程造价信息》最新一期信息价，开封信息价没有的参照最新一期《郑州市工程造价信息》，信息价中缺项的暂按市场询价计入</w:t>
      </w:r>
      <w:r>
        <w:rPr>
          <w:rFonts w:asciiTheme="minorEastAsia" w:hAnsiTheme="minorEastAsia" w:eastAsiaTheme="minorEastAsia" w:cstheme="minorEastAsia"/>
          <w:sz w:val="21"/>
          <w:szCs w:val="21"/>
          <w:lang w:eastAsia="zh-CN"/>
        </w:rPr>
        <w:t xml:space="preserve"> </w:t>
      </w:r>
      <w:r>
        <w:rPr>
          <w:rFonts w:hint="eastAsia" w:asciiTheme="minorEastAsia" w:hAnsiTheme="minorEastAsia" w:eastAsiaTheme="minorEastAsia" w:cstheme="minorEastAsia"/>
          <w:sz w:val="21"/>
          <w:szCs w:val="21"/>
          <w:lang w:eastAsia="zh-CN"/>
        </w:rPr>
        <w:t>；</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2.1.12、人工费按豫建标定｛2016｝40号指数法动态调整按照最新一期指数计入；</w:t>
      </w:r>
    </w:p>
    <w:p>
      <w:pPr>
        <w:pStyle w:val="2"/>
        <w:spacing w:after="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 xml:space="preserve">   </w:t>
      </w:r>
      <w:r>
        <w:rPr>
          <w:rFonts w:hint="eastAsia" w:asciiTheme="minorEastAsia" w:hAnsiTheme="minorEastAsia" w:eastAsiaTheme="minorEastAsia" w:cstheme="minorEastAsia"/>
          <w:sz w:val="21"/>
          <w:szCs w:val="21"/>
          <w:lang w:eastAsia="zh-CN"/>
        </w:rPr>
        <w:t>2.1.13、《城市房屋建筑和市政基础设施工程及道路扬尘污染防治标准（试行）》豫建设标｛2016｝48号计入防尘费用。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2.1.14、结合企业自身的技术与管理水平自主报价，但投标人不得以低于其企业成本报价竞标。</w:t>
      </w:r>
    </w:p>
    <w:p>
      <w:pPr>
        <w:spacing w:after="0" w:line="40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2.1.15、其他相关资料</w:t>
      </w:r>
    </w:p>
    <w:p>
      <w:pPr>
        <w:pStyle w:val="2"/>
        <w:spacing w:after="0"/>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2.1.16、安全文明施工费、规费均足额记取。</w:t>
      </w:r>
    </w:p>
    <w:p>
      <w:pPr>
        <w:pStyle w:val="2"/>
        <w:spacing w:after="0"/>
        <w:ind w:firstLine="420" w:firstLineChars="200"/>
        <w:rPr>
          <w:rFonts w:hint="eastAsia"/>
          <w:lang w:eastAsia="zh-CN"/>
        </w:rPr>
      </w:pPr>
      <w:r>
        <w:rPr>
          <w:rFonts w:hint="eastAsia" w:asciiTheme="minorEastAsia" w:hAnsiTheme="minorEastAsia" w:eastAsiaTheme="minorEastAsia" w:cstheme="minorEastAsia"/>
          <w:sz w:val="21"/>
          <w:szCs w:val="21"/>
          <w:lang w:eastAsia="zh-CN"/>
        </w:rPr>
        <w:t>2.2 工程量清单中的每一子目须填入单价或价格，且只允许有一个报价。</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2.3 工程量清单中标价的单价或金额，应包括所需人工费、材料费、施工机械使用费和管 理费及利润，以及一定范围内的风险费用。所谓“一定范围内的风险”是指合同约定的风险。</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 2.4 已标价工程量清单中投标人没有填入单价或价格的子目，其费用视为已分摊在工程量清单中其他已标价的相关子目的单价或价格之中。</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 2.5“投标报价汇总表”中的投标总价由分部分项工程费、措施项目费、其他项目费、规费和税金组成，并且“投标报价汇总表”中的投标总价应当与构成已标价工程量清单的分部 分项工程费、措施项目费、其他项目费、规费、税金的合计金额一致。</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2.6</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分部分项工程项目按下列要求报价：</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2.6.1</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分部分项工程量清单计价应依据计价规范中关于综合单价的组成内容确定报价。</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 2.6.2</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如果分部分项工程量清单中涉及“材料和工程设备暂估单价表”中列出的材料和工程设备， 则按照本节第 3.3.2 项的报价原则，将该类材料和工程设备的暂估单价本身以及除对应的规费及税金以外的费用计入分部分项工程量清单相应子目的综合单价。</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2.6.3</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如果分部分项工程量清单中涉及“发包人提供的材料和工程设备一览表”，则该类材料和工程设备供应至现场指定位置的采购供应价本身不计入投标报价，但应将该类材料和工程设备的安装、安装所需 要的辅助材料、安装损耗以及其他必要的辅助工作及其对应的管理费及利润计入分部分项工 程量清单相应子目的综合单价，并其他项目清单报价中计取与合同约定服务内容相对应的总 承包服务费。</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2.6.4 “分部分项工程量清单与计价表”所列各子目的综合单价组成中，各子目的人工、材料和机械台班消耗量由投标人按照其自身情况做充分的、竞争性考虑。材料消耗量包括损耗量。</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2.6.5 投标人在投标文件中提交并构成合同文件的“主要材料和工程设备选用表”中所列的材料和工程设备的价格是指此类材料和工程设备到达施工现场指定堆放地点的落地价格，即 包括采购、包装、运输、装卸、堆放等到达施工现场指定落地或堆放地点之前的全部费用， 但不包括落地之后发生的仓储、保管、库损以及从堆放地点运至安装地点的二次搬运费用。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主要材料和工程设备选用表”中所列材料和工程设备的价格应与构成综合单价相应材料或工程设备的价格一致。落地之后发生的仓储、保管、库损以及从堆放地点运至安装地点的二次搬运等其他费用均应在投标报价中考虑。</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2.7</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措施项目按下列要求报价：</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2.7.1</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措施项目清单计价应根据投标人的施工组织设计进行报价。可以计量工程量的措施项 目，应按分部分项工程量清单的方式采用综合单价计价；其余的措施项目可以“项”为单位 的方式计价。投标人所填报价格应包括除规费、税金外的全部费用。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2.7.2</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措施项目清单中的安全文明施工费应按国家、省级或行业建设主管部门的规定计价， 不得作为竞争性费用。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2.7.3</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招标人提供的措施项目清单中所列项目仅指一般的通用项目，投标人在报价时应充 分、全面地阅读和理解招标文件的相关内容和约定，包括第七章“技术标准和要求”的相关 约定，详实了解工程场地及其周围环境，充分考虑招标工程特点及拟定的施工方案和施工组 织设计，对招标人给出的措施项目清单的内容进行细化或增减。</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2.7.4</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“措施项目清单与计价表”中所填写的报价金额，应全面涵盖招标文件约定的投标人 中标后施工、竣工、交付本工程并维修其任何缺陷所需要履行的责任和义务的全部费用。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2.7.5</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对于“措施项目清单与计价表”中所填写的报价金额，应按照“措施项目清单报价 分析表”对措施项目报价的组成进行详细的列项和分析。</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2.8</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其他项目清单费应按下列规定报价：</w:t>
      </w:r>
    </w:p>
    <w:p>
      <w:pPr>
        <w:spacing w:after="0" w:line="400" w:lineRule="exact"/>
        <w:ind w:firstLine="420" w:firstLineChars="200"/>
        <w:rPr>
          <w:rFonts w:asciiTheme="minorEastAsia" w:hAnsiTheme="minorEastAsia" w:eastAsiaTheme="minorEastAsia" w:cstheme="minorEastAsia"/>
          <w:sz w:val="21"/>
          <w:szCs w:val="21"/>
          <w:highlight w:val="yellow"/>
          <w:lang w:eastAsia="zh-CN"/>
        </w:rPr>
      </w:pPr>
      <w:r>
        <w:rPr>
          <w:rFonts w:hint="eastAsia" w:asciiTheme="minorEastAsia" w:hAnsiTheme="minorEastAsia" w:eastAsiaTheme="minorEastAsia" w:cstheme="minorEastAsia"/>
          <w:sz w:val="21"/>
          <w:szCs w:val="21"/>
          <w:lang w:eastAsia="zh-CN"/>
        </w:rPr>
        <w:t>2.8.1 暂列金额按“暂列金额明细表”中列出的金额报价，此处的暂列金额是招标人在招标</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文件中统一给定的，并不包括本章第 2.8.3 项的计日工金额。</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2.8.2 暂估价分为材料和工程设备暂估单价和专业工程暂估价两类。其中的材料和工程设备</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暂估单价按本节第 3.3.2 项的报价原则进入分部分项工程量清单之综合单价，不在其他项目</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清单中汇总；专业工程暂估价直接按“专业工程暂估价表”中列出的金额和本节第 3.3.3 项 的报价原则计入其他项目清单报价。</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2.8.3 计日工按“计日工表”中列出的子目和估算数量，自主确定综合单价并计算计日工金 额。计日工综合单价均不包括规费和税金，其中： (1)劳务单价应当包括工人工资、交通费用、各种补贴、劳动安全保护、社保费用、 手提手动和电动工器具、施工场地内已经搭设的脚手架、水电和低值易耗品费用、现场管理</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费用、企业管理费和利润； (2)材料价格包括材料运到现场的价格以及现场搬运、仓储、二次搬运、损耗、保险、 企业管理费和利润； (3)施工机械限于在施工场地(现场)的机械设备，其价格包括租赁或折旧、维修、维 护和燃油等消耗品以及操作人员费用，包括承包人企业管理费和利润，但不包括规费和税金。 辅助人员按劳务价格另计。</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2.8.4</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总承包服务费根据招标文件中列出的内容和要求，按“总承包服务费计价表”所列格 式自主报价。</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2.9</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规费和税金应按“规费、税金项目清单与计价表”所列项目并根据国家、省级或行业 建设主管部门的有关规定列项和计算，不得作为竞争性费用。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2.10</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除招标文件有强制性规定以及不可竞争部分以外，投标报价由投标人自主确定，但不 得低于其成本。</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2.11</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工程量清单计价所涉及的生产资源(包括各类人工、材料、工程设备、施工设备、临时 设施、临时用水、临时用电等)的投标价格，应根据自身的信息渠道和采购渠道，分析其市场 价格水平并判断其整个施工周期内的变化趋势，体现投标人自身的管理水平、技术水平和综 合实力。</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2.12</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管理费应由投标人在保证不低于其成本的基础上做竞争性考虑；利润由投标人根据自 身情况和综合实力做竞争性考虑。</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2.13 投标报价中应考虑招标文件中要求投标人承担的风险范围以及相关的费用。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2.14 投标总价为投标人在投标文件中提出的各项支付金额的总和，为实施、完成招标工程 并修补缺陷以及履行招标文件中约定的风险范围内的所有责任和义务所发生的全部费用。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 2.15 有关投标报价的其他说明： </w:t>
      </w:r>
      <w:r>
        <w:rPr>
          <w:rFonts w:hint="eastAsia" w:asciiTheme="minorEastAsia" w:hAnsiTheme="minorEastAsia" w:eastAsiaTheme="minorEastAsia" w:cstheme="minorEastAsia"/>
          <w:sz w:val="21"/>
          <w:szCs w:val="21"/>
          <w:lang w:eastAsia="zh-CN"/>
        </w:rPr>
        <w:tab/>
      </w:r>
    </w:p>
    <w:p>
      <w:pPr>
        <w:spacing w:after="0" w:line="400" w:lineRule="exact"/>
        <w:ind w:firstLine="420" w:firstLineChars="200"/>
        <w:rPr>
          <w:rFonts w:asciiTheme="minorEastAsia" w:hAnsiTheme="minorEastAsia" w:eastAsiaTheme="minorEastAsia" w:cstheme="minorEastAsia"/>
          <w:sz w:val="21"/>
          <w:szCs w:val="21"/>
          <w:lang w:eastAsia="zh-CN"/>
        </w:rPr>
      </w:pPr>
      <w:bookmarkStart w:id="54" w:name="_Toc7240"/>
      <w:bookmarkEnd w:id="54"/>
      <w:bookmarkStart w:id="55" w:name="_Toc519242095"/>
      <w:r>
        <w:rPr>
          <w:rFonts w:hint="eastAsia" w:asciiTheme="minorEastAsia" w:hAnsiTheme="minorEastAsia" w:eastAsiaTheme="minorEastAsia" w:cstheme="minorEastAsia"/>
          <w:sz w:val="21"/>
          <w:szCs w:val="21"/>
          <w:lang w:eastAsia="zh-CN"/>
        </w:rPr>
        <w:t>3、其他说明</w:t>
      </w:r>
      <w:bookmarkEnd w:id="55"/>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 词语和定义</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3.1.1</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工程量清单 是表现本工程分部分项工程项目、措施项目、其他项目、规费项目和税金的名称和相应数量 等的明细清单。</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3.1.2</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总价子目</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工程量清单中以总价计价，以“项”为计量单位，工程量为整数 1 的子目，除专用合同条款 另有约定外，总价固定包干。采用总价合同形式时，合同订立后，已标价工程量清单中的工 程量均没有合同约束力，所有子目均是总价子目，视同按项计量(合同条款第 15 条约定的变 更除外)。</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3.1.3</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单价子目 工程量清单中以单价计价，根据有合同约束力的图纸和工程量计算规则进行计量，以实际完 成数量乘以相应单价进行结算的子目。</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3.1.4</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子目编码 分部分项工程项目清单中所列的子目名称的数字标识和代码，子目编码与项目编码同义。 3.1.5</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子目特征 构成分部分项工程项目清单子目、措施项目的实质内容、决定其自身价值的本质特征，子目 特征与项目特征同义。</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3.1.6</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规费 承包人根据省级政府或省级有关权力部门规定必须缴纳的，应计入建筑安装工程造价的费 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3.1.7</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 xml:space="preserve">税金 国家税法规定的应计入建筑安装工程造价内的营业税、城市维护建设税及教育费附加等。 </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3.1.8</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总承包服务费 总承包人为配合协调发包人发包的专业工程以及发包人采购的材料和工程设备等进行管理、 服务以及施工现场管理、竣工资料汇总整理等所需的费用。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3.1.9</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同义词语 本章中使用的词语“招标人”和“投标人”分别与合同条款中定义的“发包人”和“承包人” 同义；就工程量清单而言，“子目”与“项目”同义。</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 工程量差异调整</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3.2.1 工程量清单中的工作内容分类、子目列项、特征描述以及“分部分项工程量清单与 计价表”中附带的工程量都不应理解为是对承包(招标)范围以及合同工作内容的唯一的、最 终的或全部的定义。</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3.2.2 投标人应对招标人提供的工程量清单进行认真细致的复核。这种复核包括对招标人 提供的工程量清单中的子目编码、子目名称、子目特征描述、计量单位、工程量的准确性以 及可能存在的任何书写、打印错误进行检查和复核，特别是对“分部分项工程量清单与计价 表”中每个工作子目的工程量进行重新计算和校核。如果投标人经过检查和复核以后认为招 标人提供的工程量清单存在差异，则投标人应将此类差异的详细情况连同按投标人须知规定 提交的要求招标人澄清的其他问题一起提交给招标人，招标人将根据实际情况决定是否颁发 工程量清单的补充和(或)修改文件。</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3.2.3 如果招标人在检查投标人根据上文第 3.2.2 项提交的工程量差异问题后认为没有必要</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对工程量清单进行补充和(或)修改，或者招标人根据上文第 3.2.2 项对工程量清单进行了补 充和(或)修改，但投标人认为工程量清单中的工程量依然存在差异，则此类差异不再提交招 标人答疑和修正，而是直接按招标人提供的工程量清单(包括招标人可能的补充和(或)修改) 进行投标报价。投标人在按照工程量清单进行报价时，除按照本节 2.7.3 项要求对招标人提 供的措施项目清单的内容进行细化或增减外，不得改变(包括对工程量清单子目的子目名称、 子目特征描述、计量单位以及工程量的任何修改、增加或减少)招标人提供的分部分项工程量 清单和其他项目清单。即使按照图纸和招标范围的约定并不存在的子目，只要在招标人提供 的分部分项工程量清单中已经列明，投标人都需要对其报价，并纳入投标总价的计算。</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3.3 暂列金额和暂估价</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3.3.1 “暂列金额明细表”中所列暂列金额(不包括计日工金额)中已经包含与其对应的管理 费、利润和规费，但不含税金。投标人应按本招标文件规定将此类暂列金额直接纳入其他项 目清单的投标价格并计取相应的税金，不需要考虑除税金以外的其他任何费用。</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3.3.2 “材料和工程设备暂估价表”中所列的材料和工程设备暂估价是此类材料、工程设备 本身运至施工现场内的工地地面价，不包括其本身所对应的管理费、利润、规费、税金以及 这些材料和工程设备的安装、安装所需要的辅助材料、安装损耗、驻厂监造以及发生在现场 内的验收、存储、保管、开箱、二次倒运、从存放地点运至安装地点以及其他任何必要的辅 助工作(以下简称“暂估价材料和工程设备的安装及辅助工作”)所发生的费用及其对应的管 理费、利润、规费和税金。除应按本招标文件规定将此类暂估价本身纳入分部分项工程量清 单相应子目的综合单价以外，投标人还应将上述材料和工程设备的安装及辅助工作所发生的 费用以及与此类费用有关的管理费和利润包含在分部分项工程量清单相应子目的综合单价 中，并计取相应的规费和税金。</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3.3.3 专业工程暂估价表中所列的专业工程暂估价已经包含与其对应的管理费、利润和规费，但不含税金。投标人应按本招标文件规定将此类暂估价直接纳入其他项目清单的投标价 格并计取相应的税金。除按本招标文件规定将此类暂估价纳入其他项目清单的投标价格并计取相应的税金以外，投标人还需要根据招标文件规定的内容考虑相应的总承包服务费以及与 总承包服务费有关的规费和税金。</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3.4 踏勘现场：投标人按照“投标人须知前附表”的规定进行踏勘现场，如投标人未在规定的时间踏勘现场，后果自行承担。踏勘现场发生的费用自理，投标人应当通过现场调研、资料查阅或其他方式，充分了解工程现场的工程地质和水文地质情况，结合自身实力编制具有可行性和针对性的投标文件，并自负其责，招标人不对投标人据此作出的判断和决策负责。</w:t>
      </w:r>
    </w:p>
    <w:p>
      <w:pPr>
        <w:spacing w:after="0" w:line="40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3.5其他补充说明 </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3.5.1水泥稳定碎石、商品沥青混凝土、商品混凝土运距10km。</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3.5.2排水管道埋深较深，且无降水方面的要求，但降水工程必然会发生，暂按报审降水费用计入井点降水专业工程暂估价。</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3.5.3余土外运运距1km。</w:t>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 </w:t>
      </w:r>
      <w:r>
        <w:rPr>
          <w:rFonts w:hint="eastAsia" w:asciiTheme="minorEastAsia" w:hAnsiTheme="minorEastAsia" w:eastAsiaTheme="minorEastAsia" w:cstheme="minorEastAsia"/>
          <w:sz w:val="21"/>
          <w:szCs w:val="21"/>
          <w:lang w:eastAsia="zh-CN"/>
        </w:rPr>
        <w:tab/>
      </w:r>
    </w:p>
    <w:p>
      <w:pPr>
        <w:spacing w:after="0" w:line="40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 </w:t>
      </w:r>
    </w:p>
    <w:p>
      <w:pPr>
        <w:spacing w:after="0" w:line="400" w:lineRule="exact"/>
        <w:ind w:firstLine="422" w:firstLineChars="200"/>
        <w:rPr>
          <w:rFonts w:asciiTheme="minorEastAsia" w:hAnsiTheme="minorEastAsia" w:eastAsiaTheme="minorEastAsia" w:cstheme="minorEastAsia"/>
          <w:b/>
          <w:bCs/>
          <w:color w:val="FF0000"/>
          <w:kern w:val="44"/>
          <w:sz w:val="21"/>
          <w:szCs w:val="21"/>
          <w:lang w:eastAsia="zh-CN"/>
        </w:rPr>
        <w:sectPr>
          <w:footerReference r:id="rId9" w:type="default"/>
          <w:pgSz w:w="11910" w:h="16840"/>
          <w:pgMar w:top="1320" w:right="980" w:bottom="1160" w:left="980" w:header="720" w:footer="720" w:gutter="0"/>
          <w:pgNumType w:start="1"/>
          <w:cols w:space="720" w:num="1"/>
          <w:docGrid w:type="lines" w:linePitch="312" w:charSpace="0"/>
        </w:sectPr>
      </w:pPr>
      <w:r>
        <w:rPr>
          <w:rFonts w:hint="eastAsia" w:asciiTheme="minorEastAsia" w:hAnsiTheme="minorEastAsia" w:eastAsiaTheme="minorEastAsia" w:cstheme="minorEastAsia"/>
          <w:b/>
          <w:bCs/>
          <w:sz w:val="21"/>
          <w:szCs w:val="21"/>
          <w:lang w:eastAsia="zh-CN"/>
        </w:rPr>
        <w:t>注：招标工程量清单:投标人凭CA密钥登录会员系统，按要求下载工程量清单进行下载</w:t>
      </w:r>
    </w:p>
    <w:p>
      <w:pPr>
        <w:pStyle w:val="3"/>
        <w:jc w:val="center"/>
        <w:rPr>
          <w:rFonts w:asciiTheme="minorEastAsia" w:hAnsiTheme="minorEastAsia" w:eastAsiaTheme="minorEastAsia"/>
          <w:color w:val="auto"/>
          <w:sz w:val="44"/>
          <w:szCs w:val="44"/>
          <w:lang w:eastAsia="zh-CN"/>
        </w:rPr>
      </w:pPr>
      <w:r>
        <w:rPr>
          <w:rFonts w:hint="eastAsia" w:asciiTheme="minorEastAsia" w:hAnsiTheme="minorEastAsia" w:eastAsiaTheme="minorEastAsia"/>
          <w:color w:val="auto"/>
          <w:sz w:val="44"/>
          <w:szCs w:val="44"/>
          <w:lang w:eastAsia="zh-CN"/>
        </w:rPr>
        <w:t>第六章 图纸</w:t>
      </w:r>
      <w:bookmarkEnd w:id="51"/>
    </w:p>
    <w:p>
      <w:pPr>
        <w:spacing w:line="360" w:lineRule="auto"/>
        <w:jc w:val="center"/>
        <w:rPr>
          <w:rFonts w:asciiTheme="minorEastAsia" w:hAnsiTheme="minorEastAsia" w:eastAsiaTheme="minorEastAsia"/>
          <w:sz w:val="21"/>
          <w:szCs w:val="21"/>
          <w:lang w:eastAsia="zh-CN"/>
        </w:rPr>
      </w:pPr>
      <w:r>
        <w:rPr>
          <w:rFonts w:hint="eastAsia" w:asciiTheme="minorEastAsia" w:hAnsiTheme="minorEastAsia" w:eastAsiaTheme="minorEastAsia"/>
          <w:b/>
          <w:bCs/>
          <w:sz w:val="21"/>
          <w:szCs w:val="21"/>
          <w:lang w:eastAsia="zh-CN"/>
        </w:rPr>
        <w:t>（在会员系统中下载招标文件时在附件中下载）</w:t>
      </w:r>
      <w:bookmarkStart w:id="56" w:name="_Toc19516402"/>
    </w:p>
    <w:p>
      <w:pPr>
        <w:pStyle w:val="3"/>
        <w:jc w:val="center"/>
        <w:rPr>
          <w:rFonts w:asciiTheme="minorEastAsia" w:hAnsiTheme="minorEastAsia" w:eastAsiaTheme="minorEastAsia"/>
          <w:color w:val="auto"/>
          <w:sz w:val="44"/>
          <w:szCs w:val="44"/>
          <w:lang w:eastAsia="zh-CN"/>
        </w:rPr>
      </w:pPr>
    </w:p>
    <w:p>
      <w:pPr>
        <w:pStyle w:val="3"/>
        <w:jc w:val="both"/>
        <w:rPr>
          <w:rFonts w:asciiTheme="minorEastAsia" w:hAnsiTheme="minorEastAsia" w:eastAsiaTheme="minorEastAsia"/>
          <w:color w:val="auto"/>
          <w:sz w:val="44"/>
          <w:szCs w:val="44"/>
          <w:lang w:eastAsia="zh-CN"/>
        </w:rPr>
      </w:pPr>
    </w:p>
    <w:p>
      <w:pPr>
        <w:pStyle w:val="3"/>
        <w:jc w:val="both"/>
        <w:rPr>
          <w:rFonts w:asciiTheme="minorEastAsia" w:hAnsiTheme="minorEastAsia" w:eastAsiaTheme="minorEastAsia"/>
          <w:color w:val="auto"/>
          <w:sz w:val="44"/>
          <w:szCs w:val="44"/>
          <w:lang w:eastAsia="zh-CN"/>
        </w:rPr>
      </w:pPr>
    </w:p>
    <w:p>
      <w:pPr>
        <w:pStyle w:val="3"/>
        <w:jc w:val="both"/>
        <w:rPr>
          <w:rFonts w:asciiTheme="minorEastAsia" w:hAnsiTheme="minorEastAsia" w:eastAsiaTheme="minorEastAsia"/>
          <w:color w:val="auto"/>
          <w:sz w:val="44"/>
          <w:szCs w:val="44"/>
          <w:lang w:eastAsia="zh-CN"/>
        </w:rPr>
      </w:pPr>
    </w:p>
    <w:p>
      <w:pPr>
        <w:pStyle w:val="3"/>
        <w:jc w:val="both"/>
        <w:rPr>
          <w:rFonts w:asciiTheme="minorEastAsia" w:hAnsiTheme="minorEastAsia" w:eastAsiaTheme="minorEastAsia"/>
          <w:color w:val="auto"/>
          <w:sz w:val="44"/>
          <w:szCs w:val="44"/>
          <w:lang w:eastAsia="zh-CN"/>
        </w:rPr>
      </w:pPr>
    </w:p>
    <w:p>
      <w:pPr>
        <w:pStyle w:val="3"/>
        <w:jc w:val="both"/>
        <w:rPr>
          <w:rFonts w:asciiTheme="minorEastAsia" w:hAnsiTheme="minorEastAsia" w:eastAsiaTheme="minorEastAsia"/>
          <w:color w:val="auto"/>
          <w:sz w:val="44"/>
          <w:szCs w:val="44"/>
          <w:lang w:eastAsia="zh-CN"/>
        </w:rPr>
      </w:pPr>
    </w:p>
    <w:p>
      <w:pPr>
        <w:pStyle w:val="3"/>
        <w:jc w:val="both"/>
        <w:rPr>
          <w:rFonts w:asciiTheme="minorEastAsia" w:hAnsiTheme="minorEastAsia" w:eastAsiaTheme="minorEastAsia"/>
          <w:color w:val="auto"/>
          <w:sz w:val="44"/>
          <w:szCs w:val="44"/>
          <w:lang w:eastAsia="zh-CN"/>
        </w:rPr>
      </w:pPr>
    </w:p>
    <w:p>
      <w:pPr>
        <w:pStyle w:val="3"/>
        <w:jc w:val="both"/>
        <w:rPr>
          <w:rFonts w:asciiTheme="minorEastAsia" w:hAnsiTheme="minorEastAsia" w:eastAsiaTheme="minorEastAsia"/>
          <w:color w:val="auto"/>
          <w:sz w:val="44"/>
          <w:szCs w:val="44"/>
          <w:lang w:eastAsia="zh-CN"/>
        </w:rPr>
      </w:pPr>
    </w:p>
    <w:p>
      <w:pPr>
        <w:pStyle w:val="3"/>
        <w:jc w:val="both"/>
        <w:rPr>
          <w:rFonts w:asciiTheme="minorEastAsia" w:hAnsiTheme="minorEastAsia" w:eastAsiaTheme="minorEastAsia"/>
          <w:color w:val="auto"/>
          <w:sz w:val="44"/>
          <w:szCs w:val="44"/>
          <w:lang w:eastAsia="zh-CN"/>
        </w:rPr>
      </w:pPr>
      <w:r>
        <w:rPr>
          <w:rFonts w:hint="eastAsia" w:asciiTheme="minorEastAsia" w:hAnsiTheme="minorEastAsia" w:eastAsiaTheme="minorEastAsia"/>
          <w:color w:val="auto"/>
          <w:sz w:val="44"/>
          <w:szCs w:val="44"/>
          <w:lang w:eastAsia="zh-CN"/>
        </w:rPr>
        <w:t xml:space="preserve">                                       </w:t>
      </w:r>
    </w:p>
    <w:p>
      <w:pPr>
        <w:rPr>
          <w:rFonts w:asciiTheme="minorEastAsia" w:hAnsiTheme="minorEastAsia" w:eastAsiaTheme="minorEastAsia"/>
          <w:sz w:val="44"/>
          <w:szCs w:val="44"/>
          <w:lang w:eastAsia="zh-CN"/>
        </w:rPr>
      </w:pPr>
    </w:p>
    <w:p>
      <w:pPr>
        <w:pStyle w:val="2"/>
        <w:rPr>
          <w:lang w:eastAsia="zh-CN"/>
        </w:rPr>
      </w:pPr>
    </w:p>
    <w:p>
      <w:pPr>
        <w:pStyle w:val="3"/>
        <w:jc w:val="center"/>
        <w:rPr>
          <w:rFonts w:asciiTheme="minorEastAsia" w:hAnsiTheme="minorEastAsia" w:eastAsiaTheme="minorEastAsia"/>
          <w:color w:val="auto"/>
          <w:sz w:val="44"/>
          <w:szCs w:val="44"/>
          <w:lang w:eastAsia="zh-CN"/>
        </w:rPr>
      </w:pPr>
      <w:r>
        <w:rPr>
          <w:rFonts w:hint="eastAsia" w:asciiTheme="minorEastAsia" w:hAnsiTheme="minorEastAsia" w:eastAsiaTheme="minorEastAsia"/>
          <w:color w:val="auto"/>
          <w:sz w:val="44"/>
          <w:szCs w:val="44"/>
          <w:lang w:eastAsia="zh-CN"/>
        </w:rPr>
        <w:t>第七章 技术标准和要求</w:t>
      </w:r>
      <w:bookmarkEnd w:id="56"/>
    </w:p>
    <w:p>
      <w:pPr>
        <w:pStyle w:val="3"/>
        <w:jc w:val="center"/>
        <w:rPr>
          <w:rFonts w:asciiTheme="minorEastAsia" w:hAnsiTheme="minorEastAsia" w:eastAsiaTheme="minorEastAsia"/>
          <w:color w:val="auto"/>
          <w:sz w:val="21"/>
          <w:szCs w:val="21"/>
          <w:lang w:eastAsia="zh-CN"/>
        </w:rPr>
      </w:pPr>
      <w:bookmarkStart w:id="57" w:name="_Toc529185220"/>
      <w:bookmarkStart w:id="58" w:name="_Toc19516403"/>
      <w:bookmarkStart w:id="59" w:name="_Toc529866094"/>
      <w:bookmarkStart w:id="60" w:name="_Toc509327484"/>
      <w:bookmarkStart w:id="61" w:name="_Toc529185302"/>
      <w:r>
        <w:rPr>
          <w:rFonts w:hint="eastAsia" w:asciiTheme="minorEastAsia" w:hAnsiTheme="minorEastAsia" w:eastAsiaTheme="minorEastAsia"/>
          <w:color w:val="auto"/>
          <w:sz w:val="21"/>
          <w:szCs w:val="21"/>
          <w:lang w:eastAsia="zh-CN"/>
        </w:rPr>
        <w:t>适用范围</w:t>
      </w:r>
      <w:bookmarkEnd w:id="57"/>
      <w:bookmarkEnd w:id="58"/>
      <w:bookmarkEnd w:id="59"/>
      <w:bookmarkEnd w:id="60"/>
      <w:bookmarkEnd w:id="61"/>
    </w:p>
    <w:p>
      <w:pPr>
        <w:spacing w:line="360" w:lineRule="auto"/>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一、施工及验收规范</w:t>
      </w:r>
    </w:p>
    <w:p>
      <w:pPr>
        <w:spacing w:line="360" w:lineRule="auto"/>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本工程执行国家现行的与本工程有关的施工及验收规范、标准图集。</w:t>
      </w:r>
    </w:p>
    <w:p>
      <w:pPr>
        <w:spacing w:line="360" w:lineRule="auto"/>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二、主要质量检验评定标准</w:t>
      </w:r>
    </w:p>
    <w:p>
      <w:pPr>
        <w:spacing w:line="360" w:lineRule="auto"/>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本工程执行国家现行的与本工程有关的质量检验评定标准。</w:t>
      </w:r>
    </w:p>
    <w:p>
      <w:pPr>
        <w:spacing w:line="360" w:lineRule="auto"/>
        <w:rPr>
          <w:rFonts w:asciiTheme="minorEastAsia" w:hAnsiTheme="minorEastAsia" w:eastAsiaTheme="minorEastAsia"/>
          <w:lang w:eastAsia="zh-CN"/>
        </w:rPr>
      </w:pPr>
    </w:p>
    <w:p>
      <w:pPr>
        <w:pStyle w:val="3"/>
        <w:jc w:val="center"/>
        <w:rPr>
          <w:rFonts w:asciiTheme="minorEastAsia" w:hAnsiTheme="minorEastAsia" w:eastAsiaTheme="minorEastAsia"/>
          <w:color w:val="auto"/>
          <w:sz w:val="44"/>
          <w:szCs w:val="44"/>
          <w:lang w:eastAsia="zh-CN"/>
        </w:rPr>
      </w:pPr>
      <w:r>
        <w:rPr>
          <w:rFonts w:asciiTheme="minorEastAsia" w:hAnsiTheme="minorEastAsia" w:eastAsiaTheme="minorEastAsia"/>
          <w:color w:val="auto"/>
          <w:lang w:eastAsia="zh-CN"/>
        </w:rPr>
        <w:br w:type="page"/>
      </w:r>
      <w:bookmarkStart w:id="62" w:name="_Toc19516404"/>
      <w:r>
        <w:rPr>
          <w:rFonts w:hint="eastAsia" w:asciiTheme="minorEastAsia" w:hAnsiTheme="minorEastAsia" w:eastAsiaTheme="minorEastAsia"/>
          <w:color w:val="auto"/>
          <w:sz w:val="44"/>
          <w:szCs w:val="44"/>
          <w:lang w:eastAsia="zh-CN"/>
        </w:rPr>
        <w:t>第八章 投标文件格式</w:t>
      </w:r>
      <w:bookmarkEnd w:id="62"/>
    </w:p>
    <w:p>
      <w:pPr>
        <w:spacing w:line="360" w:lineRule="auto"/>
        <w:rPr>
          <w:rFonts w:asciiTheme="minorEastAsia" w:hAnsiTheme="minorEastAsia" w:eastAsiaTheme="minorEastAsia"/>
          <w:lang w:eastAsia="zh-CN"/>
        </w:rPr>
      </w:pPr>
    </w:p>
    <w:p>
      <w:pPr>
        <w:spacing w:line="360" w:lineRule="auto"/>
        <w:rPr>
          <w:rFonts w:asciiTheme="minorEastAsia" w:hAnsiTheme="minorEastAsia" w:eastAsiaTheme="minorEastAsia"/>
          <w:lang w:eastAsia="zh-CN"/>
        </w:rPr>
        <w:sectPr>
          <w:headerReference r:id="rId10" w:type="default"/>
          <w:footerReference r:id="rId11" w:type="default"/>
          <w:footerReference r:id="rId12" w:type="even"/>
          <w:pgSz w:w="11906" w:h="16838"/>
          <w:pgMar w:top="1134" w:right="1134" w:bottom="1134" w:left="1418" w:header="851" w:footer="992" w:gutter="0"/>
          <w:cols w:space="720" w:num="1"/>
          <w:docGrid w:type="lines" w:linePitch="312" w:charSpace="0"/>
        </w:sectPr>
      </w:pPr>
    </w:p>
    <w:p>
      <w:pPr>
        <w:spacing w:line="360" w:lineRule="auto"/>
        <w:ind w:firstLine="440" w:firstLineChars="200"/>
        <w:rPr>
          <w:rFonts w:asciiTheme="minorEastAsia" w:hAnsiTheme="minorEastAsia" w:eastAsiaTheme="minorEastAsia"/>
          <w:lang w:eastAsia="zh-CN"/>
        </w:rPr>
      </w:pPr>
    </w:p>
    <w:p>
      <w:pPr>
        <w:spacing w:line="360" w:lineRule="auto"/>
        <w:jc w:val="center"/>
        <w:rPr>
          <w:rFonts w:asciiTheme="minorEastAsia" w:hAnsiTheme="minorEastAsia" w:eastAsiaTheme="minorEastAsia"/>
          <w:b/>
          <w:sz w:val="28"/>
          <w:lang w:eastAsia="zh-CN"/>
        </w:rPr>
      </w:pPr>
      <w:r>
        <w:rPr>
          <w:rFonts w:hint="eastAsia" w:asciiTheme="minorEastAsia" w:hAnsiTheme="minorEastAsia" w:eastAsiaTheme="minorEastAsia"/>
          <w:b/>
          <w:sz w:val="32"/>
          <w:szCs w:val="32"/>
          <w:u w:val="single"/>
          <w:lang w:eastAsia="zh-CN"/>
        </w:rPr>
        <w:t xml:space="preserve">                          （项目名称）</w:t>
      </w:r>
    </w:p>
    <w:p>
      <w:pPr>
        <w:spacing w:line="360" w:lineRule="auto"/>
        <w:ind w:firstLine="440" w:firstLineChars="200"/>
        <w:rPr>
          <w:rFonts w:asciiTheme="minorEastAsia" w:hAnsiTheme="minorEastAsia" w:eastAsiaTheme="minorEastAsia"/>
          <w:lang w:eastAsia="zh-CN"/>
        </w:rPr>
      </w:pPr>
    </w:p>
    <w:p>
      <w:pPr>
        <w:spacing w:line="360" w:lineRule="auto"/>
        <w:jc w:val="center"/>
        <w:rPr>
          <w:rFonts w:asciiTheme="minorEastAsia" w:hAnsiTheme="minorEastAsia" w:eastAsiaTheme="minorEastAsia"/>
          <w:b/>
          <w:sz w:val="48"/>
          <w:lang w:eastAsia="zh-CN"/>
        </w:rPr>
      </w:pPr>
    </w:p>
    <w:p>
      <w:pPr>
        <w:spacing w:line="360" w:lineRule="auto"/>
        <w:jc w:val="center"/>
        <w:rPr>
          <w:rFonts w:asciiTheme="minorEastAsia" w:hAnsiTheme="minorEastAsia" w:eastAsiaTheme="minorEastAsia"/>
          <w:b/>
          <w:sz w:val="48"/>
          <w:lang w:eastAsia="zh-CN"/>
        </w:rPr>
      </w:pPr>
    </w:p>
    <w:p>
      <w:pPr>
        <w:spacing w:line="360" w:lineRule="auto"/>
        <w:jc w:val="center"/>
        <w:rPr>
          <w:rFonts w:asciiTheme="minorEastAsia" w:hAnsiTheme="minorEastAsia" w:eastAsiaTheme="minorEastAsia"/>
          <w:b/>
          <w:sz w:val="48"/>
          <w:lang w:eastAsia="zh-CN"/>
        </w:rPr>
      </w:pPr>
      <w:r>
        <w:rPr>
          <w:rFonts w:hint="eastAsia" w:asciiTheme="minorEastAsia" w:hAnsiTheme="minorEastAsia" w:eastAsiaTheme="minorEastAsia"/>
          <w:b/>
          <w:sz w:val="48"/>
          <w:lang w:eastAsia="zh-CN"/>
        </w:rPr>
        <w:t>施 工 投 标 文 件</w:t>
      </w:r>
    </w:p>
    <w:p>
      <w:pPr>
        <w:spacing w:line="360" w:lineRule="auto"/>
        <w:jc w:val="center"/>
        <w:rPr>
          <w:rFonts w:asciiTheme="minorEastAsia" w:hAnsiTheme="minorEastAsia" w:eastAsiaTheme="minorEastAsia"/>
          <w:b/>
          <w:sz w:val="24"/>
          <w:szCs w:val="10"/>
          <w:lang w:eastAsia="zh-CN"/>
        </w:rPr>
      </w:pPr>
      <w:r>
        <w:rPr>
          <w:rFonts w:hint="eastAsia" w:asciiTheme="minorEastAsia" w:hAnsiTheme="minorEastAsia" w:eastAsiaTheme="minorEastAsia"/>
          <w:b/>
          <w:sz w:val="24"/>
          <w:szCs w:val="10"/>
          <w:lang w:eastAsia="zh-CN"/>
        </w:rPr>
        <w:t>招标编号：</w:t>
      </w:r>
    </w:p>
    <w:p>
      <w:pPr>
        <w:spacing w:line="360" w:lineRule="auto"/>
        <w:ind w:firstLine="440" w:firstLineChars="200"/>
        <w:rPr>
          <w:rFonts w:asciiTheme="minorEastAsia" w:hAnsiTheme="minorEastAsia" w:eastAsiaTheme="minorEastAsia"/>
          <w:lang w:eastAsia="zh-CN"/>
        </w:rPr>
      </w:pPr>
    </w:p>
    <w:p>
      <w:pPr>
        <w:spacing w:line="360" w:lineRule="auto"/>
        <w:ind w:firstLine="440" w:firstLineChars="200"/>
        <w:rPr>
          <w:rFonts w:asciiTheme="minorEastAsia" w:hAnsiTheme="minorEastAsia" w:eastAsiaTheme="minorEastAsia"/>
          <w:lang w:eastAsia="zh-CN"/>
        </w:rPr>
      </w:pPr>
    </w:p>
    <w:p>
      <w:pPr>
        <w:spacing w:line="360" w:lineRule="auto"/>
        <w:rPr>
          <w:rFonts w:asciiTheme="minorEastAsia" w:hAnsiTheme="minorEastAsia" w:eastAsiaTheme="minorEastAsia"/>
          <w:lang w:eastAsia="zh-CN"/>
        </w:rPr>
      </w:pPr>
    </w:p>
    <w:p>
      <w:pPr>
        <w:spacing w:line="360" w:lineRule="auto"/>
        <w:rPr>
          <w:rFonts w:asciiTheme="minorEastAsia" w:hAnsiTheme="minorEastAsia" w:eastAsiaTheme="minorEastAsia"/>
          <w:lang w:eastAsia="zh-CN"/>
        </w:rPr>
      </w:pPr>
    </w:p>
    <w:p>
      <w:pPr>
        <w:spacing w:line="360" w:lineRule="auto"/>
        <w:ind w:firstLine="440" w:firstLineChars="200"/>
        <w:rPr>
          <w:rFonts w:asciiTheme="minorEastAsia" w:hAnsiTheme="minorEastAsia" w:eastAsiaTheme="minorEastAsia"/>
          <w:lang w:eastAsia="zh-CN"/>
        </w:rPr>
      </w:pPr>
    </w:p>
    <w:p>
      <w:pPr>
        <w:spacing w:line="360" w:lineRule="auto"/>
        <w:ind w:firstLine="440" w:firstLineChars="200"/>
        <w:rPr>
          <w:rFonts w:asciiTheme="minorEastAsia" w:hAnsiTheme="minorEastAsia" w:eastAsiaTheme="minorEastAsia"/>
          <w:lang w:eastAsia="zh-CN"/>
        </w:rPr>
      </w:pPr>
    </w:p>
    <w:p>
      <w:pPr>
        <w:spacing w:line="360" w:lineRule="auto"/>
        <w:ind w:firstLine="440" w:firstLineChars="200"/>
        <w:rPr>
          <w:rFonts w:asciiTheme="minorEastAsia" w:hAnsiTheme="minorEastAsia" w:eastAsiaTheme="minorEastAsia"/>
          <w:lang w:eastAsia="zh-CN"/>
        </w:rPr>
      </w:pPr>
    </w:p>
    <w:p>
      <w:pPr>
        <w:spacing w:line="360" w:lineRule="auto"/>
        <w:jc w:val="center"/>
        <w:rPr>
          <w:rFonts w:asciiTheme="minorEastAsia" w:hAnsiTheme="minorEastAsia" w:eastAsiaTheme="minorEastAsia"/>
          <w:b/>
          <w:sz w:val="28"/>
          <w:lang w:eastAsia="zh-CN"/>
        </w:rPr>
      </w:pPr>
      <w:r>
        <w:rPr>
          <w:rFonts w:hint="eastAsia" w:asciiTheme="minorEastAsia" w:hAnsiTheme="minorEastAsia" w:eastAsiaTheme="minorEastAsia"/>
          <w:b/>
          <w:sz w:val="24"/>
          <w:szCs w:val="24"/>
          <w:lang w:eastAsia="zh-CN"/>
        </w:rPr>
        <w:t>投标人：（单位电子签章）</w:t>
      </w:r>
    </w:p>
    <w:p>
      <w:pPr>
        <w:spacing w:line="360" w:lineRule="auto"/>
        <w:ind w:firstLine="1205" w:firstLineChars="500"/>
        <w:rPr>
          <w:rFonts w:asciiTheme="minorEastAsia" w:hAnsiTheme="minorEastAsia" w:eastAsiaTheme="minorEastAsia"/>
          <w:b/>
          <w:u w:val="single"/>
          <w:lang w:eastAsia="zh-CN"/>
        </w:rPr>
      </w:pPr>
      <w:r>
        <w:rPr>
          <w:rFonts w:hint="eastAsia" w:asciiTheme="minorEastAsia" w:hAnsiTheme="minorEastAsia" w:eastAsiaTheme="minorEastAsia"/>
          <w:b/>
          <w:sz w:val="24"/>
          <w:szCs w:val="24"/>
          <w:lang w:eastAsia="zh-CN"/>
        </w:rPr>
        <w:t>法定代表人或委托代理人：（电子签章或签名）</w:t>
      </w:r>
    </w:p>
    <w:p>
      <w:pPr>
        <w:spacing w:line="360" w:lineRule="auto"/>
        <w:jc w:val="center"/>
        <w:rPr>
          <w:rFonts w:asciiTheme="minorEastAsia" w:hAnsiTheme="minorEastAsia" w:eastAsiaTheme="minorEastAsia"/>
          <w:b/>
          <w:lang w:eastAsia="zh-CN"/>
        </w:rPr>
        <w:sectPr>
          <w:pgSz w:w="11906" w:h="16838"/>
          <w:pgMar w:top="1134" w:right="1134" w:bottom="1134" w:left="1418" w:header="851" w:footer="992" w:gutter="0"/>
          <w:cols w:space="720" w:num="1"/>
          <w:docGrid w:type="lines" w:linePitch="312" w:charSpace="0"/>
        </w:sectPr>
      </w:pPr>
      <w:r>
        <w:rPr>
          <w:rFonts w:hint="eastAsia" w:asciiTheme="minorEastAsia" w:hAnsiTheme="minorEastAsia" w:eastAsiaTheme="minorEastAsia"/>
          <w:b/>
          <w:sz w:val="28"/>
          <w:lang w:eastAsia="zh-CN"/>
        </w:rPr>
        <w:t>年  月  日</w:t>
      </w:r>
    </w:p>
    <w:p>
      <w:pPr>
        <w:pStyle w:val="5"/>
        <w:jc w:val="center"/>
        <w:rPr>
          <w:rFonts w:asciiTheme="minorEastAsia" w:hAnsiTheme="minorEastAsia" w:eastAsiaTheme="minorEastAsia"/>
          <w:color w:val="auto"/>
          <w:sz w:val="28"/>
          <w:lang w:eastAsia="zh-CN"/>
        </w:rPr>
      </w:pPr>
      <w:bookmarkStart w:id="63" w:name="_Toc19516405"/>
      <w:bookmarkStart w:id="64" w:name="_Toc184635137"/>
      <w:bookmarkStart w:id="65" w:name="_Toc509327487"/>
      <w:bookmarkStart w:id="66" w:name="_Toc507513436"/>
      <w:bookmarkStart w:id="67" w:name="_Toc529185222"/>
      <w:bookmarkStart w:id="68" w:name="_Toc505960727"/>
      <w:r>
        <w:rPr>
          <w:rFonts w:hint="eastAsia" w:asciiTheme="minorEastAsia" w:hAnsiTheme="minorEastAsia" w:eastAsiaTheme="minorEastAsia"/>
          <w:color w:val="auto"/>
          <w:sz w:val="28"/>
          <w:lang w:eastAsia="zh-CN"/>
        </w:rPr>
        <w:t>目 录</w:t>
      </w:r>
      <w:bookmarkEnd w:id="63"/>
      <w:bookmarkEnd w:id="64"/>
      <w:bookmarkEnd w:id="65"/>
      <w:bookmarkEnd w:id="66"/>
      <w:bookmarkEnd w:id="67"/>
      <w:bookmarkEnd w:id="68"/>
    </w:p>
    <w:p>
      <w:pPr>
        <w:spacing w:after="0" w:line="400" w:lineRule="exact"/>
        <w:ind w:firstLine="539" w:firstLineChars="25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一、投标函及投标函附录</w:t>
      </w:r>
    </w:p>
    <w:p>
      <w:pPr>
        <w:spacing w:after="0" w:line="400" w:lineRule="exact"/>
        <w:ind w:firstLine="539" w:firstLineChars="25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二、法定代表人身份证明</w:t>
      </w:r>
    </w:p>
    <w:p>
      <w:pPr>
        <w:spacing w:after="0" w:line="400" w:lineRule="exact"/>
        <w:ind w:firstLine="539" w:firstLineChars="25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三、授权委托书；</w:t>
      </w:r>
    </w:p>
    <w:p>
      <w:pPr>
        <w:spacing w:after="0" w:line="400" w:lineRule="exact"/>
        <w:ind w:firstLine="539" w:firstLineChars="25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四、投标保证金</w:t>
      </w:r>
    </w:p>
    <w:p>
      <w:pPr>
        <w:spacing w:after="0" w:line="400" w:lineRule="exact"/>
        <w:ind w:firstLine="539" w:firstLineChars="25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五、已标价的工程量清单</w:t>
      </w:r>
    </w:p>
    <w:p>
      <w:pPr>
        <w:spacing w:after="0" w:line="400" w:lineRule="exact"/>
        <w:ind w:firstLine="539" w:firstLineChars="25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六、施工组织设计</w:t>
      </w:r>
    </w:p>
    <w:p>
      <w:pPr>
        <w:spacing w:after="0" w:line="400" w:lineRule="exact"/>
        <w:ind w:firstLine="539" w:firstLineChars="25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七、项目管理机构</w:t>
      </w:r>
    </w:p>
    <w:p>
      <w:pPr>
        <w:spacing w:after="0" w:line="400" w:lineRule="exact"/>
        <w:ind w:firstLine="539" w:firstLineChars="25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八、资格审查资料</w:t>
      </w:r>
    </w:p>
    <w:p>
      <w:pPr>
        <w:spacing w:after="0" w:line="400" w:lineRule="exact"/>
        <w:ind w:firstLine="539" w:firstLineChars="25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九、服务承诺书</w:t>
      </w:r>
    </w:p>
    <w:p>
      <w:pPr>
        <w:spacing w:after="0" w:line="400" w:lineRule="exact"/>
        <w:ind w:firstLine="525" w:firstLineChars="2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十、投标人拟选派项目经理无在建工程承诺</w:t>
      </w:r>
    </w:p>
    <w:p>
      <w:pPr>
        <w:spacing w:after="0" w:line="400" w:lineRule="exact"/>
        <w:ind w:firstLine="525" w:firstLineChars="2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十一、其他材料（不限以下资料）</w:t>
      </w:r>
    </w:p>
    <w:p>
      <w:pPr>
        <w:spacing w:line="600" w:lineRule="exact"/>
        <w:rPr>
          <w:rFonts w:asciiTheme="minorEastAsia" w:hAnsiTheme="minorEastAsia" w:eastAsiaTheme="minorEastAsia"/>
          <w:lang w:eastAsia="zh-CN"/>
        </w:rPr>
      </w:pPr>
    </w:p>
    <w:p>
      <w:pPr>
        <w:spacing w:line="600" w:lineRule="exact"/>
        <w:rPr>
          <w:rFonts w:asciiTheme="minorEastAsia" w:hAnsiTheme="minorEastAsia" w:eastAsiaTheme="minorEastAsia"/>
          <w:lang w:eastAsia="zh-CN"/>
        </w:rPr>
        <w:sectPr>
          <w:pgSz w:w="11906" w:h="16838"/>
          <w:pgMar w:top="1134" w:right="1134" w:bottom="1134" w:left="1418" w:header="851" w:footer="992" w:gutter="0"/>
          <w:cols w:space="720" w:num="1"/>
          <w:docGrid w:type="lines" w:linePitch="312" w:charSpace="0"/>
        </w:sectPr>
      </w:pPr>
    </w:p>
    <w:p>
      <w:pPr>
        <w:pStyle w:val="65"/>
        <w:jc w:val="center"/>
        <w:rPr>
          <w:rFonts w:asciiTheme="minorEastAsia" w:hAnsiTheme="minorEastAsia" w:eastAsiaTheme="minorEastAsia"/>
          <w:b/>
          <w:color w:val="auto"/>
          <w:lang w:eastAsia="zh-CN"/>
        </w:rPr>
      </w:pPr>
      <w:bookmarkStart w:id="69" w:name="_Toc152042577"/>
      <w:bookmarkStart w:id="70" w:name="_Toc509327488"/>
      <w:bookmarkStart w:id="71" w:name="_Toc144974857"/>
      <w:bookmarkStart w:id="72" w:name="_Toc179632808"/>
      <w:bookmarkStart w:id="73" w:name="_Toc152045788"/>
      <w:bookmarkStart w:id="74" w:name="_Toc19516406"/>
      <w:r>
        <w:rPr>
          <w:rFonts w:hint="eastAsia" w:asciiTheme="minorEastAsia" w:hAnsiTheme="minorEastAsia" w:eastAsiaTheme="minorEastAsia"/>
          <w:b/>
          <w:color w:val="auto"/>
          <w:lang w:eastAsia="zh-CN"/>
        </w:rPr>
        <w:t>一、投标函及投标函附录</w:t>
      </w:r>
      <w:bookmarkEnd w:id="69"/>
      <w:bookmarkEnd w:id="70"/>
      <w:bookmarkEnd w:id="71"/>
      <w:bookmarkEnd w:id="72"/>
      <w:bookmarkEnd w:id="73"/>
      <w:bookmarkEnd w:id="74"/>
    </w:p>
    <w:p>
      <w:pPr>
        <w:pStyle w:val="6"/>
        <w:jc w:val="center"/>
        <w:rPr>
          <w:rFonts w:asciiTheme="minorEastAsia" w:hAnsiTheme="minorEastAsia" w:eastAsiaTheme="minorEastAsia"/>
          <w:i w:val="0"/>
          <w:color w:val="auto"/>
          <w:lang w:eastAsia="zh-CN"/>
        </w:rPr>
      </w:pPr>
      <w:bookmarkStart w:id="75" w:name="_Toc152042578"/>
      <w:bookmarkStart w:id="76" w:name="_Toc152045789"/>
      <w:bookmarkStart w:id="77" w:name="_Toc529185224"/>
      <w:bookmarkStart w:id="78" w:name="_Toc144974858"/>
      <w:bookmarkStart w:id="79" w:name="_Toc507513438"/>
      <w:bookmarkStart w:id="80" w:name="_Toc529185306"/>
      <w:bookmarkStart w:id="81" w:name="_Toc530476539"/>
      <w:bookmarkStart w:id="82" w:name="_Toc179632809"/>
      <w:bookmarkStart w:id="83" w:name="_Toc529866098"/>
      <w:bookmarkStart w:id="84" w:name="_Toc496974417"/>
      <w:bookmarkStart w:id="85" w:name="_Toc505960729"/>
      <w:bookmarkStart w:id="86" w:name="_Toc509327489"/>
      <w:bookmarkStart w:id="87" w:name="_Toc19516407"/>
      <w:r>
        <w:rPr>
          <w:rFonts w:hint="eastAsia" w:asciiTheme="minorEastAsia" w:hAnsiTheme="minorEastAsia" w:eastAsiaTheme="minorEastAsia"/>
          <w:i w:val="0"/>
          <w:color w:val="auto"/>
          <w:lang w:eastAsia="zh-CN"/>
        </w:rPr>
        <w:t>（一）投标函</w:t>
      </w:r>
      <w:bookmarkEnd w:id="75"/>
      <w:bookmarkEnd w:id="76"/>
      <w:bookmarkEnd w:id="77"/>
      <w:bookmarkEnd w:id="78"/>
      <w:bookmarkEnd w:id="79"/>
      <w:bookmarkEnd w:id="80"/>
      <w:bookmarkEnd w:id="81"/>
      <w:bookmarkEnd w:id="82"/>
      <w:bookmarkEnd w:id="83"/>
      <w:bookmarkEnd w:id="84"/>
      <w:bookmarkEnd w:id="85"/>
      <w:bookmarkEnd w:id="86"/>
      <w:bookmarkEnd w:id="87"/>
    </w:p>
    <w:p>
      <w:pPr>
        <w:spacing w:after="0" w:line="42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u w:val="single"/>
          <w:lang w:eastAsia="zh-CN"/>
        </w:rPr>
        <w:t>（招标人名称）</w:t>
      </w:r>
      <w:r>
        <w:rPr>
          <w:rFonts w:hint="eastAsia" w:asciiTheme="minorEastAsia" w:hAnsiTheme="minorEastAsia" w:eastAsiaTheme="minorEastAsia" w:cstheme="minorEastAsia"/>
          <w:sz w:val="21"/>
          <w:szCs w:val="21"/>
          <w:lang w:eastAsia="zh-CN"/>
        </w:rPr>
        <w:t>：</w:t>
      </w:r>
    </w:p>
    <w:p>
      <w:pPr>
        <w:spacing w:after="0" w:line="420" w:lineRule="exact"/>
        <w:ind w:left="545" w:leftChars="200" w:hanging="105" w:hangingChars="5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1．我方已仔细研究了</w:t>
      </w:r>
      <w:r>
        <w:rPr>
          <w:rFonts w:hint="eastAsia" w:asciiTheme="minorEastAsia" w:hAnsiTheme="minorEastAsia" w:eastAsiaTheme="minorEastAsia" w:cstheme="minorEastAsia"/>
          <w:sz w:val="21"/>
          <w:szCs w:val="21"/>
          <w:u w:val="single"/>
          <w:lang w:eastAsia="zh-CN"/>
        </w:rPr>
        <w:t>（项目名称）</w:t>
      </w:r>
      <w:r>
        <w:rPr>
          <w:rFonts w:hint="eastAsia" w:asciiTheme="minorEastAsia" w:hAnsiTheme="minorEastAsia" w:eastAsiaTheme="minorEastAsia" w:cstheme="minorEastAsia"/>
          <w:sz w:val="21"/>
          <w:szCs w:val="21"/>
          <w:lang w:eastAsia="zh-CN"/>
        </w:rPr>
        <w:t>施工招标文件的全部内容，愿意以人民币（大写）</w:t>
      </w:r>
      <w:r>
        <w:rPr>
          <w:rFonts w:hint="eastAsia" w:asciiTheme="minorEastAsia" w:hAnsiTheme="minorEastAsia" w:eastAsiaTheme="minorEastAsia" w:cstheme="minorEastAsia"/>
          <w:sz w:val="21"/>
          <w:szCs w:val="21"/>
          <w:u w:val="single"/>
          <w:lang w:eastAsia="zh-CN"/>
        </w:rPr>
        <w:t xml:space="preserve">         </w:t>
      </w:r>
      <w:bookmarkStart w:id="262" w:name="_GoBack"/>
      <w:bookmarkEnd w:id="262"/>
      <w:r>
        <w:rPr>
          <w:rFonts w:hint="eastAsia" w:asciiTheme="minorEastAsia" w:hAnsiTheme="minorEastAsia" w:eastAsiaTheme="minorEastAsia" w:cstheme="minorEastAsia"/>
          <w:sz w:val="21"/>
          <w:szCs w:val="21"/>
          <w:lang w:eastAsia="zh-CN"/>
        </w:rPr>
        <w:t>（小写：</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eastAsiaTheme="minorEastAsia" w:cstheme="minorEastAsia"/>
          <w:sz w:val="21"/>
          <w:szCs w:val="21"/>
          <w:lang w:eastAsia="zh-CN"/>
        </w:rPr>
        <w:t>元）的投标总报价，工期</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eastAsiaTheme="minorEastAsia" w:cstheme="minorEastAsia"/>
          <w:sz w:val="21"/>
          <w:szCs w:val="21"/>
          <w:lang w:eastAsia="zh-CN"/>
        </w:rPr>
        <w:t>日历天，按合同约定实施和完成承包工程，修补工程中的任何缺陷，工程质量达到</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eastAsiaTheme="minorEastAsia" w:cstheme="minorEastAsia"/>
          <w:sz w:val="21"/>
          <w:szCs w:val="21"/>
          <w:lang w:eastAsia="zh-CN"/>
        </w:rPr>
        <w:t>。</w:t>
      </w:r>
    </w:p>
    <w:p>
      <w:pPr>
        <w:spacing w:after="0" w:line="42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2．我方承诺在投标有效期内不修改、撤销投标文件</w:t>
      </w:r>
      <w:r>
        <w:rPr>
          <w:rFonts w:hint="eastAsia" w:ascii="宋体" w:hAnsi="宋体" w:cs="宋体"/>
          <w:color w:val="000000"/>
          <w:sz w:val="21"/>
          <w:szCs w:val="21"/>
          <w:lang w:eastAsia="zh-CN"/>
        </w:rPr>
        <w:t>（本项目投标有效期为：投标截止时间起</w:t>
      </w:r>
      <w:r>
        <w:rPr>
          <w:rFonts w:ascii="宋体" w:hAnsi="宋体" w:cs="宋体"/>
          <w:color w:val="000000"/>
          <w:sz w:val="21"/>
          <w:szCs w:val="21"/>
          <w:lang w:eastAsia="zh-CN"/>
        </w:rPr>
        <w:t>90</w:t>
      </w:r>
      <w:r>
        <w:rPr>
          <w:rFonts w:hint="eastAsia" w:ascii="宋体" w:hAnsi="宋体" w:cs="宋体"/>
          <w:color w:val="000000"/>
          <w:sz w:val="21"/>
          <w:szCs w:val="21"/>
          <w:lang w:eastAsia="zh-CN"/>
        </w:rPr>
        <w:t>日历天）</w:t>
      </w:r>
      <w:r>
        <w:rPr>
          <w:rFonts w:hint="eastAsia" w:asciiTheme="minorEastAsia" w:hAnsiTheme="minorEastAsia" w:eastAsiaTheme="minorEastAsia" w:cstheme="minorEastAsia"/>
          <w:sz w:val="21"/>
          <w:szCs w:val="21"/>
          <w:lang w:eastAsia="zh-CN"/>
        </w:rPr>
        <w:t>。</w:t>
      </w:r>
    </w:p>
    <w:p>
      <w:pPr>
        <w:spacing w:after="0" w:line="420" w:lineRule="exact"/>
        <w:ind w:firstLine="420" w:firstLineChars="200"/>
        <w:rPr>
          <w:rFonts w:asciiTheme="minorEastAsia" w:hAnsiTheme="minorEastAsia" w:eastAsiaTheme="minorEastAsia" w:cstheme="minorEastAsia"/>
          <w:sz w:val="21"/>
          <w:szCs w:val="21"/>
          <w:u w:val="single"/>
          <w:lang w:eastAsia="zh-CN"/>
        </w:rPr>
      </w:pPr>
      <w:r>
        <w:rPr>
          <w:rFonts w:hint="eastAsia" w:asciiTheme="minorEastAsia" w:hAnsiTheme="minorEastAsia" w:eastAsiaTheme="minorEastAsia" w:cstheme="minorEastAsia"/>
          <w:sz w:val="21"/>
          <w:szCs w:val="21"/>
          <w:lang w:eastAsia="zh-CN"/>
        </w:rPr>
        <w:t>3．随同本投标函提交投标保证金（或电子保函）一份，金额为人民币（大写）</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eastAsiaTheme="minorEastAsia" w:cstheme="minorEastAsia"/>
          <w:sz w:val="21"/>
          <w:szCs w:val="21"/>
          <w:lang w:eastAsia="zh-CN"/>
        </w:rPr>
        <w:t>元（小写：</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eastAsiaTheme="minorEastAsia" w:cstheme="minorEastAsia"/>
          <w:sz w:val="21"/>
          <w:szCs w:val="21"/>
          <w:lang w:eastAsia="zh-CN"/>
        </w:rPr>
        <w:t>元 ）。</w:t>
      </w:r>
    </w:p>
    <w:p>
      <w:pPr>
        <w:spacing w:after="0" w:line="42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4．如我方中标：</w:t>
      </w:r>
    </w:p>
    <w:p>
      <w:pPr>
        <w:spacing w:after="0" w:line="420" w:lineRule="exact"/>
        <w:ind w:firstLine="630" w:firstLineChars="3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(l)我方承诺在收到中标通知书后，在中标通知书规定的期限内与你方签订合同。</w:t>
      </w:r>
    </w:p>
    <w:p>
      <w:pPr>
        <w:spacing w:after="0" w:line="420" w:lineRule="exact"/>
        <w:ind w:firstLine="630" w:firstLineChars="3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(2)随同本投标函递交的投标函附录属于合同文件的组成部分。</w:t>
      </w:r>
    </w:p>
    <w:p>
      <w:pPr>
        <w:spacing w:after="0" w:line="420" w:lineRule="exact"/>
        <w:ind w:firstLine="630" w:firstLineChars="3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(3)我方承诺在合同约定的期限内完成并移交全部合同工程。</w:t>
      </w:r>
    </w:p>
    <w:p>
      <w:pPr>
        <w:spacing w:after="0" w:line="420" w:lineRule="exact"/>
        <w:ind w:firstLine="630" w:firstLineChars="3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（4）我方承诺依据招标文件相关要求向代理机构支付代理服务费。</w:t>
      </w:r>
    </w:p>
    <w:p>
      <w:pPr>
        <w:spacing w:after="0" w:line="42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5．我方在此声明，所递交的投标文件及有关资料内容完整、真实和准确，且不存在第二章“投标人须知”第1.4.3项规定的任何一种情形。</w:t>
      </w:r>
    </w:p>
    <w:p>
      <w:pPr>
        <w:spacing w:after="0" w:line="42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 我单位承诺：独立制作、修改和上传投标文件，因“硬件特征码一致”所造成的不良后果由投标人自行承担。</w:t>
      </w:r>
    </w:p>
    <w:p>
      <w:pPr>
        <w:spacing w:after="0" w:line="420" w:lineRule="exact"/>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7．</w:t>
      </w:r>
      <w:r>
        <w:rPr>
          <w:rFonts w:hint="eastAsia" w:asciiTheme="minorEastAsia" w:hAnsiTheme="minorEastAsia" w:eastAsiaTheme="minorEastAsia" w:cstheme="minorEastAsia"/>
          <w:sz w:val="21"/>
          <w:szCs w:val="21"/>
          <w:u w:val="single"/>
          <w:lang w:eastAsia="zh-CN"/>
        </w:rPr>
        <w:t xml:space="preserve">                  </w:t>
      </w:r>
      <w:r>
        <w:rPr>
          <w:rFonts w:hint="eastAsia" w:asciiTheme="minorEastAsia" w:hAnsiTheme="minorEastAsia" w:eastAsiaTheme="minorEastAsia" w:cstheme="minorEastAsia"/>
          <w:sz w:val="21"/>
          <w:szCs w:val="21"/>
          <w:lang w:eastAsia="zh-CN"/>
        </w:rPr>
        <w:t>其他说明。</w:t>
      </w:r>
    </w:p>
    <w:p>
      <w:pPr>
        <w:spacing w:after="0" w:line="420" w:lineRule="exact"/>
        <w:ind w:firstLine="3780" w:firstLineChars="18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投标人：（单位电子签章）</w:t>
      </w:r>
    </w:p>
    <w:p>
      <w:pPr>
        <w:spacing w:after="0" w:line="420" w:lineRule="exact"/>
        <w:ind w:firstLine="3780" w:firstLineChars="18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法定代表人或其委托代理人：（电子签章或签名）</w:t>
      </w:r>
    </w:p>
    <w:p>
      <w:pPr>
        <w:spacing w:after="0" w:line="420" w:lineRule="exact"/>
        <w:ind w:firstLine="3780" w:firstLineChars="18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地址：</w:t>
      </w:r>
    </w:p>
    <w:p>
      <w:pPr>
        <w:spacing w:after="0" w:line="420" w:lineRule="exact"/>
        <w:ind w:firstLine="3780" w:firstLineChars="18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电话：</w:t>
      </w:r>
    </w:p>
    <w:p>
      <w:pPr>
        <w:pStyle w:val="2"/>
        <w:spacing w:after="0" w:line="420" w:lineRule="exact"/>
        <w:ind w:firstLine="3780" w:firstLineChars="18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邮箱：</w:t>
      </w:r>
    </w:p>
    <w:p>
      <w:pPr>
        <w:spacing w:after="0" w:line="420" w:lineRule="exact"/>
        <w:jc w:val="center"/>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年  月  日</w:t>
      </w:r>
    </w:p>
    <w:p>
      <w:pPr>
        <w:spacing w:line="360" w:lineRule="auto"/>
        <w:rPr>
          <w:rFonts w:asciiTheme="minorEastAsia" w:hAnsiTheme="minorEastAsia" w:eastAsiaTheme="minorEastAsia" w:cstheme="minorEastAsia"/>
          <w:sz w:val="21"/>
          <w:szCs w:val="21"/>
          <w:lang w:eastAsia="zh-CN"/>
        </w:rPr>
        <w:sectPr>
          <w:pgSz w:w="11906" w:h="16838"/>
          <w:pgMar w:top="1134" w:right="1134" w:bottom="1134" w:left="1418" w:header="851" w:footer="992" w:gutter="0"/>
          <w:cols w:space="720" w:num="1"/>
          <w:docGrid w:type="lines" w:linePitch="312" w:charSpace="0"/>
        </w:sectPr>
      </w:pPr>
    </w:p>
    <w:p>
      <w:pPr>
        <w:jc w:val="center"/>
        <w:rPr>
          <w:rFonts w:asciiTheme="minorEastAsia" w:hAnsiTheme="minorEastAsia" w:eastAsiaTheme="minorEastAsia"/>
          <w:b/>
          <w:bCs/>
          <w:sz w:val="28"/>
          <w:szCs w:val="26"/>
          <w:lang w:eastAsia="zh-CN"/>
        </w:rPr>
      </w:pPr>
      <w:bookmarkStart w:id="88" w:name="_Toc144974860"/>
      <w:bookmarkStart w:id="89" w:name="_Toc179632811"/>
      <w:bookmarkStart w:id="90" w:name="_Toc152045791"/>
      <w:bookmarkStart w:id="91" w:name="_Toc19516408"/>
      <w:bookmarkStart w:id="92" w:name="_Toc152042580"/>
      <w:bookmarkStart w:id="93" w:name="_Toc509327490"/>
      <w:r>
        <w:rPr>
          <w:rFonts w:hint="eastAsia" w:asciiTheme="minorEastAsia" w:hAnsiTheme="minorEastAsia" w:eastAsiaTheme="minorEastAsia"/>
          <w:b/>
          <w:bCs/>
          <w:sz w:val="28"/>
          <w:szCs w:val="26"/>
          <w:lang w:eastAsia="zh-CN"/>
        </w:rPr>
        <w:t>（二）</w:t>
      </w:r>
      <w:bookmarkStart w:id="94" w:name="OLE_LINK12"/>
      <w:r>
        <w:rPr>
          <w:rFonts w:hint="eastAsia" w:asciiTheme="minorEastAsia" w:hAnsiTheme="minorEastAsia" w:eastAsiaTheme="minorEastAsia"/>
          <w:b/>
          <w:bCs/>
          <w:sz w:val="28"/>
          <w:szCs w:val="26"/>
          <w:lang w:eastAsia="zh-CN"/>
        </w:rPr>
        <w:t>投标函附录</w:t>
      </w:r>
      <w:bookmarkEnd w:id="94"/>
    </w:p>
    <w:tbl>
      <w:tblPr>
        <w:tblStyle w:val="31"/>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038"/>
        <w:gridCol w:w="270"/>
        <w:gridCol w:w="882"/>
        <w:gridCol w:w="559"/>
        <w:gridCol w:w="618"/>
        <w:gridCol w:w="893"/>
        <w:gridCol w:w="570"/>
        <w:gridCol w:w="135"/>
        <w:gridCol w:w="422"/>
        <w:gridCol w:w="418"/>
        <w:gridCol w:w="255"/>
        <w:gridCol w:w="36"/>
        <w:gridCol w:w="549"/>
        <w:gridCol w:w="932"/>
        <w:gridCol w:w="666"/>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5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工程名称</w:t>
            </w:r>
          </w:p>
        </w:tc>
        <w:tc>
          <w:tcPr>
            <w:tcW w:w="7999" w:type="dxa"/>
            <w:gridSpan w:val="1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5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投标人</w:t>
            </w:r>
          </w:p>
        </w:tc>
        <w:tc>
          <w:tcPr>
            <w:tcW w:w="7999" w:type="dxa"/>
            <w:gridSpan w:val="1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trPr>
        <w:tc>
          <w:tcPr>
            <w:tcW w:w="15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投标范围</w:t>
            </w:r>
          </w:p>
        </w:tc>
        <w:tc>
          <w:tcPr>
            <w:tcW w:w="3927"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p>
        </w:tc>
        <w:tc>
          <w:tcPr>
            <w:tcW w:w="109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工程规模</w:t>
            </w:r>
          </w:p>
        </w:tc>
        <w:tc>
          <w:tcPr>
            <w:tcW w:w="2977"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328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lang w:eastAsia="zh-CN"/>
              </w:rPr>
              <w:t>投标总报价</w:t>
            </w:r>
            <w:r>
              <w:rPr>
                <w:rFonts w:hint="eastAsia" w:asciiTheme="minorEastAsia" w:hAnsiTheme="minorEastAsia" w:eastAsiaTheme="minorEastAsia" w:cstheme="minorEastAsia"/>
                <w:color w:val="000000"/>
                <w:sz w:val="21"/>
                <w:szCs w:val="21"/>
                <w:lang w:eastAsia="zh-CN"/>
              </w:rPr>
              <w:t>（含安全文明施工费、规费、税金、暂估价）</w:t>
            </w:r>
          </w:p>
        </w:tc>
        <w:tc>
          <w:tcPr>
            <w:tcW w:w="30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大写：</w:t>
            </w:r>
          </w:p>
        </w:tc>
        <w:tc>
          <w:tcPr>
            <w:tcW w:w="32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533"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其中</w:t>
            </w:r>
          </w:p>
        </w:tc>
        <w:tc>
          <w:tcPr>
            <w:tcW w:w="274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投标报价（不含安全文明施工费、规费、税金、暂估价）</w:t>
            </w:r>
          </w:p>
        </w:tc>
        <w:tc>
          <w:tcPr>
            <w:tcW w:w="30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大写：</w:t>
            </w:r>
          </w:p>
        </w:tc>
        <w:tc>
          <w:tcPr>
            <w:tcW w:w="32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53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c>
          <w:tcPr>
            <w:tcW w:w="274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安全文明施工费：(含扬尘治理费)</w:t>
            </w:r>
          </w:p>
        </w:tc>
        <w:tc>
          <w:tcPr>
            <w:tcW w:w="30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大写：            </w:t>
            </w:r>
          </w:p>
        </w:tc>
        <w:tc>
          <w:tcPr>
            <w:tcW w:w="32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trPr>
        <w:tc>
          <w:tcPr>
            <w:tcW w:w="53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c>
          <w:tcPr>
            <w:tcW w:w="274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规费：</w:t>
            </w:r>
          </w:p>
        </w:tc>
        <w:tc>
          <w:tcPr>
            <w:tcW w:w="30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大写：            </w:t>
            </w:r>
          </w:p>
        </w:tc>
        <w:tc>
          <w:tcPr>
            <w:tcW w:w="32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53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c>
          <w:tcPr>
            <w:tcW w:w="274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税金：</w:t>
            </w:r>
          </w:p>
        </w:tc>
        <w:tc>
          <w:tcPr>
            <w:tcW w:w="30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大写：            </w:t>
            </w:r>
          </w:p>
        </w:tc>
        <w:tc>
          <w:tcPr>
            <w:tcW w:w="32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53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c>
          <w:tcPr>
            <w:tcW w:w="274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暂估价：</w:t>
            </w:r>
          </w:p>
        </w:tc>
        <w:tc>
          <w:tcPr>
            <w:tcW w:w="30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大写：            </w:t>
            </w:r>
          </w:p>
        </w:tc>
        <w:tc>
          <w:tcPr>
            <w:tcW w:w="32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53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c>
          <w:tcPr>
            <w:tcW w:w="274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措施项目费</w:t>
            </w:r>
          </w:p>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（不含安全文明施工费）</w:t>
            </w:r>
          </w:p>
        </w:tc>
        <w:tc>
          <w:tcPr>
            <w:tcW w:w="30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大写：            </w:t>
            </w:r>
          </w:p>
        </w:tc>
        <w:tc>
          <w:tcPr>
            <w:tcW w:w="32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533"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c>
          <w:tcPr>
            <w:tcW w:w="2749" w:type="dxa"/>
            <w:gridSpan w:val="4"/>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val="en-US" w:eastAsia="zh-CN"/>
              </w:rPr>
              <w:t>其他项目费</w:t>
            </w:r>
          </w:p>
        </w:tc>
        <w:tc>
          <w:tcPr>
            <w:tcW w:w="30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大写：            </w:t>
            </w:r>
          </w:p>
        </w:tc>
        <w:tc>
          <w:tcPr>
            <w:tcW w:w="32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328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w w:val="90"/>
                <w:sz w:val="21"/>
                <w:szCs w:val="21"/>
              </w:rPr>
            </w:pPr>
            <w:r>
              <w:rPr>
                <w:rFonts w:hint="eastAsia" w:asciiTheme="minorEastAsia" w:hAnsiTheme="minorEastAsia" w:eastAsiaTheme="minorEastAsia" w:cstheme="minorEastAsia"/>
                <w:color w:val="000000"/>
                <w:sz w:val="21"/>
                <w:szCs w:val="21"/>
              </w:rPr>
              <w:t>投标工期</w:t>
            </w:r>
          </w:p>
        </w:tc>
        <w:tc>
          <w:tcPr>
            <w:tcW w:w="208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right"/>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日历天</w:t>
            </w:r>
          </w:p>
        </w:tc>
        <w:tc>
          <w:tcPr>
            <w:tcW w:w="181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投标质量</w:t>
            </w:r>
          </w:p>
        </w:tc>
        <w:tc>
          <w:tcPr>
            <w:tcW w:w="239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115"/>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328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firstLine="1050" w:firstLineChars="50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投标有效期</w:t>
            </w:r>
          </w:p>
        </w:tc>
        <w:tc>
          <w:tcPr>
            <w:tcW w:w="6288" w:type="dxa"/>
            <w:gridSpan w:val="1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258" w:lineRule="exact"/>
              <w:ind w:left="0" w:right="0"/>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投标截止时间起</w:t>
            </w:r>
            <w:r>
              <w:rPr>
                <w:rFonts w:hint="eastAsia" w:asciiTheme="minorEastAsia" w:hAnsiTheme="minorEastAsia" w:eastAsiaTheme="minorEastAsia" w:cstheme="minorEastAsia"/>
                <w:color w:val="000000"/>
                <w:sz w:val="21"/>
                <w:szCs w:val="21"/>
                <w:u w:val="single"/>
                <w:lang w:eastAsia="zh-CN"/>
              </w:rPr>
              <w:t xml:space="preserve">      </w:t>
            </w:r>
            <w:r>
              <w:rPr>
                <w:rFonts w:hint="eastAsia" w:asciiTheme="minorEastAsia" w:hAnsiTheme="minorEastAsia" w:eastAsiaTheme="minorEastAsia" w:cstheme="minorEastAsia"/>
                <w:color w:val="000000"/>
                <w:sz w:val="21"/>
                <w:szCs w:val="21"/>
                <w:lang w:eastAsia="zh-CN"/>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84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rPr>
              <w:t>项目</w:t>
            </w:r>
            <w:r>
              <w:rPr>
                <w:rFonts w:hint="eastAsia" w:asciiTheme="minorEastAsia" w:hAnsiTheme="minorEastAsia" w:eastAsiaTheme="minorEastAsia" w:cstheme="minorEastAsia"/>
                <w:color w:val="000000"/>
                <w:sz w:val="21"/>
                <w:szCs w:val="21"/>
                <w:lang w:eastAsia="zh-CN"/>
              </w:rPr>
              <w:t>经理</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姓名</w:t>
            </w:r>
          </w:p>
        </w:tc>
        <w:tc>
          <w:tcPr>
            <w:tcW w:w="11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c>
          <w:tcPr>
            <w:tcW w:w="8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级别</w:t>
            </w:r>
          </w:p>
        </w:tc>
        <w:tc>
          <w:tcPr>
            <w:tcW w:w="11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c>
          <w:tcPr>
            <w:tcW w:w="70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编号</w:t>
            </w:r>
          </w:p>
        </w:tc>
        <w:tc>
          <w:tcPr>
            <w:tcW w:w="148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highlight w:val="yellow"/>
              </w:rPr>
            </w:pPr>
          </w:p>
        </w:tc>
        <w:tc>
          <w:tcPr>
            <w:tcW w:w="66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rPr>
                <w:rFonts w:hint="default" w:asciiTheme="minorEastAsia" w:hAnsiTheme="minorEastAsia" w:eastAsiaTheme="minorEastAsia" w:cstheme="minorEastAsia"/>
                <w:color w:val="000000"/>
                <w:sz w:val="21"/>
                <w:szCs w:val="21"/>
                <w:highlight w:val="yellow"/>
                <w:lang w:eastAsia="zh-CN"/>
              </w:rPr>
            </w:pPr>
            <w:r>
              <w:rPr>
                <w:rFonts w:hint="eastAsia" w:asciiTheme="minorEastAsia" w:hAnsiTheme="minorEastAsia" w:eastAsiaTheme="minorEastAsia" w:cstheme="minorEastAsia"/>
                <w:color w:val="000000"/>
                <w:sz w:val="21"/>
                <w:szCs w:val="21"/>
              </w:rPr>
              <w:t>职称</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84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技术负责人</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姓名</w:t>
            </w:r>
          </w:p>
        </w:tc>
        <w:tc>
          <w:tcPr>
            <w:tcW w:w="11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p>
        </w:tc>
        <w:tc>
          <w:tcPr>
            <w:tcW w:w="8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职称</w:t>
            </w:r>
          </w:p>
        </w:tc>
        <w:tc>
          <w:tcPr>
            <w:tcW w:w="4777"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line="258" w:lineRule="exact"/>
              <w:ind w:left="0" w:right="0"/>
              <w:jc w:val="center"/>
              <w:rPr>
                <w:rFonts w:hint="default" w:asciiTheme="minorEastAsia" w:hAnsiTheme="minorEastAsia" w:eastAsiaTheme="minorEastAsia" w:cstheme="minorEastAsia"/>
                <w:color w:val="000000"/>
                <w:sz w:val="21"/>
                <w:szCs w:val="21"/>
                <w:highlight w:val="yellow"/>
              </w:rPr>
            </w:pPr>
          </w:p>
        </w:tc>
      </w:tr>
    </w:tbl>
    <w:p>
      <w:pPr>
        <w:spacing w:line="258" w:lineRule="exact"/>
        <w:rPr>
          <w:rFonts w:asciiTheme="minorEastAsia" w:hAnsiTheme="minorEastAsia" w:eastAsiaTheme="minorEastAsia" w:cstheme="minorEastAsia"/>
          <w:b/>
          <w:color w:val="000000"/>
          <w:sz w:val="21"/>
          <w:szCs w:val="21"/>
          <w:lang w:eastAsia="zh-CN"/>
        </w:rPr>
      </w:pPr>
      <w:r>
        <w:rPr>
          <w:rFonts w:hint="eastAsia" w:asciiTheme="minorEastAsia" w:hAnsiTheme="minorEastAsia" w:eastAsiaTheme="minorEastAsia" w:cstheme="minorEastAsia"/>
          <w:b/>
          <w:color w:val="000000"/>
          <w:sz w:val="21"/>
          <w:szCs w:val="21"/>
          <w:lang w:eastAsia="zh-CN"/>
        </w:rPr>
        <w:t>注：1</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b/>
          <w:color w:val="000000"/>
          <w:sz w:val="21"/>
          <w:szCs w:val="21"/>
          <w:lang w:eastAsia="zh-CN"/>
        </w:rPr>
        <w:t>本表必须按要求认真填写，不得缺项。以上费用均保留小数点后二位。</w:t>
      </w:r>
    </w:p>
    <w:p>
      <w:pPr>
        <w:spacing w:line="258" w:lineRule="exact"/>
        <w:rPr>
          <w:rFonts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b/>
          <w:color w:val="000000"/>
          <w:sz w:val="21"/>
          <w:szCs w:val="21"/>
          <w:lang w:eastAsia="zh-CN"/>
        </w:rPr>
        <w:t xml:space="preserve">    2、中标价=投标总价</w:t>
      </w:r>
    </w:p>
    <w:p>
      <w:pPr>
        <w:autoSpaceDE w:val="0"/>
        <w:autoSpaceDN w:val="0"/>
        <w:adjustRightInd w:val="0"/>
        <w:spacing w:line="258" w:lineRule="exact"/>
        <w:ind w:firstLine="2520" w:firstLineChars="1200"/>
        <w:rPr>
          <w:rFonts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 xml:space="preserve">     投 标 人：</w:t>
      </w:r>
      <w:r>
        <w:rPr>
          <w:rFonts w:hint="eastAsia" w:asciiTheme="minorEastAsia" w:hAnsiTheme="minorEastAsia" w:eastAsiaTheme="minorEastAsia" w:cstheme="minorEastAsia"/>
          <w:color w:val="000000"/>
          <w:sz w:val="21"/>
          <w:szCs w:val="21"/>
          <w:u w:val="single"/>
          <w:lang w:eastAsia="zh-CN"/>
        </w:rPr>
        <w:t xml:space="preserve">                           </w:t>
      </w:r>
      <w:r>
        <w:rPr>
          <w:rFonts w:hint="eastAsia" w:asciiTheme="minorEastAsia" w:hAnsiTheme="minorEastAsia" w:eastAsiaTheme="minorEastAsia" w:cstheme="minorEastAsia"/>
          <w:color w:val="000000"/>
          <w:sz w:val="21"/>
          <w:szCs w:val="21"/>
          <w:lang w:eastAsia="zh-CN"/>
        </w:rPr>
        <w:t>（单位电子签章）</w:t>
      </w:r>
    </w:p>
    <w:p>
      <w:pPr>
        <w:autoSpaceDE w:val="0"/>
        <w:autoSpaceDN w:val="0"/>
        <w:adjustRightInd w:val="0"/>
        <w:spacing w:line="258" w:lineRule="exact"/>
        <w:ind w:firstLine="2520" w:firstLineChars="1200"/>
        <w:rPr>
          <w:rFonts w:asciiTheme="minorEastAsia" w:hAnsiTheme="minorEastAsia" w:eastAsiaTheme="minorEastAsia" w:cstheme="minorEastAsia"/>
          <w:color w:val="000000"/>
          <w:sz w:val="21"/>
          <w:szCs w:val="21"/>
          <w:u w:val="single"/>
          <w:lang w:eastAsia="zh-CN"/>
        </w:rPr>
      </w:pPr>
      <w:r>
        <w:rPr>
          <w:rFonts w:hint="eastAsia" w:asciiTheme="minorEastAsia" w:hAnsiTheme="minorEastAsia" w:eastAsiaTheme="minorEastAsia" w:cstheme="minorEastAsia"/>
          <w:color w:val="000000"/>
          <w:sz w:val="21"/>
          <w:szCs w:val="21"/>
          <w:lang w:eastAsia="zh-CN"/>
        </w:rPr>
        <w:t xml:space="preserve">      法定代表人：</w:t>
      </w:r>
      <w:r>
        <w:rPr>
          <w:rFonts w:hint="eastAsia" w:asciiTheme="minorEastAsia" w:hAnsiTheme="minorEastAsia" w:eastAsiaTheme="minorEastAsia" w:cstheme="minorEastAsia"/>
          <w:color w:val="000000"/>
          <w:sz w:val="21"/>
          <w:szCs w:val="21"/>
          <w:u w:val="single"/>
          <w:lang w:eastAsia="zh-CN"/>
        </w:rPr>
        <w:t xml:space="preserve">                  </w:t>
      </w:r>
      <w:r>
        <w:rPr>
          <w:rFonts w:hint="eastAsia" w:asciiTheme="minorEastAsia" w:hAnsiTheme="minorEastAsia" w:eastAsiaTheme="minorEastAsia" w:cstheme="minorEastAsia"/>
          <w:color w:val="000000"/>
          <w:sz w:val="21"/>
          <w:szCs w:val="21"/>
          <w:lang w:eastAsia="zh-CN"/>
        </w:rPr>
        <w:t>（电子签章或签名）</w:t>
      </w:r>
    </w:p>
    <w:p>
      <w:pPr>
        <w:autoSpaceDE w:val="0"/>
        <w:autoSpaceDN w:val="0"/>
        <w:adjustRightInd w:val="0"/>
        <w:spacing w:line="258" w:lineRule="exact"/>
        <w:ind w:firstLine="2520" w:firstLineChars="1200"/>
        <w:rPr>
          <w:rFonts w:cs="仿宋_GB2312" w:asciiTheme="minorEastAsia" w:hAnsiTheme="minorEastAsia" w:eastAsia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 xml:space="preserve">             </w:t>
      </w:r>
      <w:r>
        <w:rPr>
          <w:rFonts w:hint="eastAsia" w:asciiTheme="minorEastAsia" w:hAnsiTheme="minorEastAsia" w:eastAsiaTheme="minorEastAsia" w:cstheme="minorEastAsia"/>
          <w:color w:val="000000"/>
          <w:sz w:val="21"/>
          <w:szCs w:val="21"/>
          <w:u w:val="single"/>
          <w:lang w:eastAsia="zh-CN"/>
        </w:rPr>
        <w:t xml:space="preserve">        </w:t>
      </w:r>
      <w:r>
        <w:rPr>
          <w:rFonts w:hint="eastAsia" w:asciiTheme="minorEastAsia" w:hAnsiTheme="minorEastAsia" w:eastAsiaTheme="minorEastAsia" w:cstheme="minorEastAsia"/>
          <w:color w:val="000000"/>
          <w:sz w:val="21"/>
          <w:szCs w:val="21"/>
          <w:lang w:eastAsia="zh-CN"/>
        </w:rPr>
        <w:t>年</w:t>
      </w:r>
      <w:r>
        <w:rPr>
          <w:rFonts w:hint="eastAsia" w:asciiTheme="minorEastAsia" w:hAnsiTheme="minorEastAsia" w:eastAsiaTheme="minorEastAsia" w:cstheme="minorEastAsia"/>
          <w:color w:val="000000"/>
          <w:sz w:val="21"/>
          <w:szCs w:val="21"/>
          <w:u w:val="single"/>
          <w:lang w:eastAsia="zh-CN"/>
        </w:rPr>
        <w:t xml:space="preserve">        </w:t>
      </w:r>
      <w:r>
        <w:rPr>
          <w:rFonts w:hint="eastAsia" w:asciiTheme="minorEastAsia" w:hAnsiTheme="minorEastAsia" w:eastAsiaTheme="minorEastAsia" w:cstheme="minorEastAsia"/>
          <w:color w:val="000000"/>
          <w:sz w:val="21"/>
          <w:szCs w:val="21"/>
          <w:lang w:eastAsia="zh-CN"/>
        </w:rPr>
        <w:t>月</w:t>
      </w:r>
      <w:r>
        <w:rPr>
          <w:rFonts w:hint="eastAsia" w:asciiTheme="minorEastAsia" w:hAnsiTheme="minorEastAsia" w:eastAsiaTheme="minorEastAsia" w:cstheme="minorEastAsia"/>
          <w:color w:val="000000"/>
          <w:sz w:val="21"/>
          <w:szCs w:val="21"/>
          <w:u w:val="single"/>
          <w:lang w:eastAsia="zh-CN"/>
        </w:rPr>
        <w:t xml:space="preserve">       </w:t>
      </w:r>
      <w:r>
        <w:rPr>
          <w:rFonts w:hint="eastAsia" w:asciiTheme="minorEastAsia" w:hAnsiTheme="minorEastAsia" w:eastAsiaTheme="minorEastAsia" w:cstheme="minorEastAsia"/>
          <w:color w:val="000000"/>
          <w:sz w:val="21"/>
          <w:szCs w:val="21"/>
          <w:lang w:eastAsia="zh-CN"/>
        </w:rPr>
        <w:t>日</w:t>
      </w:r>
    </w:p>
    <w:p>
      <w:pPr>
        <w:pStyle w:val="65"/>
        <w:jc w:val="center"/>
        <w:rPr>
          <w:rFonts w:asciiTheme="minorEastAsia" w:hAnsiTheme="minorEastAsia" w:eastAsiaTheme="minorEastAsia"/>
          <w:b/>
          <w:color w:val="auto"/>
          <w:lang w:eastAsia="zh-CN"/>
        </w:rPr>
      </w:pPr>
      <w:r>
        <w:rPr>
          <w:rFonts w:hint="eastAsia" w:asciiTheme="minorEastAsia" w:hAnsiTheme="minorEastAsia" w:eastAsiaTheme="minorEastAsia"/>
          <w:b/>
          <w:color w:val="auto"/>
          <w:lang w:eastAsia="zh-CN"/>
        </w:rPr>
        <w:t>二、法定代表人身份证明</w:t>
      </w:r>
      <w:bookmarkEnd w:id="88"/>
      <w:bookmarkEnd w:id="89"/>
      <w:bookmarkEnd w:id="90"/>
      <w:bookmarkEnd w:id="91"/>
      <w:bookmarkEnd w:id="92"/>
      <w:bookmarkEnd w:id="93"/>
    </w:p>
    <w:p>
      <w:pPr>
        <w:spacing w:line="440" w:lineRule="exact"/>
        <w:rPr>
          <w:rFonts w:asciiTheme="minorEastAsia" w:hAnsiTheme="minorEastAsia" w:eastAsiaTheme="minorEastAsia"/>
          <w:sz w:val="20"/>
          <w:lang w:eastAsia="zh-CN"/>
        </w:rPr>
      </w:pPr>
    </w:p>
    <w:p>
      <w:pPr>
        <w:spacing w:line="440" w:lineRule="exact"/>
        <w:rPr>
          <w:rFonts w:asciiTheme="minorEastAsia" w:hAnsiTheme="minorEastAsia" w:eastAsiaTheme="minorEastAsia"/>
          <w:szCs w:val="21"/>
          <w:lang w:eastAsia="zh-CN"/>
        </w:rPr>
      </w:pPr>
    </w:p>
    <w:p>
      <w:pPr>
        <w:spacing w:line="440" w:lineRule="exact"/>
        <w:rPr>
          <w:rFonts w:asciiTheme="minorEastAsia" w:hAnsiTheme="minorEastAsia" w:eastAsiaTheme="minorEastAsia"/>
          <w:sz w:val="21"/>
          <w:szCs w:val="21"/>
          <w:u w:val="single"/>
          <w:lang w:eastAsia="zh-CN"/>
        </w:rPr>
      </w:pPr>
      <w:r>
        <w:rPr>
          <w:rFonts w:hint="eastAsia" w:asciiTheme="minorEastAsia" w:hAnsiTheme="minorEastAsia" w:eastAsiaTheme="minorEastAsia"/>
          <w:sz w:val="21"/>
          <w:szCs w:val="21"/>
          <w:lang w:eastAsia="zh-CN"/>
        </w:rPr>
        <w:t>投标人名称：</w:t>
      </w:r>
    </w:p>
    <w:p>
      <w:pPr>
        <w:spacing w:line="440" w:lineRule="exact"/>
        <w:rPr>
          <w:rFonts w:asciiTheme="minorEastAsia" w:hAnsiTheme="minorEastAsia" w:eastAsiaTheme="minorEastAsia"/>
          <w:sz w:val="21"/>
          <w:szCs w:val="21"/>
          <w:u w:val="single"/>
          <w:lang w:eastAsia="zh-CN"/>
        </w:rPr>
      </w:pPr>
      <w:r>
        <w:rPr>
          <w:rFonts w:hint="eastAsia" w:asciiTheme="minorEastAsia" w:hAnsiTheme="minorEastAsia" w:eastAsiaTheme="minorEastAsia"/>
          <w:sz w:val="21"/>
          <w:szCs w:val="21"/>
          <w:lang w:eastAsia="zh-CN"/>
        </w:rPr>
        <w:t>单位性质：</w:t>
      </w:r>
    </w:p>
    <w:p>
      <w:pPr>
        <w:spacing w:line="440" w:lineRule="exact"/>
        <w:rPr>
          <w:rFonts w:asciiTheme="minorEastAsia" w:hAnsiTheme="minorEastAsia" w:eastAsiaTheme="minorEastAsia"/>
          <w:sz w:val="21"/>
          <w:szCs w:val="21"/>
          <w:u w:val="single"/>
          <w:lang w:eastAsia="zh-CN"/>
        </w:rPr>
      </w:pPr>
      <w:r>
        <w:rPr>
          <w:rFonts w:hint="eastAsia" w:asciiTheme="minorEastAsia" w:hAnsiTheme="minorEastAsia" w:eastAsiaTheme="minorEastAsia"/>
          <w:sz w:val="21"/>
          <w:szCs w:val="21"/>
          <w:lang w:eastAsia="zh-CN"/>
        </w:rPr>
        <w:t>地址：</w:t>
      </w:r>
    </w:p>
    <w:p>
      <w:pPr>
        <w:spacing w:line="440" w:lineRule="exact"/>
        <w:rPr>
          <w:rFonts w:asciiTheme="minorEastAsia" w:hAnsiTheme="minorEastAsia" w:eastAsiaTheme="minorEastAsia"/>
          <w:sz w:val="21"/>
          <w:szCs w:val="21"/>
          <w:u w:val="single"/>
          <w:lang w:eastAsia="zh-CN"/>
        </w:rPr>
      </w:pPr>
      <w:r>
        <w:rPr>
          <w:rFonts w:hint="eastAsia" w:asciiTheme="minorEastAsia" w:hAnsiTheme="minorEastAsia" w:eastAsiaTheme="minorEastAsia"/>
          <w:sz w:val="21"/>
          <w:szCs w:val="21"/>
          <w:lang w:eastAsia="zh-CN"/>
        </w:rPr>
        <w:t>成立时间：</w:t>
      </w:r>
      <w:r>
        <w:rPr>
          <w:rFonts w:hint="eastAsia" w:asciiTheme="minorEastAsia" w:hAnsiTheme="minorEastAsia" w:eastAsiaTheme="minorEastAsia"/>
          <w:sz w:val="21"/>
          <w:szCs w:val="21"/>
          <w:u w:val="single"/>
          <w:lang w:eastAsia="zh-CN"/>
        </w:rPr>
        <w:t>年 月 日</w:t>
      </w:r>
    </w:p>
    <w:p>
      <w:pPr>
        <w:spacing w:line="440" w:lineRule="exact"/>
        <w:rPr>
          <w:rFonts w:asciiTheme="minorEastAsia" w:hAnsiTheme="minorEastAsia" w:eastAsiaTheme="minorEastAsia"/>
          <w:sz w:val="21"/>
          <w:szCs w:val="21"/>
          <w:u w:val="single"/>
          <w:lang w:eastAsia="zh-CN"/>
        </w:rPr>
      </w:pPr>
      <w:r>
        <w:rPr>
          <w:rFonts w:hint="eastAsia" w:asciiTheme="minorEastAsia" w:hAnsiTheme="minorEastAsia" w:eastAsiaTheme="minorEastAsia"/>
          <w:sz w:val="21"/>
          <w:szCs w:val="21"/>
          <w:lang w:eastAsia="zh-CN"/>
        </w:rPr>
        <w:t>经营期限：</w:t>
      </w:r>
    </w:p>
    <w:p>
      <w:pPr>
        <w:spacing w:line="44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姓名：性别：年龄：职务：</w:t>
      </w:r>
    </w:p>
    <w:p>
      <w:pPr>
        <w:spacing w:line="44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系</w:t>
      </w:r>
      <w:r>
        <w:rPr>
          <w:rFonts w:hint="eastAsia" w:asciiTheme="minorEastAsia" w:hAnsiTheme="minorEastAsia" w:eastAsiaTheme="minorEastAsia"/>
          <w:sz w:val="21"/>
          <w:szCs w:val="21"/>
          <w:u w:val="single"/>
          <w:lang w:eastAsia="zh-CN"/>
        </w:rPr>
        <w:t>（投标人名称）</w:t>
      </w:r>
      <w:r>
        <w:rPr>
          <w:rFonts w:hint="eastAsia" w:asciiTheme="minorEastAsia" w:hAnsiTheme="minorEastAsia" w:eastAsiaTheme="minorEastAsia"/>
          <w:sz w:val="21"/>
          <w:szCs w:val="21"/>
          <w:lang w:eastAsia="zh-CN"/>
        </w:rPr>
        <w:t>的法定代表人。</w:t>
      </w:r>
    </w:p>
    <w:p>
      <w:pPr>
        <w:spacing w:line="44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特此证明。</w:t>
      </w:r>
    </w:p>
    <w:p>
      <w:pPr>
        <w:topLinePunct/>
        <w:spacing w:line="440" w:lineRule="exact"/>
        <w:ind w:firstLine="420" w:firstLineChars="200"/>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附法定代表人身份证复印件</w:t>
      </w:r>
    </w:p>
    <w:p>
      <w:pPr>
        <w:pStyle w:val="2"/>
        <w:rPr>
          <w:rFonts w:asciiTheme="minorEastAsia" w:hAnsiTheme="minorEastAsia" w:eastAsiaTheme="minorEastAsia"/>
          <w:color w:val="auto"/>
          <w:sz w:val="21"/>
          <w:szCs w:val="21"/>
          <w:lang w:eastAsia="zh-CN"/>
        </w:rPr>
      </w:pPr>
      <w:r>
        <w:rPr>
          <w:rStyle w:val="83"/>
          <w:rFonts w:hint="eastAsia" w:asciiTheme="minorEastAsia" w:hAnsiTheme="minorEastAsia" w:eastAsiaTheme="minorEastAsia"/>
          <w:color w:val="auto"/>
          <w:szCs w:val="21"/>
          <w:lang w:eastAsia="zh-CN"/>
        </w:rPr>
        <w:t>注：本身份证明需由投标人加盖单位电子签章。</w:t>
      </w:r>
    </w:p>
    <w:p>
      <w:pPr>
        <w:spacing w:line="440" w:lineRule="exact"/>
        <w:rPr>
          <w:rFonts w:asciiTheme="minorEastAsia" w:hAnsiTheme="minorEastAsia" w:eastAsiaTheme="minorEastAsia"/>
          <w:sz w:val="21"/>
          <w:szCs w:val="21"/>
          <w:lang w:eastAsia="zh-CN"/>
        </w:rPr>
      </w:pPr>
    </w:p>
    <w:p>
      <w:pPr>
        <w:spacing w:line="440" w:lineRule="exact"/>
        <w:rPr>
          <w:rFonts w:asciiTheme="minorEastAsia" w:hAnsiTheme="minorEastAsia" w:eastAsiaTheme="minorEastAsia"/>
          <w:sz w:val="21"/>
          <w:szCs w:val="21"/>
          <w:lang w:eastAsia="zh-CN"/>
        </w:rPr>
      </w:pPr>
    </w:p>
    <w:p>
      <w:pPr>
        <w:spacing w:line="440" w:lineRule="exact"/>
        <w:jc w:val="righ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投标人：（单位电子签章）</w:t>
      </w:r>
    </w:p>
    <w:p>
      <w:pPr>
        <w:spacing w:line="440" w:lineRule="exact"/>
        <w:jc w:val="righ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年  月  日</w:t>
      </w:r>
    </w:p>
    <w:p>
      <w:pPr>
        <w:spacing w:line="440" w:lineRule="exact"/>
        <w:jc w:val="center"/>
        <w:rPr>
          <w:rFonts w:asciiTheme="minorEastAsia" w:hAnsiTheme="minorEastAsia" w:eastAsiaTheme="minorEastAsia"/>
          <w:sz w:val="20"/>
          <w:lang w:eastAsia="zh-CN"/>
        </w:rPr>
      </w:pPr>
      <w:r>
        <w:rPr>
          <w:rFonts w:asciiTheme="minorEastAsia" w:hAnsiTheme="minorEastAsia" w:eastAsiaTheme="minorEastAsia"/>
          <w:sz w:val="20"/>
          <w:lang w:eastAsia="zh-CN"/>
        </w:rPr>
        <w:br w:type="page"/>
      </w:r>
    </w:p>
    <w:p>
      <w:pPr>
        <w:pStyle w:val="65"/>
        <w:jc w:val="center"/>
        <w:rPr>
          <w:rFonts w:asciiTheme="minorEastAsia" w:hAnsiTheme="minorEastAsia" w:eastAsiaTheme="minorEastAsia"/>
          <w:b/>
          <w:color w:val="auto"/>
          <w:lang w:eastAsia="zh-CN"/>
        </w:rPr>
      </w:pPr>
      <w:bookmarkStart w:id="95" w:name="_Toc152045792"/>
      <w:bookmarkStart w:id="96" w:name="_Toc509327491"/>
      <w:bookmarkStart w:id="97" w:name="_Toc179632812"/>
      <w:bookmarkStart w:id="98" w:name="_Toc144974861"/>
      <w:bookmarkStart w:id="99" w:name="_Toc152042581"/>
      <w:bookmarkStart w:id="100" w:name="_Toc19516409"/>
      <w:r>
        <w:rPr>
          <w:rFonts w:hint="eastAsia" w:asciiTheme="minorEastAsia" w:hAnsiTheme="minorEastAsia" w:eastAsiaTheme="minorEastAsia"/>
          <w:b/>
          <w:color w:val="auto"/>
          <w:lang w:eastAsia="zh-CN"/>
        </w:rPr>
        <w:t>三、授权委托书</w:t>
      </w:r>
      <w:bookmarkEnd w:id="95"/>
      <w:bookmarkEnd w:id="96"/>
      <w:bookmarkEnd w:id="97"/>
      <w:bookmarkEnd w:id="98"/>
      <w:bookmarkEnd w:id="99"/>
      <w:bookmarkEnd w:id="100"/>
    </w:p>
    <w:p>
      <w:pPr>
        <w:spacing w:line="440" w:lineRule="exact"/>
        <w:rPr>
          <w:rFonts w:asciiTheme="minorEastAsia" w:hAnsiTheme="minorEastAsia" w:eastAsiaTheme="minorEastAsia"/>
          <w:szCs w:val="21"/>
          <w:lang w:eastAsia="zh-CN"/>
        </w:rPr>
      </w:pPr>
    </w:p>
    <w:p>
      <w:pPr>
        <w:topLinePunct/>
        <w:spacing w:line="44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本人</w:t>
      </w:r>
      <w:r>
        <w:rPr>
          <w:rFonts w:hint="eastAsia" w:asciiTheme="minorEastAsia" w:hAnsiTheme="minorEastAsia" w:eastAsiaTheme="minorEastAsia"/>
          <w:sz w:val="21"/>
          <w:szCs w:val="21"/>
          <w:u w:val="single"/>
          <w:lang w:eastAsia="zh-CN"/>
        </w:rPr>
        <w:t>（姓名）</w:t>
      </w:r>
      <w:r>
        <w:rPr>
          <w:rFonts w:hint="eastAsia" w:asciiTheme="minorEastAsia" w:hAnsiTheme="minorEastAsia" w:eastAsiaTheme="minorEastAsia"/>
          <w:sz w:val="21"/>
          <w:szCs w:val="21"/>
          <w:lang w:eastAsia="zh-CN"/>
        </w:rPr>
        <w:t>系（</w:t>
      </w:r>
      <w:r>
        <w:rPr>
          <w:rFonts w:hint="eastAsia" w:asciiTheme="minorEastAsia" w:hAnsiTheme="minorEastAsia" w:eastAsiaTheme="minorEastAsia"/>
          <w:sz w:val="21"/>
          <w:szCs w:val="21"/>
          <w:u w:val="single"/>
          <w:lang w:eastAsia="zh-CN"/>
        </w:rPr>
        <w:t>投标人名称）</w:t>
      </w:r>
      <w:r>
        <w:rPr>
          <w:rFonts w:hint="eastAsia" w:asciiTheme="minorEastAsia" w:hAnsiTheme="minorEastAsia" w:eastAsiaTheme="minorEastAsia"/>
          <w:sz w:val="21"/>
          <w:szCs w:val="21"/>
          <w:lang w:eastAsia="zh-CN"/>
        </w:rPr>
        <w:t>的法定代表人，现委托</w:t>
      </w:r>
      <w:r>
        <w:rPr>
          <w:rFonts w:hint="eastAsia" w:asciiTheme="minorEastAsia" w:hAnsiTheme="minorEastAsia" w:eastAsiaTheme="minorEastAsia"/>
          <w:sz w:val="21"/>
          <w:szCs w:val="21"/>
          <w:u w:val="single"/>
          <w:lang w:eastAsia="zh-CN"/>
        </w:rPr>
        <w:t>（姓名）</w:t>
      </w:r>
      <w:r>
        <w:rPr>
          <w:rFonts w:hint="eastAsia" w:asciiTheme="minorEastAsia" w:hAnsiTheme="minorEastAsia" w:eastAsiaTheme="minorEastAsia"/>
          <w:sz w:val="21"/>
          <w:szCs w:val="21"/>
          <w:lang w:eastAsia="zh-CN"/>
        </w:rPr>
        <w:t>为我方代理人。代理人根据授权，以我方名义签署、澄清、说明、补正、递交、撤回、修改</w:t>
      </w:r>
      <w:r>
        <w:rPr>
          <w:rFonts w:hint="eastAsia" w:asciiTheme="minorEastAsia" w:hAnsiTheme="minorEastAsia" w:eastAsiaTheme="minorEastAsia"/>
          <w:sz w:val="21"/>
          <w:szCs w:val="21"/>
          <w:u w:val="single"/>
          <w:lang w:eastAsia="zh-CN"/>
        </w:rPr>
        <w:t>（项目名称）</w:t>
      </w:r>
      <w:r>
        <w:rPr>
          <w:rFonts w:hint="eastAsia" w:asciiTheme="minorEastAsia" w:hAnsiTheme="minorEastAsia" w:eastAsiaTheme="minorEastAsia"/>
          <w:sz w:val="21"/>
          <w:szCs w:val="21"/>
          <w:lang w:eastAsia="zh-CN"/>
        </w:rPr>
        <w:t>施工投标文件、签订合同和处理有关事宜，其法律后果由我方承担。</w:t>
      </w:r>
    </w:p>
    <w:p>
      <w:pPr>
        <w:spacing w:line="44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委托期限：。</w:t>
      </w:r>
    </w:p>
    <w:p>
      <w:pPr>
        <w:spacing w:line="440" w:lineRule="exact"/>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代理人无转委托权。</w:t>
      </w:r>
    </w:p>
    <w:p>
      <w:pPr>
        <w:spacing w:line="360" w:lineRule="auto"/>
        <w:ind w:firstLine="420" w:firstLineChars="200"/>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附：法定代表人及被授权人身份证复印件和被授权人有效的本企业职工身份证明。</w:t>
      </w:r>
    </w:p>
    <w:p>
      <w:pPr>
        <w:spacing w:line="440" w:lineRule="exact"/>
        <w:rPr>
          <w:rFonts w:asciiTheme="minorEastAsia" w:hAnsiTheme="minorEastAsia" w:eastAsiaTheme="minorEastAsia"/>
          <w:sz w:val="21"/>
          <w:szCs w:val="21"/>
          <w:lang w:eastAsia="zh-CN"/>
        </w:rPr>
      </w:pPr>
    </w:p>
    <w:p>
      <w:pPr>
        <w:spacing w:line="44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投标人：（单位电子签章）</w:t>
      </w:r>
    </w:p>
    <w:p>
      <w:pPr>
        <w:spacing w:line="44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法定代表人：（电子签章或签名）</w:t>
      </w:r>
    </w:p>
    <w:p>
      <w:pPr>
        <w:pStyle w:val="2"/>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身份证号码：</w:t>
      </w:r>
    </w:p>
    <w:p>
      <w:pPr>
        <w:spacing w:line="44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委托代理人：</w:t>
      </w:r>
    </w:p>
    <w:p>
      <w:pPr>
        <w:spacing w:line="44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身份证号码：</w:t>
      </w:r>
    </w:p>
    <w:p>
      <w:pPr>
        <w:spacing w:line="440" w:lineRule="exact"/>
        <w:ind w:firstLine="2310" w:firstLineChars="11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年  月  日</w:t>
      </w:r>
    </w:p>
    <w:p>
      <w:pPr>
        <w:spacing w:line="440" w:lineRule="exact"/>
        <w:rPr>
          <w:rFonts w:asciiTheme="minorEastAsia" w:hAnsiTheme="minorEastAsia" w:eastAsiaTheme="minorEastAsia"/>
          <w:sz w:val="21"/>
          <w:szCs w:val="21"/>
          <w:lang w:eastAsia="zh-CN"/>
        </w:rPr>
      </w:pPr>
      <w:r>
        <w:rPr>
          <w:rStyle w:val="83"/>
          <w:rFonts w:hint="eastAsia" w:cs="宋体" w:asciiTheme="minorEastAsia" w:hAnsiTheme="minorEastAsia" w:eastAsiaTheme="minorEastAsia"/>
          <w:szCs w:val="21"/>
          <w:lang w:eastAsia="zh-CN"/>
        </w:rPr>
        <w:t>注：本授权委托书需由投标人盖单位电子签章并由其法定代表人盖电子签章或签名。</w:t>
      </w:r>
    </w:p>
    <w:p>
      <w:pPr>
        <w:spacing w:line="400" w:lineRule="exact"/>
        <w:rPr>
          <w:rFonts w:asciiTheme="minorEastAsia" w:hAnsiTheme="minorEastAsia" w:eastAsiaTheme="minorEastAsia"/>
          <w:lang w:eastAsia="zh-CN"/>
        </w:rPr>
      </w:pPr>
      <w:r>
        <w:rPr>
          <w:rFonts w:asciiTheme="minorEastAsia" w:hAnsiTheme="minorEastAsia" w:eastAsiaTheme="minorEastAsia"/>
          <w:sz w:val="20"/>
          <w:lang w:eastAsia="zh-CN"/>
        </w:rPr>
        <w:br w:type="page"/>
      </w:r>
    </w:p>
    <w:p>
      <w:pPr>
        <w:pStyle w:val="65"/>
        <w:jc w:val="center"/>
        <w:rPr>
          <w:rFonts w:asciiTheme="minorEastAsia" w:hAnsiTheme="minorEastAsia" w:eastAsiaTheme="minorEastAsia"/>
          <w:b/>
          <w:color w:val="auto"/>
          <w:highlight w:val="none"/>
          <w:lang w:eastAsia="zh-CN"/>
        </w:rPr>
      </w:pPr>
      <w:bookmarkStart w:id="101" w:name="_Toc19516410"/>
      <w:bookmarkStart w:id="102" w:name="_Toc152042583"/>
      <w:bookmarkStart w:id="103" w:name="_Toc144974862"/>
      <w:bookmarkStart w:id="104" w:name="_Toc179632814"/>
      <w:bookmarkStart w:id="105" w:name="_Toc152045794"/>
      <w:bookmarkStart w:id="106" w:name="_Toc509327492"/>
      <w:r>
        <w:rPr>
          <w:rFonts w:hint="eastAsia" w:asciiTheme="minorEastAsia" w:hAnsiTheme="minorEastAsia" w:eastAsiaTheme="minorEastAsia"/>
          <w:b/>
          <w:color w:val="auto"/>
          <w:highlight w:val="none"/>
          <w:lang w:eastAsia="zh-CN"/>
        </w:rPr>
        <w:t>四、投标保证金</w:t>
      </w:r>
      <w:bookmarkEnd w:id="101"/>
      <w:bookmarkEnd w:id="102"/>
      <w:bookmarkEnd w:id="103"/>
      <w:bookmarkEnd w:id="104"/>
      <w:bookmarkEnd w:id="105"/>
      <w:bookmarkEnd w:id="106"/>
    </w:p>
    <w:p>
      <w:pPr>
        <w:tabs>
          <w:tab w:val="left" w:pos="5970"/>
        </w:tabs>
        <w:spacing w:line="560" w:lineRule="exact"/>
        <w:ind w:firstLine="361" w:firstLineChars="150"/>
        <w:jc w:val="center"/>
        <w:rPr>
          <w:rFonts w:hint="eastAsia" w:asciiTheme="minorEastAsia" w:hAnsiTheme="minorEastAsia" w:eastAsiaTheme="minorEastAsia"/>
          <w:b/>
          <w:bCs/>
          <w:sz w:val="24"/>
          <w:lang w:eastAsia="zh-CN"/>
        </w:rPr>
      </w:pPr>
      <w:r>
        <w:rPr>
          <w:rFonts w:hint="eastAsia" w:asciiTheme="minorEastAsia" w:hAnsiTheme="minorEastAsia" w:eastAsiaTheme="minorEastAsia"/>
          <w:b/>
          <w:bCs/>
          <w:sz w:val="24"/>
          <w:lang w:val="en-US" w:eastAsia="zh-CN"/>
        </w:rPr>
        <w:t>1、</w:t>
      </w:r>
      <w:r>
        <w:rPr>
          <w:rFonts w:hint="eastAsia" w:asciiTheme="minorEastAsia" w:hAnsiTheme="minorEastAsia" w:eastAsiaTheme="minorEastAsia"/>
          <w:b/>
          <w:bCs/>
          <w:sz w:val="24"/>
          <w:lang w:eastAsia="zh-CN"/>
        </w:rPr>
        <w:t>以转账形式提交投标保证金的，附转账凭证、开户许可证扫描件；</w:t>
      </w:r>
    </w:p>
    <w:p>
      <w:pPr>
        <w:pStyle w:val="2"/>
        <w:ind w:firstLine="1205" w:firstLineChars="500"/>
        <w:rPr>
          <w:rFonts w:hint="eastAsia" w:asciiTheme="minorEastAsia" w:hAnsiTheme="minorEastAsia" w:eastAsiaTheme="minorEastAsia"/>
          <w:b/>
          <w:bCs/>
          <w:sz w:val="24"/>
          <w:lang w:val="en-US" w:eastAsia="zh-CN"/>
        </w:rPr>
      </w:pPr>
      <w:r>
        <w:rPr>
          <w:rFonts w:hint="eastAsia" w:asciiTheme="minorEastAsia" w:hAnsiTheme="minorEastAsia" w:eastAsiaTheme="minorEastAsia"/>
          <w:b/>
          <w:bCs/>
          <w:sz w:val="24"/>
          <w:lang w:val="en-US" w:eastAsia="zh-CN"/>
        </w:rPr>
        <w:t>2、投标人以电子保函形式提交投标保证金的附系统内下载的投标保函回执。</w:t>
      </w:r>
    </w:p>
    <w:p>
      <w:pPr>
        <w:pStyle w:val="2"/>
        <w:rPr>
          <w:rFonts w:hint="default"/>
          <w:lang w:val="en-US" w:eastAsia="zh-CN"/>
        </w:rPr>
      </w:pPr>
    </w:p>
    <w:p>
      <w:pPr>
        <w:tabs>
          <w:tab w:val="left" w:pos="5970"/>
        </w:tabs>
        <w:spacing w:line="560" w:lineRule="exact"/>
        <w:rPr>
          <w:rFonts w:asciiTheme="minorEastAsia" w:hAnsiTheme="minorEastAsia" w:eastAsiaTheme="minorEastAsia"/>
          <w:sz w:val="28"/>
          <w:lang w:eastAsia="zh-CN"/>
        </w:rPr>
      </w:pPr>
    </w:p>
    <w:p>
      <w:pPr>
        <w:jc w:val="center"/>
        <w:rPr>
          <w:rFonts w:asciiTheme="minorEastAsia" w:hAnsiTheme="minorEastAsia" w:eastAsiaTheme="minorEastAsia"/>
          <w:b/>
          <w:bCs/>
          <w:sz w:val="24"/>
          <w:lang w:eastAsia="zh-CN"/>
        </w:rPr>
      </w:pPr>
    </w:p>
    <w:p>
      <w:pPr>
        <w:jc w:val="center"/>
        <w:rPr>
          <w:rFonts w:asciiTheme="minorEastAsia" w:hAnsiTheme="minorEastAsia" w:eastAsiaTheme="minorEastAsia"/>
          <w:b/>
          <w:szCs w:val="21"/>
          <w:lang w:eastAsia="zh-CN"/>
        </w:rPr>
      </w:pPr>
    </w:p>
    <w:p>
      <w:pPr>
        <w:jc w:val="center"/>
        <w:rPr>
          <w:rFonts w:asciiTheme="minorEastAsia" w:hAnsiTheme="minorEastAsia" w:eastAsiaTheme="minorEastAsia"/>
          <w:b/>
          <w:szCs w:val="21"/>
          <w:lang w:eastAsia="zh-CN"/>
        </w:rPr>
      </w:pPr>
    </w:p>
    <w:p>
      <w:pPr>
        <w:spacing w:line="440" w:lineRule="exact"/>
        <w:jc w:val="center"/>
        <w:rPr>
          <w:rFonts w:asciiTheme="minorEastAsia" w:hAnsiTheme="minorEastAsia" w:eastAsiaTheme="minorEastAsia"/>
          <w:sz w:val="27"/>
          <w:szCs w:val="27"/>
          <w:lang w:eastAsia="zh-CN"/>
        </w:rPr>
      </w:pPr>
      <w:r>
        <w:rPr>
          <w:rFonts w:asciiTheme="minorEastAsia" w:hAnsiTheme="minorEastAsia" w:eastAsiaTheme="minorEastAsia"/>
          <w:sz w:val="20"/>
          <w:lang w:eastAsia="zh-CN"/>
        </w:rPr>
        <w:br w:type="page"/>
      </w:r>
    </w:p>
    <w:p>
      <w:pPr>
        <w:pStyle w:val="65"/>
        <w:jc w:val="center"/>
        <w:rPr>
          <w:rFonts w:asciiTheme="minorEastAsia" w:hAnsiTheme="minorEastAsia" w:eastAsiaTheme="minorEastAsia"/>
          <w:b/>
          <w:color w:val="auto"/>
          <w:lang w:eastAsia="zh-CN"/>
        </w:rPr>
      </w:pPr>
      <w:bookmarkStart w:id="107" w:name="_Toc152042584"/>
      <w:bookmarkStart w:id="108" w:name="_Toc179632815"/>
      <w:bookmarkStart w:id="109" w:name="_Toc152045795"/>
      <w:bookmarkStart w:id="110" w:name="_Toc144974863"/>
      <w:bookmarkStart w:id="111" w:name="_Toc509327493"/>
      <w:bookmarkStart w:id="112" w:name="_Toc19516411"/>
      <w:r>
        <w:rPr>
          <w:rFonts w:hint="eastAsia" w:asciiTheme="minorEastAsia" w:hAnsiTheme="minorEastAsia" w:eastAsiaTheme="minorEastAsia"/>
          <w:b/>
          <w:color w:val="auto"/>
          <w:lang w:eastAsia="zh-CN"/>
        </w:rPr>
        <w:t>五、</w:t>
      </w:r>
      <w:bookmarkEnd w:id="107"/>
      <w:bookmarkEnd w:id="108"/>
      <w:bookmarkEnd w:id="109"/>
      <w:bookmarkEnd w:id="110"/>
      <w:r>
        <w:rPr>
          <w:rFonts w:hint="eastAsia" w:asciiTheme="minorEastAsia" w:hAnsiTheme="minorEastAsia" w:eastAsiaTheme="minorEastAsia"/>
          <w:b/>
          <w:color w:val="auto"/>
          <w:lang w:eastAsia="zh-CN"/>
        </w:rPr>
        <w:t>已标价的工程量清单</w:t>
      </w:r>
      <w:bookmarkEnd w:id="111"/>
      <w:bookmarkEnd w:id="112"/>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rPr>
          <w:rFonts w:asciiTheme="minorEastAsia" w:hAnsiTheme="minorEastAsia" w:eastAsiaTheme="minorEastAsia" w:cstheme="minorEastAsia"/>
          <w:color w:val="000000"/>
          <w:sz w:val="21"/>
          <w:szCs w:val="21"/>
          <w:lang w:eastAsia="zh-CN"/>
        </w:rPr>
      </w:pPr>
      <w:r>
        <w:rPr>
          <w:rFonts w:hint="eastAsia" w:ascii="宋体" w:hAnsi="宋体" w:cs="TimesNewRomanPSMT"/>
          <w:color w:val="000000"/>
          <w:szCs w:val="21"/>
          <w:lang w:eastAsia="zh-CN"/>
        </w:rPr>
        <w:t xml:space="preserve">           </w:t>
      </w:r>
      <w:r>
        <w:rPr>
          <w:rFonts w:hint="eastAsia" w:asciiTheme="minorEastAsia" w:hAnsiTheme="minorEastAsia" w:eastAsiaTheme="minorEastAsia" w:cstheme="minorEastAsia"/>
          <w:color w:val="000000"/>
          <w:sz w:val="21"/>
          <w:szCs w:val="21"/>
          <w:lang w:eastAsia="zh-CN"/>
        </w:rPr>
        <w:t xml:space="preserve">       工程名称：</w:t>
      </w:r>
    </w:p>
    <w:p>
      <w:pPr>
        <w:rPr>
          <w:rFonts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 xml:space="preserve">                  投标人名称：  （盖章）</w:t>
      </w:r>
    </w:p>
    <w:p>
      <w:pPr>
        <w:spacing w:line="440" w:lineRule="exact"/>
        <w:rPr>
          <w:rFonts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 xml:space="preserve">                  法定代表人或委托代理人（签字）：</w:t>
      </w:r>
    </w:p>
    <w:p>
      <w:pPr>
        <w:spacing w:line="440" w:lineRule="exact"/>
        <w:ind w:firstLine="1890" w:firstLineChars="900"/>
        <w:rPr>
          <w:rFonts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造价员或造价师（签章）：</w:t>
      </w:r>
    </w:p>
    <w:p>
      <w:pPr>
        <w:spacing w:line="440" w:lineRule="exact"/>
        <w:ind w:firstLine="1897" w:firstLineChars="900"/>
        <w:rPr>
          <w:rFonts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注：此封面为扫描件</w:t>
      </w:r>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spacing w:line="460" w:lineRule="exact"/>
        <w:ind w:firstLine="1531" w:firstLineChars="696"/>
        <w:rPr>
          <w:rFonts w:asciiTheme="minorEastAsia" w:hAnsiTheme="minorEastAsia" w:eastAsiaTheme="minorEastAsia"/>
          <w:szCs w:val="21"/>
          <w:lang w:eastAsia="zh-CN"/>
        </w:rPr>
      </w:pPr>
    </w:p>
    <w:p>
      <w:pPr>
        <w:pStyle w:val="65"/>
        <w:jc w:val="center"/>
        <w:rPr>
          <w:rFonts w:asciiTheme="minorEastAsia" w:hAnsiTheme="minorEastAsia" w:eastAsiaTheme="minorEastAsia"/>
          <w:szCs w:val="21"/>
          <w:lang w:eastAsia="zh-CN"/>
        </w:rPr>
      </w:pPr>
      <w:r>
        <w:rPr>
          <w:rFonts w:asciiTheme="minorEastAsia" w:hAnsiTheme="minorEastAsia" w:eastAsiaTheme="minorEastAsia"/>
          <w:color w:val="auto"/>
          <w:sz w:val="20"/>
          <w:lang w:eastAsia="zh-CN"/>
        </w:rPr>
        <w:br w:type="page"/>
      </w:r>
      <w:bookmarkStart w:id="113" w:name="_Toc152042585"/>
      <w:bookmarkStart w:id="114" w:name="_Toc19516412"/>
      <w:bookmarkStart w:id="115" w:name="_Toc144974864"/>
      <w:bookmarkStart w:id="116" w:name="_Toc179632816"/>
      <w:bookmarkStart w:id="117" w:name="_Toc152045796"/>
      <w:r>
        <w:rPr>
          <w:rFonts w:hint="eastAsia" w:asciiTheme="minorEastAsia" w:hAnsiTheme="minorEastAsia" w:eastAsiaTheme="minorEastAsia"/>
          <w:b/>
          <w:color w:val="auto"/>
          <w:lang w:eastAsia="zh-CN"/>
        </w:rPr>
        <w:t>六、施工组织设计</w:t>
      </w:r>
      <w:bookmarkEnd w:id="113"/>
      <w:bookmarkEnd w:id="114"/>
      <w:bookmarkEnd w:id="115"/>
      <w:bookmarkEnd w:id="116"/>
      <w:bookmarkEnd w:id="117"/>
    </w:p>
    <w:p>
      <w:pPr>
        <w:tabs>
          <w:tab w:val="left" w:pos="720"/>
        </w:tabs>
        <w:spacing w:after="0" w:line="440" w:lineRule="exact"/>
        <w:ind w:firstLine="178" w:firstLineChars="85"/>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1. </w:t>
      </w:r>
      <w:r>
        <w:rPr>
          <w:rFonts w:asciiTheme="minorEastAsia" w:hAnsiTheme="minorEastAsia" w:eastAsiaTheme="minorEastAsia"/>
          <w:sz w:val="21"/>
          <w:szCs w:val="21"/>
          <w:lang w:eastAsia="zh-CN"/>
        </w:rPr>
        <w:tab/>
      </w:r>
      <w:r>
        <w:rPr>
          <w:rFonts w:hint="eastAsia" w:asciiTheme="minorEastAsia" w:hAnsiTheme="minorEastAsia" w:eastAsiaTheme="minorEastAsia"/>
          <w:sz w:val="21"/>
          <w:szCs w:val="21"/>
          <w:lang w:eastAsia="zh-CN"/>
        </w:rPr>
        <w:t>投标人编制施工组织设计的要求：施工组织设计应包括但不限于以下内容：</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内容完整性</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主要施工方案与技术措施</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质量管理体系与措施</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安全管理体系与措施</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文明施工、环境保护管理体系及施工现场扬尘治理措施</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工期保证措施</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拟投入资源配备计划</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施工进度表与网络计划图</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施工总平面图布置</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技术创新的应用实际措施</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采用新工艺、新技术、新设备、新材料、BIM等的程度</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施工现场实施信息化监控和数据处理</w:t>
      </w:r>
    </w:p>
    <w:p>
      <w:pPr>
        <w:widowControl w:val="0"/>
        <w:spacing w:after="0" w:line="440" w:lineRule="exact"/>
        <w:ind w:firstLine="630" w:firstLineChars="300"/>
        <w:jc w:val="both"/>
        <w:rPr>
          <w:rFonts w:ascii="宋体" w:hAnsi="宋体" w:cs="宋体"/>
          <w:kern w:val="2"/>
          <w:sz w:val="21"/>
          <w:szCs w:val="21"/>
          <w:lang w:eastAsia="zh-CN"/>
        </w:rPr>
      </w:pPr>
      <w:r>
        <w:rPr>
          <w:rFonts w:hint="eastAsia" w:ascii="宋体" w:hAnsi="宋体" w:cs="宋体"/>
          <w:kern w:val="2"/>
          <w:sz w:val="21"/>
          <w:szCs w:val="21"/>
          <w:lang w:eastAsia="zh-CN"/>
        </w:rPr>
        <w:t>风险管理措施</w:t>
      </w:r>
    </w:p>
    <w:p>
      <w:pPr>
        <w:spacing w:after="0" w:line="42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2.施工组织设计除采用文字表述外可附下列图表，图表及格式要求附后。</w:t>
      </w:r>
    </w:p>
    <w:p>
      <w:pPr>
        <w:spacing w:after="0" w:line="420" w:lineRule="exact"/>
        <w:ind w:firstLine="420" w:firstLineChars="200"/>
        <w:rPr>
          <w:rFonts w:asciiTheme="minorEastAsia" w:hAnsiTheme="minorEastAsia" w:eastAsiaTheme="minorEastAsia"/>
          <w:sz w:val="21"/>
          <w:szCs w:val="21"/>
          <w:lang w:eastAsia="zh-CN"/>
        </w:rPr>
      </w:pPr>
      <w:bookmarkStart w:id="118" w:name="_Toc4950_WPSOffice_Level2"/>
      <w:bookmarkStart w:id="119" w:name="_Toc830_WPSOffice_Level2"/>
      <w:bookmarkStart w:id="120" w:name="_Toc18740_WPSOffice_Level2"/>
      <w:bookmarkStart w:id="121" w:name="_Toc7933_WPSOffice_Level2"/>
      <w:bookmarkStart w:id="122" w:name="_Toc5354_WPSOffice_Level2"/>
      <w:bookmarkStart w:id="123" w:name="_Toc13915_WPSOffice_Level2"/>
      <w:r>
        <w:rPr>
          <w:rFonts w:hint="eastAsia" w:asciiTheme="minorEastAsia" w:hAnsiTheme="minorEastAsia" w:eastAsiaTheme="minorEastAsia"/>
          <w:sz w:val="21"/>
          <w:szCs w:val="21"/>
          <w:lang w:eastAsia="zh-CN"/>
        </w:rPr>
        <w:t>附表一  拟投入本工程的主要施工设备表</w:t>
      </w:r>
      <w:bookmarkEnd w:id="118"/>
      <w:bookmarkEnd w:id="119"/>
      <w:bookmarkEnd w:id="120"/>
      <w:bookmarkEnd w:id="121"/>
      <w:bookmarkEnd w:id="122"/>
      <w:bookmarkEnd w:id="123"/>
    </w:p>
    <w:p>
      <w:pPr>
        <w:spacing w:after="0" w:line="420" w:lineRule="exact"/>
        <w:ind w:firstLine="420" w:firstLineChars="200"/>
        <w:rPr>
          <w:rFonts w:asciiTheme="minorEastAsia" w:hAnsiTheme="minorEastAsia" w:eastAsiaTheme="minorEastAsia"/>
          <w:sz w:val="21"/>
          <w:szCs w:val="21"/>
          <w:lang w:eastAsia="zh-CN"/>
        </w:rPr>
      </w:pPr>
      <w:bookmarkStart w:id="124" w:name="_Toc8177_WPSOffice_Level2"/>
      <w:bookmarkStart w:id="125" w:name="_Toc16498_WPSOffice_Level2"/>
      <w:bookmarkStart w:id="126" w:name="_Toc8230_WPSOffice_Level2"/>
      <w:bookmarkStart w:id="127" w:name="_Toc5859_WPSOffice_Level2"/>
      <w:bookmarkStart w:id="128" w:name="_Toc3572_WPSOffice_Level2"/>
      <w:bookmarkStart w:id="129" w:name="_Toc21491_WPSOffice_Level2"/>
      <w:r>
        <w:rPr>
          <w:rFonts w:hint="eastAsia" w:asciiTheme="minorEastAsia" w:hAnsiTheme="minorEastAsia" w:eastAsiaTheme="minorEastAsia"/>
          <w:sz w:val="21"/>
          <w:szCs w:val="21"/>
          <w:lang w:eastAsia="zh-CN"/>
        </w:rPr>
        <w:t>附表二  拟配备本工程的试验和检测仪器设备表</w:t>
      </w:r>
      <w:bookmarkEnd w:id="124"/>
      <w:bookmarkEnd w:id="125"/>
      <w:bookmarkEnd w:id="126"/>
      <w:bookmarkEnd w:id="127"/>
      <w:bookmarkEnd w:id="128"/>
      <w:bookmarkEnd w:id="129"/>
    </w:p>
    <w:p>
      <w:pPr>
        <w:spacing w:after="0" w:line="420" w:lineRule="exact"/>
        <w:ind w:firstLine="420" w:firstLineChars="200"/>
        <w:rPr>
          <w:rFonts w:asciiTheme="minorEastAsia" w:hAnsiTheme="minorEastAsia" w:eastAsiaTheme="minorEastAsia"/>
          <w:sz w:val="21"/>
          <w:szCs w:val="21"/>
          <w:lang w:eastAsia="zh-CN"/>
        </w:rPr>
      </w:pPr>
      <w:bookmarkStart w:id="130" w:name="_Toc19054_WPSOffice_Level2"/>
      <w:bookmarkStart w:id="131" w:name="_Toc9236_WPSOffice_Level2"/>
      <w:bookmarkStart w:id="132" w:name="_Toc12517_WPSOffice_Level2"/>
      <w:bookmarkStart w:id="133" w:name="_Toc18893_WPSOffice_Level2"/>
      <w:bookmarkStart w:id="134" w:name="_Toc32076_WPSOffice_Level2"/>
      <w:bookmarkStart w:id="135" w:name="_Toc32063_WPSOffice_Level2"/>
      <w:r>
        <w:rPr>
          <w:rFonts w:hint="eastAsia" w:asciiTheme="minorEastAsia" w:hAnsiTheme="minorEastAsia" w:eastAsiaTheme="minorEastAsia"/>
          <w:sz w:val="21"/>
          <w:szCs w:val="21"/>
          <w:lang w:eastAsia="zh-CN"/>
        </w:rPr>
        <w:t>附表三  劳动力计划表</w:t>
      </w:r>
      <w:bookmarkEnd w:id="130"/>
      <w:bookmarkEnd w:id="131"/>
      <w:bookmarkEnd w:id="132"/>
      <w:bookmarkEnd w:id="133"/>
      <w:bookmarkEnd w:id="134"/>
      <w:bookmarkEnd w:id="135"/>
    </w:p>
    <w:p>
      <w:pPr>
        <w:spacing w:after="0" w:line="420" w:lineRule="exact"/>
        <w:ind w:firstLine="420" w:firstLineChars="200"/>
        <w:rPr>
          <w:rFonts w:asciiTheme="minorEastAsia" w:hAnsiTheme="minorEastAsia" w:eastAsiaTheme="minorEastAsia"/>
          <w:sz w:val="21"/>
          <w:szCs w:val="21"/>
          <w:lang w:eastAsia="zh-CN"/>
        </w:rPr>
      </w:pPr>
      <w:bookmarkStart w:id="136" w:name="_Toc16613_WPSOffice_Level2"/>
      <w:bookmarkStart w:id="137" w:name="_Toc3433_WPSOffice_Level2"/>
      <w:bookmarkStart w:id="138" w:name="_Toc23136_WPSOffice_Level2"/>
      <w:bookmarkStart w:id="139" w:name="_Toc20088_WPSOffice_Level2"/>
      <w:bookmarkStart w:id="140" w:name="_Toc8050_WPSOffice_Level2"/>
      <w:bookmarkStart w:id="141" w:name="_Toc12977_WPSOffice_Level2"/>
      <w:r>
        <w:rPr>
          <w:rFonts w:hint="eastAsia" w:asciiTheme="minorEastAsia" w:hAnsiTheme="minorEastAsia" w:eastAsiaTheme="minorEastAsia"/>
          <w:sz w:val="21"/>
          <w:szCs w:val="21"/>
          <w:lang w:eastAsia="zh-CN"/>
        </w:rPr>
        <w:t>附表四  计划开、竣工日期和施工进度网络图</w:t>
      </w:r>
      <w:bookmarkEnd w:id="136"/>
      <w:bookmarkEnd w:id="137"/>
      <w:bookmarkEnd w:id="138"/>
      <w:bookmarkEnd w:id="139"/>
      <w:bookmarkEnd w:id="140"/>
      <w:bookmarkEnd w:id="141"/>
    </w:p>
    <w:p>
      <w:pPr>
        <w:spacing w:after="0" w:line="420" w:lineRule="exact"/>
        <w:ind w:firstLine="420" w:firstLineChars="200"/>
        <w:rPr>
          <w:rFonts w:asciiTheme="minorEastAsia" w:hAnsiTheme="minorEastAsia" w:eastAsiaTheme="minorEastAsia"/>
          <w:sz w:val="21"/>
          <w:szCs w:val="21"/>
          <w:lang w:eastAsia="zh-CN"/>
        </w:rPr>
      </w:pPr>
      <w:bookmarkStart w:id="142" w:name="_Toc10399_WPSOffice_Level2"/>
      <w:bookmarkStart w:id="143" w:name="_Toc22729_WPSOffice_Level2"/>
      <w:bookmarkStart w:id="144" w:name="_Toc14509_WPSOffice_Level2"/>
      <w:bookmarkStart w:id="145" w:name="_Toc4579_WPSOffice_Level2"/>
      <w:bookmarkStart w:id="146" w:name="_Toc30618_WPSOffice_Level2"/>
      <w:bookmarkStart w:id="147" w:name="_Toc15829_WPSOffice_Level2"/>
      <w:r>
        <w:rPr>
          <w:rFonts w:hint="eastAsia" w:asciiTheme="minorEastAsia" w:hAnsiTheme="minorEastAsia" w:eastAsiaTheme="minorEastAsia"/>
          <w:sz w:val="21"/>
          <w:szCs w:val="21"/>
          <w:lang w:eastAsia="zh-CN"/>
        </w:rPr>
        <w:t>附表五  施工总平面图</w:t>
      </w:r>
      <w:bookmarkEnd w:id="142"/>
      <w:bookmarkEnd w:id="143"/>
      <w:bookmarkEnd w:id="144"/>
      <w:bookmarkEnd w:id="145"/>
      <w:bookmarkEnd w:id="146"/>
      <w:bookmarkEnd w:id="147"/>
    </w:p>
    <w:p>
      <w:pPr>
        <w:spacing w:after="0" w:line="420" w:lineRule="exact"/>
        <w:ind w:firstLine="420" w:firstLineChars="200"/>
        <w:rPr>
          <w:rFonts w:asciiTheme="minorEastAsia" w:hAnsiTheme="minorEastAsia" w:eastAsiaTheme="minorEastAsia"/>
          <w:sz w:val="21"/>
          <w:szCs w:val="21"/>
          <w:lang w:eastAsia="zh-CN"/>
        </w:rPr>
      </w:pPr>
      <w:bookmarkStart w:id="148" w:name="_Toc1146_WPSOffice_Level2"/>
      <w:bookmarkStart w:id="149" w:name="_Toc31466_WPSOffice_Level2"/>
      <w:bookmarkStart w:id="150" w:name="_Toc11676_WPSOffice_Level2"/>
      <w:bookmarkStart w:id="151" w:name="_Toc22717_WPSOffice_Level2"/>
      <w:bookmarkStart w:id="152" w:name="_Toc23866_WPSOffice_Level2"/>
      <w:bookmarkStart w:id="153" w:name="_Toc13947_WPSOffice_Level2"/>
      <w:r>
        <w:rPr>
          <w:rFonts w:hint="eastAsia" w:asciiTheme="minorEastAsia" w:hAnsiTheme="minorEastAsia" w:eastAsiaTheme="minorEastAsia"/>
          <w:sz w:val="21"/>
          <w:szCs w:val="21"/>
          <w:lang w:eastAsia="zh-CN"/>
        </w:rPr>
        <w:t>附表六  临时用地表</w:t>
      </w:r>
      <w:bookmarkEnd w:id="148"/>
      <w:bookmarkEnd w:id="149"/>
      <w:bookmarkEnd w:id="150"/>
      <w:bookmarkEnd w:id="151"/>
      <w:bookmarkEnd w:id="152"/>
      <w:bookmarkEnd w:id="153"/>
    </w:p>
    <w:p>
      <w:pPr>
        <w:autoSpaceDE w:val="0"/>
        <w:autoSpaceDN w:val="0"/>
        <w:adjustRightInd w:val="0"/>
        <w:rPr>
          <w:rFonts w:cs="黑体" w:asciiTheme="minorEastAsia" w:hAnsiTheme="minorEastAsia" w:eastAsiaTheme="minorEastAsia"/>
          <w:szCs w:val="21"/>
          <w:lang w:eastAsia="zh-CN"/>
        </w:rPr>
      </w:pPr>
      <w:bookmarkStart w:id="154" w:name="_Toc22573_WPSOffice_Level2"/>
      <w:bookmarkStart w:id="155" w:name="_Toc23950_WPSOffice_Level2"/>
      <w:bookmarkStart w:id="156" w:name="_Toc15220_WPSOffice_Level2"/>
      <w:bookmarkStart w:id="157" w:name="_Toc17187_WPSOffice_Level2"/>
      <w:bookmarkStart w:id="158" w:name="_Toc610_WPSOffice_Level2"/>
      <w:bookmarkStart w:id="159" w:name="_Toc27023_WPSOffice_Level2"/>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autoSpaceDE w:val="0"/>
        <w:autoSpaceDN w:val="0"/>
        <w:adjustRightInd w:val="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附表一：拟投入本标段的主要施工设备表</w:t>
      </w:r>
      <w:bookmarkEnd w:id="154"/>
      <w:bookmarkEnd w:id="155"/>
      <w:bookmarkEnd w:id="156"/>
      <w:bookmarkEnd w:id="157"/>
      <w:bookmarkEnd w:id="158"/>
      <w:bookmarkEnd w:id="159"/>
    </w:p>
    <w:tbl>
      <w:tblPr>
        <w:tblStyle w:val="31"/>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244"/>
        <w:gridCol w:w="957"/>
        <w:gridCol w:w="957"/>
        <w:gridCol w:w="957"/>
        <w:gridCol w:w="957"/>
        <w:gridCol w:w="1235"/>
        <w:gridCol w:w="679"/>
        <w:gridCol w:w="957"/>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2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设备名称</w:t>
            </w: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型号</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规格</w:t>
            </w: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国别</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产地</w:t>
            </w: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制造</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年份</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额定功率</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（KW）</w:t>
            </w:r>
          </w:p>
        </w:tc>
        <w:tc>
          <w:tcPr>
            <w:tcW w:w="67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生产</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能力</w:t>
            </w: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用于施</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工部位</w:t>
            </w: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67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67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67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67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r>
    </w:tbl>
    <w:p>
      <w:pPr>
        <w:autoSpaceDE w:val="0"/>
        <w:autoSpaceDN w:val="0"/>
        <w:adjustRightInd w:val="0"/>
        <w:rPr>
          <w:rFonts w:asciiTheme="minorEastAsia" w:hAnsiTheme="minorEastAsia" w:eastAsiaTheme="minorEastAsia" w:cstheme="minorEastAsia"/>
          <w:sz w:val="21"/>
          <w:szCs w:val="21"/>
        </w:rPr>
      </w:pPr>
    </w:p>
    <w:p>
      <w:pPr>
        <w:autoSpaceDE w:val="0"/>
        <w:autoSpaceDN w:val="0"/>
        <w:adjustRightInd w:val="0"/>
        <w:rPr>
          <w:rFonts w:asciiTheme="minorEastAsia" w:hAnsiTheme="minorEastAsia" w:eastAsiaTheme="minorEastAsia" w:cstheme="minorEastAsia"/>
          <w:sz w:val="21"/>
          <w:szCs w:val="21"/>
          <w:lang w:eastAsia="zh-CN"/>
        </w:rPr>
      </w:pPr>
      <w:bookmarkStart w:id="160" w:name="_Toc13588_WPSOffice_Level2"/>
      <w:bookmarkStart w:id="161" w:name="_Toc2717_WPSOffice_Level2"/>
      <w:bookmarkStart w:id="162" w:name="_Toc30473_WPSOffice_Level2"/>
      <w:bookmarkStart w:id="163" w:name="_Toc7395_WPSOffice_Level2"/>
      <w:bookmarkStart w:id="164" w:name="_Toc11095_WPSOffice_Level2"/>
      <w:bookmarkStart w:id="165" w:name="_Toc28588_WPSOffice_Level2"/>
      <w:r>
        <w:rPr>
          <w:rFonts w:hint="eastAsia" w:asciiTheme="minorEastAsia" w:hAnsiTheme="minorEastAsia" w:eastAsiaTheme="minorEastAsia" w:cstheme="minorEastAsia"/>
          <w:sz w:val="21"/>
          <w:szCs w:val="21"/>
          <w:lang w:eastAsia="zh-CN"/>
        </w:rPr>
        <w:t>附表二：拟配备本标段的试验和检测仪器设备表</w:t>
      </w:r>
      <w:bookmarkEnd w:id="160"/>
      <w:bookmarkEnd w:id="161"/>
      <w:bookmarkEnd w:id="162"/>
      <w:bookmarkEnd w:id="163"/>
      <w:bookmarkEnd w:id="164"/>
      <w:bookmarkEnd w:id="165"/>
    </w:p>
    <w:tbl>
      <w:tblPr>
        <w:tblStyle w:val="31"/>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273"/>
        <w:gridCol w:w="1064"/>
        <w:gridCol w:w="1064"/>
        <w:gridCol w:w="1062"/>
        <w:gridCol w:w="917"/>
        <w:gridCol w:w="1210"/>
        <w:gridCol w:w="1064"/>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2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仪器设备</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名称</w:t>
            </w: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型号</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规格</w:t>
            </w: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国别</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产地</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制造</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年份</w:t>
            </w:r>
          </w:p>
        </w:tc>
        <w:tc>
          <w:tcPr>
            <w:tcW w:w="12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已使用台</w:t>
            </w:r>
          </w:p>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时数</w:t>
            </w: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用途</w:t>
            </w: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2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p>
        </w:tc>
      </w:tr>
    </w:tbl>
    <w:p>
      <w:pPr>
        <w:autoSpaceDE w:val="0"/>
        <w:autoSpaceDN w:val="0"/>
        <w:adjustRightInd w:val="0"/>
        <w:rPr>
          <w:rFonts w:cs="黑体" w:asciiTheme="minorEastAsia" w:hAnsiTheme="minorEastAsia" w:eastAsiaTheme="minorEastAsia"/>
          <w:sz w:val="21"/>
          <w:szCs w:val="21"/>
        </w:rPr>
      </w:pP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autoSpaceDE w:val="0"/>
        <w:autoSpaceDN w:val="0"/>
        <w:adjustRightInd w:val="0"/>
        <w:rPr>
          <w:rFonts w:asciiTheme="minorEastAsia" w:hAnsiTheme="minorEastAsia" w:eastAsiaTheme="minorEastAsia" w:cstheme="minorEastAsia"/>
          <w:sz w:val="21"/>
          <w:szCs w:val="21"/>
        </w:rPr>
      </w:pPr>
      <w:bookmarkStart w:id="166" w:name="_Toc18415_WPSOffice_Level2"/>
      <w:bookmarkStart w:id="167" w:name="_Toc5603_WPSOffice_Level2"/>
      <w:bookmarkStart w:id="168" w:name="_Toc14238_WPSOffice_Level2"/>
      <w:bookmarkStart w:id="169" w:name="_Toc3048_WPSOffice_Level2"/>
      <w:bookmarkStart w:id="170" w:name="_Toc31598_WPSOffice_Level2"/>
      <w:bookmarkStart w:id="171" w:name="_Toc20334_WPSOffice_Level2"/>
      <w:r>
        <w:rPr>
          <w:rFonts w:hint="eastAsia" w:asciiTheme="minorEastAsia" w:hAnsiTheme="minorEastAsia" w:eastAsiaTheme="minorEastAsia" w:cstheme="minorEastAsia"/>
          <w:sz w:val="21"/>
          <w:szCs w:val="21"/>
        </w:rPr>
        <w:t>附表三：劳动力计划表</w:t>
      </w:r>
      <w:bookmarkEnd w:id="166"/>
      <w:bookmarkEnd w:id="167"/>
      <w:bookmarkEnd w:id="168"/>
      <w:bookmarkEnd w:id="169"/>
      <w:bookmarkEnd w:id="170"/>
      <w:bookmarkEnd w:id="171"/>
    </w:p>
    <w:p>
      <w:pPr>
        <w:autoSpaceDE w:val="0"/>
        <w:autoSpaceDN w:val="0"/>
        <w:adjustRightInd w:val="0"/>
        <w:jc w:val="righ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单位：人</w:t>
      </w:r>
    </w:p>
    <w:tbl>
      <w:tblPr>
        <w:tblStyle w:val="31"/>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5"/>
        <w:gridCol w:w="1196"/>
        <w:gridCol w:w="1196"/>
        <w:gridCol w:w="1196"/>
        <w:gridCol w:w="1196"/>
        <w:gridCol w:w="119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工种</w:t>
            </w:r>
          </w:p>
        </w:tc>
        <w:tc>
          <w:tcPr>
            <w:tcW w:w="837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1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Autospacing="0"/>
              <w:ind w:left="0" w:right="0"/>
              <w:jc w:val="center"/>
              <w:rPr>
                <w:rFonts w:hint="default" w:asciiTheme="minorEastAsia" w:hAnsiTheme="minorEastAsia" w:eastAsiaTheme="minorEastAsia" w:cstheme="minorEastAsia"/>
                <w:sz w:val="21"/>
                <w:szCs w:val="21"/>
                <w:lang w:eastAsia="zh-CN"/>
              </w:rPr>
            </w:pPr>
          </w:p>
        </w:tc>
      </w:tr>
    </w:tbl>
    <w:p>
      <w:pPr>
        <w:autoSpaceDE w:val="0"/>
        <w:autoSpaceDN w:val="0"/>
        <w:adjustRightInd w:val="0"/>
        <w:rPr>
          <w:rFonts w:asciiTheme="minorEastAsia" w:hAnsiTheme="minorEastAsia" w:eastAsiaTheme="minorEastAsia" w:cstheme="minorEastAsia"/>
          <w:sz w:val="21"/>
          <w:szCs w:val="21"/>
          <w:lang w:eastAsia="zh-CN"/>
        </w:rPr>
      </w:pPr>
    </w:p>
    <w:p>
      <w:pPr>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br w:type="page"/>
      </w:r>
    </w:p>
    <w:p>
      <w:pPr>
        <w:autoSpaceDE w:val="0"/>
        <w:autoSpaceDN w:val="0"/>
        <w:adjustRightInd w:val="0"/>
        <w:rPr>
          <w:rFonts w:asciiTheme="minorEastAsia" w:hAnsiTheme="minorEastAsia" w:eastAsiaTheme="minorEastAsia" w:cstheme="minorEastAsia"/>
          <w:sz w:val="21"/>
          <w:szCs w:val="21"/>
          <w:lang w:eastAsia="zh-CN"/>
        </w:rPr>
      </w:pPr>
      <w:bookmarkStart w:id="172" w:name="_Toc21223_WPSOffice_Level2"/>
      <w:bookmarkStart w:id="173" w:name="_Toc508_WPSOffice_Level2"/>
      <w:bookmarkStart w:id="174" w:name="_Toc19888_WPSOffice_Level2"/>
      <w:bookmarkStart w:id="175" w:name="_Toc7217_WPSOffice_Level2"/>
      <w:bookmarkStart w:id="176" w:name="_Toc28975_WPSOffice_Level2"/>
      <w:bookmarkStart w:id="177" w:name="_Toc22050_WPSOffice_Level2"/>
      <w:r>
        <w:rPr>
          <w:rFonts w:hint="eastAsia" w:asciiTheme="minorEastAsia" w:hAnsiTheme="minorEastAsia" w:eastAsiaTheme="minorEastAsia" w:cstheme="minorEastAsia"/>
          <w:sz w:val="21"/>
          <w:szCs w:val="21"/>
          <w:lang w:eastAsia="zh-CN"/>
        </w:rPr>
        <w:t>附表四：计划开、竣工日期和施工进度网络图</w:t>
      </w:r>
      <w:bookmarkEnd w:id="172"/>
      <w:bookmarkEnd w:id="173"/>
      <w:bookmarkEnd w:id="174"/>
      <w:bookmarkEnd w:id="175"/>
      <w:bookmarkEnd w:id="176"/>
      <w:bookmarkEnd w:id="177"/>
    </w:p>
    <w:p>
      <w:pPr>
        <w:autoSpaceDE w:val="0"/>
        <w:autoSpaceDN w:val="0"/>
        <w:adjustRightInd w:val="0"/>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 投标人应递交施工进度网络图或施工进度表，说明按招标文件要求的计划工期进行施工的各个关键日期。</w:t>
      </w:r>
    </w:p>
    <w:p>
      <w:pPr>
        <w:autoSpaceDE w:val="0"/>
        <w:autoSpaceDN w:val="0"/>
        <w:adjustRightInd w:val="0"/>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 施工进度表可采用网络图（或横道图）表示。</w:t>
      </w:r>
    </w:p>
    <w:p>
      <w:pPr>
        <w:autoSpaceDE w:val="0"/>
        <w:autoSpaceDN w:val="0"/>
        <w:adjustRightInd w:val="0"/>
        <w:rPr>
          <w:rFonts w:asciiTheme="minorEastAsia" w:hAnsiTheme="minorEastAsia" w:eastAsiaTheme="minorEastAsia" w:cstheme="minorEastAsia"/>
          <w:sz w:val="21"/>
          <w:szCs w:val="21"/>
          <w:lang w:eastAsia="zh-CN"/>
        </w:rPr>
      </w:pPr>
    </w:p>
    <w:p>
      <w:pPr>
        <w:autoSpaceDE w:val="0"/>
        <w:autoSpaceDN w:val="0"/>
        <w:adjustRightInd w:val="0"/>
        <w:rPr>
          <w:rFonts w:asciiTheme="minorEastAsia" w:hAnsiTheme="minorEastAsia" w:eastAsiaTheme="minorEastAsia" w:cstheme="minorEastAsia"/>
          <w:sz w:val="21"/>
          <w:szCs w:val="21"/>
          <w:lang w:eastAsia="zh-CN"/>
        </w:rPr>
      </w:pPr>
    </w:p>
    <w:p>
      <w:pPr>
        <w:autoSpaceDE w:val="0"/>
        <w:autoSpaceDN w:val="0"/>
        <w:adjustRightInd w:val="0"/>
        <w:rPr>
          <w:rFonts w:asciiTheme="minorEastAsia" w:hAnsiTheme="minorEastAsia" w:eastAsiaTheme="minorEastAsia" w:cstheme="minorEastAsia"/>
          <w:sz w:val="21"/>
          <w:szCs w:val="21"/>
          <w:lang w:eastAsia="zh-CN"/>
        </w:rPr>
      </w:pPr>
      <w:bookmarkStart w:id="178" w:name="_Toc20145_WPSOffice_Level2"/>
      <w:bookmarkStart w:id="179" w:name="_Toc3166_WPSOffice_Level2"/>
      <w:bookmarkStart w:id="180" w:name="_Toc2282_WPSOffice_Level2"/>
      <w:bookmarkStart w:id="181" w:name="_Toc5785_WPSOffice_Level2"/>
      <w:bookmarkStart w:id="182" w:name="_Toc23215_WPSOffice_Level2"/>
      <w:bookmarkStart w:id="183" w:name="_Toc17777_WPSOffice_Level2"/>
      <w:r>
        <w:rPr>
          <w:rFonts w:hint="eastAsia" w:asciiTheme="minorEastAsia" w:hAnsiTheme="minorEastAsia" w:eastAsiaTheme="minorEastAsia" w:cstheme="minorEastAsia"/>
          <w:sz w:val="21"/>
          <w:szCs w:val="21"/>
          <w:lang w:eastAsia="zh-CN"/>
        </w:rPr>
        <w:t>附表五：施工总平面图</w:t>
      </w:r>
      <w:bookmarkEnd w:id="178"/>
      <w:bookmarkEnd w:id="179"/>
      <w:bookmarkEnd w:id="180"/>
      <w:bookmarkEnd w:id="181"/>
      <w:bookmarkEnd w:id="182"/>
      <w:bookmarkEnd w:id="183"/>
    </w:p>
    <w:p>
      <w:pPr>
        <w:autoSpaceDE w:val="0"/>
        <w:autoSpaceDN w:val="0"/>
        <w:adjustRightInd w:val="0"/>
        <w:ind w:firstLine="420" w:firstLineChars="20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投标人应递交一份施工总平面图，绘出现场临时设施布置图表。</w:t>
      </w:r>
    </w:p>
    <w:p>
      <w:pPr>
        <w:rPr>
          <w:rFonts w:asciiTheme="minorEastAsia" w:hAnsiTheme="minorEastAsia" w:eastAsiaTheme="minorEastAsia" w:cstheme="minorEastAsia"/>
          <w:sz w:val="21"/>
          <w:szCs w:val="21"/>
          <w:lang w:eastAsia="zh-CN"/>
        </w:rPr>
      </w:pPr>
    </w:p>
    <w:p>
      <w:pPr>
        <w:spacing w:line="320" w:lineRule="exact"/>
        <w:rPr>
          <w:rFonts w:asciiTheme="minorEastAsia" w:hAnsiTheme="minorEastAsia" w:eastAsiaTheme="minorEastAsia" w:cstheme="minorEastAsia"/>
          <w:sz w:val="21"/>
          <w:szCs w:val="21"/>
          <w:lang w:eastAsia="zh-CN"/>
        </w:rPr>
      </w:pPr>
      <w:bookmarkStart w:id="184" w:name="_Toc152045802"/>
      <w:bookmarkStart w:id="185" w:name="_Toc14214_WPSOffice_Level2"/>
      <w:bookmarkStart w:id="186" w:name="_Toc6899_WPSOffice_Level2"/>
      <w:bookmarkStart w:id="187" w:name="_Toc144974870"/>
      <w:bookmarkStart w:id="188" w:name="_Toc152042591"/>
      <w:bookmarkStart w:id="189" w:name="_Toc24871"/>
      <w:bookmarkStart w:id="190" w:name="_Toc179632822"/>
      <w:bookmarkStart w:id="191" w:name="_Toc24560_WPSOffice_Level2"/>
      <w:bookmarkStart w:id="192" w:name="_Toc490730593"/>
      <w:bookmarkStart w:id="193" w:name="_Toc25387_WPSOffice_Level2"/>
      <w:bookmarkStart w:id="194" w:name="_Toc17396_WPSOffice_Level2"/>
      <w:bookmarkStart w:id="195" w:name="_Toc3640_WPSOffice_Level2"/>
      <w:r>
        <w:rPr>
          <w:rFonts w:hint="eastAsia" w:asciiTheme="minorEastAsia" w:hAnsiTheme="minorEastAsia" w:eastAsiaTheme="minorEastAsia" w:cstheme="minorEastAsia"/>
          <w:sz w:val="21"/>
          <w:szCs w:val="21"/>
        </w:rPr>
        <w:t>附表六：临时用地表</w:t>
      </w:r>
      <w:bookmarkEnd w:id="184"/>
      <w:bookmarkEnd w:id="185"/>
      <w:bookmarkEnd w:id="186"/>
      <w:bookmarkEnd w:id="187"/>
      <w:bookmarkEnd w:id="188"/>
      <w:bookmarkEnd w:id="189"/>
      <w:bookmarkEnd w:id="190"/>
      <w:bookmarkEnd w:id="191"/>
      <w:bookmarkEnd w:id="192"/>
      <w:bookmarkEnd w:id="193"/>
      <w:bookmarkEnd w:id="194"/>
      <w:bookmarkEnd w:id="195"/>
    </w:p>
    <w:tbl>
      <w:tblPr>
        <w:tblStyle w:val="31"/>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2463"/>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 途</w:t>
            </w:r>
          </w:p>
        </w:tc>
        <w:tc>
          <w:tcPr>
            <w:tcW w:w="2463"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面 积（平方米）</w:t>
            </w:r>
          </w:p>
        </w:tc>
        <w:tc>
          <w:tcPr>
            <w:tcW w:w="246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位 置</w:t>
            </w:r>
          </w:p>
        </w:tc>
        <w:tc>
          <w:tcPr>
            <w:tcW w:w="246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3"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464"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bl>
    <w:p>
      <w:pPr>
        <w:pStyle w:val="4"/>
        <w:jc w:val="center"/>
        <w:rPr>
          <w:rFonts w:asciiTheme="minorEastAsia" w:hAnsiTheme="minorEastAsia" w:eastAsiaTheme="minorEastAsia"/>
          <w:b w:val="0"/>
          <w:color w:val="auto"/>
        </w:rPr>
      </w:pPr>
      <w:r>
        <w:rPr>
          <w:rFonts w:asciiTheme="minorEastAsia" w:hAnsiTheme="minorEastAsia" w:eastAsiaTheme="minorEastAsia"/>
          <w:color w:val="auto"/>
        </w:rPr>
        <w:br w:type="page"/>
      </w:r>
      <w:bookmarkStart w:id="196" w:name="_Toc509327499"/>
      <w:bookmarkStart w:id="197" w:name="_Toc19516413"/>
      <w:bookmarkStart w:id="198" w:name="_Toc179632823"/>
      <w:bookmarkStart w:id="199" w:name="_Toc152045803"/>
      <w:bookmarkStart w:id="200" w:name="_Toc144974871"/>
      <w:bookmarkStart w:id="201" w:name="_Toc152042592"/>
      <w:r>
        <w:rPr>
          <w:rFonts w:hint="eastAsia" w:asciiTheme="minorEastAsia" w:hAnsiTheme="minorEastAsia" w:eastAsiaTheme="minorEastAsia"/>
          <w:color w:val="auto"/>
          <w:sz w:val="28"/>
          <w:szCs w:val="28"/>
        </w:rPr>
        <w:t>七、项目管理机构</w:t>
      </w:r>
      <w:bookmarkEnd w:id="196"/>
      <w:bookmarkEnd w:id="197"/>
      <w:bookmarkEnd w:id="198"/>
      <w:bookmarkEnd w:id="199"/>
      <w:bookmarkEnd w:id="200"/>
      <w:bookmarkEnd w:id="201"/>
    </w:p>
    <w:p>
      <w:pPr>
        <w:pStyle w:val="64"/>
        <w:jc w:val="center"/>
        <w:rPr>
          <w:rFonts w:asciiTheme="minorEastAsia" w:hAnsiTheme="minorEastAsia" w:eastAsiaTheme="minorEastAsia" w:cstheme="minorEastAsia"/>
          <w:color w:val="auto"/>
          <w:sz w:val="21"/>
          <w:szCs w:val="21"/>
          <w:lang w:eastAsia="zh-CN"/>
        </w:rPr>
      </w:pPr>
      <w:bookmarkStart w:id="202" w:name="_Toc152045804"/>
      <w:bookmarkStart w:id="203" w:name="_Toc179632824"/>
      <w:bookmarkStart w:id="204" w:name="_Toc505960742"/>
      <w:bookmarkStart w:id="205" w:name="_Toc509327500"/>
      <w:bookmarkStart w:id="206" w:name="_Toc19516414"/>
      <w:bookmarkStart w:id="207" w:name="_Toc144974872"/>
      <w:bookmarkStart w:id="208" w:name="_Toc529185320"/>
      <w:bookmarkStart w:id="209" w:name="_Toc530476546"/>
      <w:bookmarkStart w:id="210" w:name="_Toc507513449"/>
      <w:bookmarkStart w:id="211" w:name="_Toc529866111"/>
      <w:bookmarkStart w:id="212" w:name="_Toc152042593"/>
      <w:r>
        <w:rPr>
          <w:rFonts w:hint="eastAsia" w:asciiTheme="minorEastAsia" w:hAnsiTheme="minorEastAsia" w:eastAsiaTheme="minorEastAsia" w:cstheme="minorEastAsia"/>
          <w:color w:val="auto"/>
          <w:sz w:val="21"/>
          <w:szCs w:val="21"/>
          <w:lang w:eastAsia="zh-CN"/>
        </w:rPr>
        <w:t>（一）项目管理机构组成表</w:t>
      </w:r>
      <w:bookmarkEnd w:id="202"/>
      <w:bookmarkEnd w:id="203"/>
      <w:bookmarkEnd w:id="204"/>
      <w:bookmarkEnd w:id="205"/>
      <w:bookmarkEnd w:id="206"/>
      <w:bookmarkEnd w:id="207"/>
      <w:bookmarkEnd w:id="208"/>
      <w:bookmarkEnd w:id="209"/>
      <w:bookmarkEnd w:id="210"/>
      <w:bookmarkEnd w:id="211"/>
      <w:bookmarkEnd w:id="212"/>
    </w:p>
    <w:tbl>
      <w:tblPr>
        <w:tblStyle w:val="31"/>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34"/>
        <w:gridCol w:w="832"/>
        <w:gridCol w:w="1249"/>
        <w:gridCol w:w="832"/>
        <w:gridCol w:w="834"/>
        <w:gridCol w:w="832"/>
        <w:gridCol w:w="2311"/>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Merge w:val="restart"/>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职务</w:t>
            </w:r>
          </w:p>
        </w:tc>
        <w:tc>
          <w:tcPr>
            <w:tcW w:w="834" w:type="dxa"/>
            <w:vMerge w:val="restart"/>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832" w:type="dxa"/>
            <w:vMerge w:val="restart"/>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职称</w:t>
            </w:r>
          </w:p>
        </w:tc>
        <w:tc>
          <w:tcPr>
            <w:tcW w:w="6058" w:type="dxa"/>
            <w:gridSpan w:val="5"/>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执业或职业资格证明</w:t>
            </w:r>
          </w:p>
        </w:tc>
        <w:tc>
          <w:tcPr>
            <w:tcW w:w="1382"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Merge w:val="continue"/>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vMerge w:val="continue"/>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vMerge w:val="continue"/>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证书名称</w:t>
            </w:r>
          </w:p>
        </w:tc>
        <w:tc>
          <w:tcPr>
            <w:tcW w:w="832"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级别</w:t>
            </w:r>
          </w:p>
        </w:tc>
        <w:tc>
          <w:tcPr>
            <w:tcW w:w="834"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证号</w:t>
            </w:r>
          </w:p>
        </w:tc>
        <w:tc>
          <w:tcPr>
            <w:tcW w:w="832"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w:t>
            </w:r>
          </w:p>
        </w:tc>
        <w:tc>
          <w:tcPr>
            <w:tcW w:w="2311"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养老保险</w:t>
            </w:r>
          </w:p>
        </w:tc>
        <w:tc>
          <w:tcPr>
            <w:tcW w:w="1382"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vAlign w:val="center"/>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49"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4"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3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311"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382" w:type="dxa"/>
          </w:tcPr>
          <w:p>
            <w:pPr>
              <w:keepNext w:val="0"/>
              <w:keepLines w:val="0"/>
              <w:widowControl/>
              <w:suppressLineNumbers w:val="0"/>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bl>
    <w:p>
      <w:pPr>
        <w:pStyle w:val="2"/>
        <w:rPr>
          <w:rFonts w:asciiTheme="minorEastAsia" w:hAnsiTheme="minorEastAsia" w:eastAsiaTheme="minorEastAsia"/>
          <w:color w:val="auto"/>
          <w:lang w:eastAsia="zh-CN"/>
        </w:rPr>
      </w:pPr>
      <w:bookmarkStart w:id="213" w:name="_Toc152042594"/>
      <w:bookmarkStart w:id="214" w:name="_Toc179632825"/>
      <w:bookmarkStart w:id="215" w:name="_Toc152045805"/>
      <w:bookmarkStart w:id="216" w:name="_Toc144974873"/>
    </w:p>
    <w:p>
      <w:pPr>
        <w:pStyle w:val="2"/>
        <w:rPr>
          <w:rFonts w:asciiTheme="minorEastAsia" w:hAnsiTheme="minorEastAsia" w:eastAsiaTheme="minorEastAsia"/>
          <w:color w:val="auto"/>
          <w:lang w:eastAsia="zh-CN"/>
        </w:rPr>
      </w:pPr>
    </w:p>
    <w:p>
      <w:pPr>
        <w:pStyle w:val="2"/>
        <w:rPr>
          <w:rFonts w:asciiTheme="minorEastAsia" w:hAnsiTheme="minorEastAsia" w:eastAsiaTheme="minorEastAsia"/>
          <w:color w:val="auto"/>
          <w:lang w:eastAsia="zh-CN"/>
        </w:rPr>
      </w:pPr>
    </w:p>
    <w:p>
      <w:pPr>
        <w:pStyle w:val="2"/>
        <w:rPr>
          <w:rFonts w:asciiTheme="minorEastAsia" w:hAnsiTheme="minorEastAsia" w:eastAsiaTheme="minorEastAsia"/>
          <w:color w:val="auto"/>
          <w:lang w:eastAsia="zh-CN"/>
        </w:rPr>
      </w:pPr>
    </w:p>
    <w:p>
      <w:pPr>
        <w:pStyle w:val="2"/>
        <w:rPr>
          <w:rFonts w:asciiTheme="minorEastAsia" w:hAnsiTheme="minorEastAsia" w:eastAsiaTheme="minorEastAsia"/>
          <w:color w:val="auto"/>
        </w:rPr>
      </w:pPr>
    </w:p>
    <w:p>
      <w:pPr>
        <w:pStyle w:val="2"/>
        <w:rPr>
          <w:rFonts w:asciiTheme="minorEastAsia" w:hAnsiTheme="minorEastAsia" w:eastAsiaTheme="minorEastAsia"/>
          <w:color w:val="auto"/>
        </w:rPr>
      </w:pPr>
    </w:p>
    <w:p>
      <w:pPr>
        <w:pStyle w:val="64"/>
        <w:jc w:val="center"/>
        <w:rPr>
          <w:rFonts w:asciiTheme="minorEastAsia" w:hAnsiTheme="minorEastAsia" w:eastAsiaTheme="minorEastAsia" w:cstheme="minorEastAsia"/>
          <w:color w:val="auto"/>
          <w:sz w:val="21"/>
          <w:szCs w:val="21"/>
          <w:lang w:eastAsia="zh-CN"/>
        </w:rPr>
      </w:pPr>
      <w:bookmarkStart w:id="217" w:name="_Toc529866112"/>
      <w:bookmarkStart w:id="218" w:name="_Toc509327501"/>
      <w:bookmarkStart w:id="219" w:name="_Toc19516415"/>
      <w:bookmarkStart w:id="220" w:name="_Toc529185321"/>
      <w:bookmarkStart w:id="221" w:name="_Toc505960743"/>
      <w:bookmarkStart w:id="222" w:name="_Toc507513450"/>
      <w:bookmarkStart w:id="223" w:name="_Toc530476547"/>
      <w:r>
        <w:rPr>
          <w:rFonts w:hint="eastAsia" w:asciiTheme="minorEastAsia" w:hAnsiTheme="minorEastAsia" w:eastAsiaTheme="minorEastAsia" w:cstheme="minorEastAsia"/>
          <w:color w:val="auto"/>
          <w:sz w:val="21"/>
          <w:szCs w:val="21"/>
          <w:lang w:eastAsia="zh-CN"/>
        </w:rPr>
        <w:t>（二）主要人员简历表</w:t>
      </w:r>
      <w:bookmarkEnd w:id="213"/>
      <w:bookmarkEnd w:id="214"/>
      <w:bookmarkEnd w:id="215"/>
      <w:bookmarkEnd w:id="216"/>
      <w:bookmarkEnd w:id="217"/>
      <w:bookmarkEnd w:id="218"/>
      <w:bookmarkEnd w:id="219"/>
      <w:bookmarkEnd w:id="220"/>
      <w:bookmarkEnd w:id="221"/>
      <w:bookmarkEnd w:id="222"/>
      <w:bookmarkEnd w:id="223"/>
    </w:p>
    <w:p>
      <w:pPr>
        <w:adjustRightInd w:val="0"/>
        <w:snapToGrid w:val="0"/>
        <w:spacing w:line="360" w:lineRule="auto"/>
        <w:ind w:firstLine="420" w:firstLineChars="200"/>
        <w:rPr>
          <w:rFonts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主要人员简历表”中的项目经理应附建造师执业资格证书、注册证书、安全生产考核合格证书、身份证、职称证（如有）、学历证、劳动合同、缴纳的社保证明。管理过的项目业绩须附中标公示（网页版）、合同、中标通知书、竣工验收证明；技术负责人应附注册建造师执业资格证书或职称证，身份证、劳动合同、缴纳的社保证明。其他主要人员应附职称证或执业证或上岗证书、劳动合同、缴纳的社保证明。</w:t>
      </w:r>
    </w:p>
    <w:p>
      <w:pPr>
        <w:adjustRightInd w:val="0"/>
        <w:snapToGrid w:val="0"/>
        <w:spacing w:line="360" w:lineRule="auto"/>
        <w:ind w:firstLine="420" w:firstLineChars="200"/>
        <w:rPr>
          <w:rFonts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社保证明：（由社保部门盖章出具的在本单位缴纳社保的证明文件扫描件或者在社保部门官方网站下载的带有社保机构印章的证明材料扫描件）</w:t>
      </w:r>
    </w:p>
    <w:p>
      <w:pPr>
        <w:adjustRightInd w:val="0"/>
        <w:snapToGrid w:val="0"/>
        <w:spacing w:line="360" w:lineRule="auto"/>
        <w:ind w:firstLine="420" w:firstLineChars="200"/>
        <w:jc w:val="center"/>
        <w:rPr>
          <w:rFonts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附表一:拟投入的项目经理简历表</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1079" w:type="dxa"/>
            <w:gridSpan w:val="2"/>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927"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年龄</w:t>
            </w:r>
          </w:p>
        </w:tc>
        <w:tc>
          <w:tcPr>
            <w:tcW w:w="1065"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130" w:type="dxa"/>
            <w:gridSpan w:val="3"/>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学历</w:t>
            </w:r>
          </w:p>
        </w:tc>
        <w:tc>
          <w:tcPr>
            <w:tcW w:w="2135"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职称</w:t>
            </w:r>
          </w:p>
        </w:tc>
        <w:tc>
          <w:tcPr>
            <w:tcW w:w="1079" w:type="dxa"/>
            <w:gridSpan w:val="2"/>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927"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职务</w:t>
            </w:r>
          </w:p>
        </w:tc>
        <w:tc>
          <w:tcPr>
            <w:tcW w:w="1065"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130" w:type="dxa"/>
            <w:gridSpan w:val="3"/>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拟在本合同任职</w:t>
            </w:r>
          </w:p>
        </w:tc>
        <w:tc>
          <w:tcPr>
            <w:tcW w:w="2135"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86"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毕业学校</w:t>
            </w:r>
          </w:p>
        </w:tc>
        <w:tc>
          <w:tcPr>
            <w:tcW w:w="7336" w:type="dxa"/>
            <w:gridSpan w:val="8"/>
          </w:tcPr>
          <w:p>
            <w:pPr>
              <w:keepNext w:val="0"/>
              <w:keepLines w:val="0"/>
              <w:widowControl/>
              <w:suppressLineNumbers w:val="0"/>
              <w:spacing w:before="0" w:beforeAutospacing="0" w:afterAutospacing="0" w:line="440" w:lineRule="exact"/>
              <w:ind w:left="0" w:right="0" w:firstLine="420" w:firstLineChars="20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eastAsia="zh-CN"/>
              </w:rPr>
              <w:t xml:space="preserve">   </w:t>
            </w:r>
            <w:r>
              <w:rPr>
                <w:rFonts w:hint="eastAsia" w:asciiTheme="minorEastAsia" w:hAnsiTheme="minorEastAsia" w:eastAsiaTheme="minorEastAsia" w:cstheme="minorEastAsia"/>
                <w:sz w:val="21"/>
                <w:szCs w:val="21"/>
              </w:rPr>
              <w:t>毕业于</w:t>
            </w:r>
            <w:r>
              <w:rPr>
                <w:rFonts w:hint="eastAsia" w:asciiTheme="minorEastAsia" w:hAnsiTheme="minorEastAsia" w:eastAsiaTheme="minorEastAsia" w:cstheme="minorEastAsia"/>
                <w:sz w:val="21"/>
                <w:szCs w:val="21"/>
                <w:lang w:eastAsia="zh-CN"/>
              </w:rPr>
              <w:t xml:space="preserve">    </w:t>
            </w:r>
            <w:r>
              <w:rPr>
                <w:rFonts w:hint="eastAsia" w:asciiTheme="minorEastAsia" w:hAnsiTheme="minorEastAsia" w:eastAsiaTheme="minorEastAsia" w:cstheme="minorEastAsia"/>
                <w:sz w:val="21"/>
                <w:szCs w:val="21"/>
              </w:rPr>
              <w:t>学校</w:t>
            </w:r>
            <w:r>
              <w:rPr>
                <w:rFonts w:hint="eastAsia" w:asciiTheme="minorEastAsia" w:hAnsiTheme="minorEastAsia" w:eastAsiaTheme="minorEastAsia" w:cstheme="minorEastAsia"/>
                <w:sz w:val="21"/>
                <w:szCs w:val="21"/>
                <w:lang w:eastAsia="zh-CN"/>
              </w:rPr>
              <w:t xml:space="preserve">   </w:t>
            </w:r>
            <w:r>
              <w:rPr>
                <w:rFonts w:hint="eastAsia" w:asciiTheme="minorEastAsia" w:hAnsiTheme="minorEastAsia" w:eastAsiaTheme="minorEastAsia" w:cstheme="minorEastAsia"/>
                <w:sz w:val="21"/>
                <w:szCs w:val="21"/>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6"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身份证号</w:t>
            </w:r>
          </w:p>
        </w:tc>
        <w:tc>
          <w:tcPr>
            <w:tcW w:w="7336" w:type="dxa"/>
            <w:gridSpan w:val="8"/>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时间</w:t>
            </w:r>
          </w:p>
        </w:tc>
        <w:tc>
          <w:tcPr>
            <w:tcW w:w="3420" w:type="dxa"/>
            <w:gridSpan w:val="4"/>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参加过的类似项目</w:t>
            </w:r>
          </w:p>
        </w:tc>
        <w:tc>
          <w:tcPr>
            <w:tcW w:w="1261"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担任职务</w:t>
            </w:r>
          </w:p>
        </w:tc>
        <w:tc>
          <w:tcPr>
            <w:tcW w:w="2296" w:type="dxa"/>
            <w:gridSpan w:val="2"/>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3420" w:type="dxa"/>
            <w:gridSpan w:val="4"/>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1261"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296" w:type="dxa"/>
            <w:gridSpan w:val="2"/>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3420" w:type="dxa"/>
            <w:gridSpan w:val="4"/>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1261"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296" w:type="dxa"/>
            <w:gridSpan w:val="2"/>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3420" w:type="dxa"/>
            <w:gridSpan w:val="4"/>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1261" w:type="dxa"/>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296" w:type="dxa"/>
            <w:gridSpan w:val="2"/>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3420" w:type="dxa"/>
            <w:gridSpan w:val="4"/>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1261"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296" w:type="dxa"/>
            <w:gridSpan w:val="2"/>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3420" w:type="dxa"/>
            <w:gridSpan w:val="4"/>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1261" w:type="dxa"/>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c>
          <w:tcPr>
            <w:tcW w:w="2296" w:type="dxa"/>
            <w:gridSpan w:val="2"/>
            <w:vAlign w:val="center"/>
          </w:tcPr>
          <w:p>
            <w:pPr>
              <w:keepNext w:val="0"/>
              <w:keepLines w:val="0"/>
              <w:widowControl/>
              <w:suppressLineNumbers w:val="0"/>
              <w:spacing w:before="0" w:beforeAutospacing="0" w:afterAutospacing="0" w:line="440" w:lineRule="exact"/>
              <w:ind w:left="0" w:right="0"/>
              <w:rPr>
                <w:rFonts w:hint="default" w:asciiTheme="minorEastAsia" w:hAnsiTheme="minorEastAsia" w:eastAsiaTheme="minorEastAsia" w:cstheme="minorEastAsia"/>
                <w:sz w:val="21"/>
                <w:szCs w:val="21"/>
              </w:rPr>
            </w:pPr>
          </w:p>
        </w:tc>
      </w:tr>
    </w:tbl>
    <w:p>
      <w:pPr>
        <w:pStyle w:val="2"/>
        <w:rPr>
          <w:rFonts w:asciiTheme="minorEastAsia" w:hAnsiTheme="minorEastAsia" w:eastAsiaTheme="minorEastAsia" w:cstheme="minorEastAsia"/>
          <w:color w:val="auto"/>
          <w:sz w:val="21"/>
          <w:szCs w:val="21"/>
        </w:rPr>
      </w:pPr>
      <w:bookmarkStart w:id="224" w:name="_Toc509327502"/>
      <w:bookmarkStart w:id="225" w:name="_Toc152042596"/>
      <w:bookmarkStart w:id="226" w:name="_Toc152045807"/>
      <w:bookmarkStart w:id="227" w:name="_Toc179632827"/>
      <w:bookmarkStart w:id="228" w:name="_Toc144974875"/>
    </w:p>
    <w:p>
      <w:pPr>
        <w:adjustRightInd w:val="0"/>
        <w:snapToGrid w:val="0"/>
        <w:spacing w:line="360" w:lineRule="auto"/>
        <w:ind w:firstLine="420" w:firstLineChars="200"/>
        <w:jc w:val="center"/>
        <w:rPr>
          <w:rFonts w:asciiTheme="minorEastAsia" w:hAnsiTheme="minorEastAsia" w:eastAsiaTheme="minorEastAsia" w:cstheme="minorEastAsia"/>
          <w:color w:val="000000"/>
          <w:sz w:val="21"/>
          <w:szCs w:val="21"/>
          <w:lang w:eastAsia="zh-CN"/>
        </w:rPr>
      </w:pPr>
      <w:bookmarkStart w:id="229" w:name="_Toc15132332"/>
    </w:p>
    <w:p>
      <w:pPr>
        <w:adjustRightInd w:val="0"/>
        <w:snapToGrid w:val="0"/>
        <w:spacing w:line="360" w:lineRule="auto"/>
        <w:ind w:firstLine="420" w:firstLineChars="200"/>
        <w:jc w:val="center"/>
        <w:rPr>
          <w:rFonts w:asciiTheme="minorEastAsia" w:hAnsiTheme="minorEastAsia" w:eastAsiaTheme="minorEastAsia" w:cstheme="minorEastAsia"/>
          <w:color w:val="000000"/>
          <w:sz w:val="21"/>
          <w:szCs w:val="21"/>
          <w:lang w:eastAsia="zh-CN"/>
        </w:rPr>
      </w:pPr>
    </w:p>
    <w:p>
      <w:pPr>
        <w:adjustRightInd w:val="0"/>
        <w:snapToGrid w:val="0"/>
        <w:spacing w:line="360" w:lineRule="auto"/>
        <w:ind w:firstLine="420" w:firstLineChars="200"/>
        <w:jc w:val="center"/>
        <w:rPr>
          <w:rFonts w:asciiTheme="minorEastAsia" w:hAnsiTheme="minorEastAsia" w:eastAsiaTheme="minorEastAsia" w:cstheme="minorEastAsia"/>
          <w:color w:val="000000"/>
          <w:sz w:val="21"/>
          <w:szCs w:val="21"/>
          <w:lang w:eastAsia="zh-CN"/>
        </w:rPr>
      </w:pPr>
    </w:p>
    <w:p>
      <w:pPr>
        <w:adjustRightInd w:val="0"/>
        <w:snapToGrid w:val="0"/>
        <w:spacing w:line="360" w:lineRule="auto"/>
        <w:ind w:firstLine="420" w:firstLineChars="200"/>
        <w:jc w:val="center"/>
        <w:rPr>
          <w:rFonts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附表二:拟投入的技术负责人简历表</w:t>
      </w:r>
      <w:bookmarkEnd w:id="229"/>
    </w:p>
    <w:tbl>
      <w:tblPr>
        <w:tblStyle w:val="31"/>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45"/>
        <w:gridCol w:w="881"/>
        <w:gridCol w:w="700"/>
        <w:gridCol w:w="527"/>
        <w:gridCol w:w="526"/>
        <w:gridCol w:w="876"/>
        <w:gridCol w:w="526"/>
        <w:gridCol w:w="1219"/>
        <w:gridCol w:w="709"/>
        <w:gridCol w:w="698"/>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71"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姓名</w:t>
            </w:r>
          </w:p>
        </w:tc>
        <w:tc>
          <w:tcPr>
            <w:tcW w:w="1581"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053"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性别</w:t>
            </w:r>
          </w:p>
        </w:tc>
        <w:tc>
          <w:tcPr>
            <w:tcW w:w="1402"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928"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年龄</w:t>
            </w:r>
          </w:p>
        </w:tc>
        <w:tc>
          <w:tcPr>
            <w:tcW w:w="192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71"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职称</w:t>
            </w:r>
          </w:p>
        </w:tc>
        <w:tc>
          <w:tcPr>
            <w:tcW w:w="1581"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053"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职务</w:t>
            </w:r>
          </w:p>
        </w:tc>
        <w:tc>
          <w:tcPr>
            <w:tcW w:w="1402"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928"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学历</w:t>
            </w:r>
          </w:p>
        </w:tc>
        <w:tc>
          <w:tcPr>
            <w:tcW w:w="192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571" w:type="dxa"/>
            <w:gridSpan w:val="2"/>
            <w:vAlign w:val="center"/>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参加工作时间</w:t>
            </w:r>
          </w:p>
        </w:tc>
        <w:tc>
          <w:tcPr>
            <w:tcW w:w="2634" w:type="dxa"/>
            <w:gridSpan w:val="4"/>
          </w:tcPr>
          <w:p>
            <w:pPr>
              <w:keepNext w:val="0"/>
              <w:keepLines w:val="0"/>
              <w:widowControl/>
              <w:suppressLineNumbers w:val="0"/>
              <w:spacing w:before="0" w:beforeAutospacing="0" w:afterAutospacing="0" w:line="320" w:lineRule="exact"/>
              <w:ind w:left="0" w:right="0" w:firstLine="525" w:firstLineChars="250"/>
              <w:rPr>
                <w:rFonts w:hint="default" w:asciiTheme="minorEastAsia" w:hAnsiTheme="minorEastAsia" w:eastAsiaTheme="minorEastAsia" w:cstheme="minorEastAsia"/>
                <w:color w:val="000000"/>
                <w:sz w:val="21"/>
                <w:szCs w:val="21"/>
              </w:rPr>
            </w:pPr>
          </w:p>
        </w:tc>
        <w:tc>
          <w:tcPr>
            <w:tcW w:w="1402" w:type="dxa"/>
            <w:gridSpan w:val="2"/>
          </w:tcPr>
          <w:p>
            <w:pPr>
              <w:keepNext w:val="0"/>
              <w:keepLines w:val="0"/>
              <w:widowControl/>
              <w:suppressLineNumbers w:val="0"/>
              <w:spacing w:before="0" w:beforeAutospacing="0" w:afterAutospacing="0" w:line="320" w:lineRule="exact"/>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从事本工作年限</w:t>
            </w:r>
          </w:p>
        </w:tc>
        <w:tc>
          <w:tcPr>
            <w:tcW w:w="3855" w:type="dxa"/>
            <w:gridSpan w:val="4"/>
          </w:tcPr>
          <w:p>
            <w:pPr>
              <w:keepNext w:val="0"/>
              <w:keepLines w:val="0"/>
              <w:widowControl/>
              <w:suppressLineNumbers w:val="0"/>
              <w:spacing w:before="0" w:beforeAutospacing="0" w:afterAutospacing="0" w:line="320" w:lineRule="exact"/>
              <w:ind w:left="0" w:right="0" w:firstLine="525" w:firstLineChars="25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462" w:type="dxa"/>
            <w:gridSpan w:val="1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在建或已完工程施工项目情况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26"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建设单位</w:t>
            </w:r>
          </w:p>
        </w:tc>
        <w:tc>
          <w:tcPr>
            <w:tcW w:w="1226"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项目名称</w:t>
            </w:r>
          </w:p>
        </w:tc>
        <w:tc>
          <w:tcPr>
            <w:tcW w:w="1227"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担任职务</w:t>
            </w:r>
          </w:p>
        </w:tc>
        <w:tc>
          <w:tcPr>
            <w:tcW w:w="1402"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建设规模</w:t>
            </w:r>
          </w:p>
        </w:tc>
        <w:tc>
          <w:tcPr>
            <w:tcW w:w="1745"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开、竣工日期</w:t>
            </w:r>
          </w:p>
        </w:tc>
        <w:tc>
          <w:tcPr>
            <w:tcW w:w="1407" w:type="dxa"/>
            <w:gridSpan w:val="2"/>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在建或已完</w:t>
            </w:r>
          </w:p>
        </w:tc>
        <w:tc>
          <w:tcPr>
            <w:tcW w:w="1229" w:type="dxa"/>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26"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6"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2"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745"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9"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26"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6"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2"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745"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9"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26"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6"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2"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745"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9"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26"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6"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2"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745"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9"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26"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6"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2"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745"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9"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26"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6"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2"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745"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9"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26"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6"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2"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745"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407" w:type="dxa"/>
            <w:gridSpan w:val="2"/>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c>
          <w:tcPr>
            <w:tcW w:w="1229" w:type="dxa"/>
          </w:tcPr>
          <w:p>
            <w:pPr>
              <w:keepNext w:val="0"/>
              <w:keepLines w:val="0"/>
              <w:widowControl/>
              <w:suppressLineNumbers w:val="0"/>
              <w:spacing w:before="0" w:beforeAutospacing="0" w:afterAutospacing="0" w:line="360" w:lineRule="auto"/>
              <w:ind w:left="0" w:right="0"/>
              <w:rPr>
                <w:rFonts w:hint="default" w:asciiTheme="minorEastAsia" w:hAnsiTheme="minorEastAsia" w:eastAsiaTheme="minorEastAsia" w:cstheme="minorEastAsia"/>
                <w:color w:val="000000"/>
                <w:sz w:val="21"/>
                <w:szCs w:val="21"/>
              </w:rPr>
            </w:pPr>
          </w:p>
        </w:tc>
      </w:tr>
    </w:tbl>
    <w:p>
      <w:pPr>
        <w:pStyle w:val="2"/>
        <w:rPr>
          <w:rFonts w:asciiTheme="minorEastAsia" w:hAnsiTheme="minorEastAsia" w:eastAsiaTheme="minorEastAsia" w:cstheme="minorEastAsia"/>
          <w:sz w:val="21"/>
          <w:szCs w:val="21"/>
        </w:rPr>
      </w:pPr>
    </w:p>
    <w:p>
      <w:pPr>
        <w:pStyle w:val="2"/>
        <w:rPr>
          <w:rFonts w:asciiTheme="minorEastAsia" w:hAnsiTheme="minorEastAsia" w:eastAsiaTheme="minorEastAsia" w:cstheme="minorEastAsia"/>
          <w:sz w:val="21"/>
          <w:szCs w:val="21"/>
          <w:lang w:eastAsia="zh-CN"/>
        </w:rPr>
      </w:pPr>
    </w:p>
    <w:p>
      <w:pPr>
        <w:pStyle w:val="2"/>
        <w:rPr>
          <w:rFonts w:asciiTheme="minorEastAsia" w:hAnsiTheme="minorEastAsia" w:eastAsiaTheme="minorEastAsia" w:cstheme="minorEastAsia"/>
          <w:color w:val="auto"/>
          <w:sz w:val="21"/>
          <w:szCs w:val="21"/>
        </w:rPr>
      </w:pPr>
    </w:p>
    <w:p>
      <w:pPr>
        <w:pStyle w:val="2"/>
        <w:rPr>
          <w:rFonts w:asciiTheme="minorEastAsia" w:hAnsiTheme="minorEastAsia" w:eastAsiaTheme="minorEastAsia" w:cstheme="minorEastAsia"/>
          <w:color w:val="auto"/>
          <w:sz w:val="21"/>
          <w:szCs w:val="21"/>
        </w:rPr>
      </w:pPr>
    </w:p>
    <w:p>
      <w:pPr>
        <w:rPr>
          <w:rFonts w:asciiTheme="minorEastAsia" w:hAnsiTheme="minorEastAsia" w:eastAsiaTheme="minorEastAsia" w:cstheme="minorEastAsia"/>
          <w:sz w:val="21"/>
          <w:szCs w:val="21"/>
          <w:lang w:eastAsia="zh-CN"/>
        </w:rPr>
      </w:pPr>
    </w:p>
    <w:p>
      <w:pPr>
        <w:pStyle w:val="4"/>
        <w:rPr>
          <w:rFonts w:asciiTheme="minorEastAsia" w:hAnsiTheme="minorEastAsia" w:eastAsiaTheme="minorEastAsia" w:cstheme="minorEastAsia"/>
          <w:sz w:val="21"/>
          <w:szCs w:val="21"/>
          <w:lang w:eastAsia="zh-CN"/>
        </w:rPr>
      </w:pPr>
    </w:p>
    <w:p>
      <w:pPr>
        <w:rPr>
          <w:rFonts w:asciiTheme="minorEastAsia" w:hAnsiTheme="minorEastAsia" w:eastAsiaTheme="minorEastAsia" w:cstheme="minorEastAsia"/>
          <w:sz w:val="21"/>
          <w:szCs w:val="21"/>
          <w:lang w:eastAsia="zh-CN"/>
        </w:rPr>
      </w:pPr>
    </w:p>
    <w:p>
      <w:pPr>
        <w:pStyle w:val="65"/>
        <w:jc w:val="center"/>
        <w:rPr>
          <w:rFonts w:asciiTheme="minorEastAsia" w:hAnsiTheme="minorEastAsia" w:eastAsiaTheme="minorEastAsia"/>
          <w:b/>
          <w:color w:val="auto"/>
        </w:rPr>
      </w:pPr>
      <w:bookmarkStart w:id="230" w:name="_Toc19516416"/>
      <w:r>
        <w:rPr>
          <w:rFonts w:hint="eastAsia" w:asciiTheme="minorEastAsia" w:hAnsiTheme="minorEastAsia" w:eastAsiaTheme="minorEastAsia"/>
          <w:b/>
          <w:color w:val="auto"/>
        </w:rPr>
        <w:t>八、资格审查资料</w:t>
      </w:r>
      <w:bookmarkEnd w:id="224"/>
      <w:bookmarkEnd w:id="225"/>
      <w:bookmarkEnd w:id="226"/>
      <w:bookmarkEnd w:id="227"/>
      <w:bookmarkEnd w:id="228"/>
      <w:bookmarkEnd w:id="230"/>
    </w:p>
    <w:p>
      <w:pPr>
        <w:pStyle w:val="64"/>
        <w:ind w:firstLine="3520" w:firstLineChars="1600"/>
        <w:rPr>
          <w:rFonts w:asciiTheme="minorEastAsia" w:hAnsiTheme="minorEastAsia" w:eastAsiaTheme="minorEastAsia"/>
          <w:color w:val="auto"/>
          <w:lang w:eastAsia="zh-CN"/>
        </w:rPr>
      </w:pPr>
      <w:bookmarkStart w:id="231" w:name="_Toc152045808"/>
      <w:bookmarkStart w:id="232" w:name="_Toc505960745"/>
      <w:bookmarkStart w:id="233" w:name="_Toc152042597"/>
      <w:bookmarkStart w:id="234" w:name="_Toc530476549"/>
      <w:bookmarkStart w:id="235" w:name="_Toc529866114"/>
      <w:bookmarkStart w:id="236" w:name="_Toc509327503"/>
      <w:bookmarkStart w:id="237" w:name="_Toc179632828"/>
      <w:bookmarkStart w:id="238" w:name="_Toc19516417"/>
      <w:bookmarkStart w:id="239" w:name="_Toc507513452"/>
      <w:bookmarkStart w:id="240" w:name="_Toc144974876"/>
      <w:bookmarkStart w:id="241" w:name="_Toc529185323"/>
      <w:r>
        <w:rPr>
          <w:rFonts w:hint="eastAsia" w:asciiTheme="minorEastAsia" w:hAnsiTheme="minorEastAsia" w:eastAsiaTheme="minorEastAsia"/>
          <w:color w:val="auto"/>
          <w:lang w:eastAsia="zh-CN"/>
        </w:rPr>
        <w:t>（一）投标人基本情况表</w:t>
      </w:r>
      <w:bookmarkEnd w:id="231"/>
      <w:bookmarkEnd w:id="232"/>
      <w:bookmarkEnd w:id="233"/>
      <w:bookmarkEnd w:id="234"/>
      <w:bookmarkEnd w:id="235"/>
      <w:bookmarkEnd w:id="236"/>
      <w:bookmarkEnd w:id="237"/>
      <w:bookmarkEnd w:id="238"/>
      <w:bookmarkEnd w:id="239"/>
      <w:bookmarkEnd w:id="240"/>
      <w:bookmarkEnd w:id="241"/>
    </w:p>
    <w:tbl>
      <w:tblPr>
        <w:tblStyle w:val="31"/>
        <w:tblW w:w="85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405"/>
        <w:gridCol w:w="163"/>
        <w:gridCol w:w="86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投标人名称</w:t>
            </w:r>
          </w:p>
        </w:tc>
        <w:tc>
          <w:tcPr>
            <w:tcW w:w="6840" w:type="dxa"/>
            <w:gridSpan w:val="9"/>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40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邮政编码</w:t>
            </w:r>
          </w:p>
        </w:tc>
        <w:tc>
          <w:tcPr>
            <w:tcW w:w="2015" w:type="dxa"/>
            <w:gridSpan w:val="3"/>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1728" w:type="dxa"/>
            <w:vMerge w:val="restart"/>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40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w:t>
            </w:r>
          </w:p>
        </w:tc>
        <w:tc>
          <w:tcPr>
            <w:tcW w:w="2015" w:type="dxa"/>
            <w:gridSpan w:val="3"/>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1728" w:type="dxa"/>
            <w:vMerge w:val="continue"/>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传真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40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网址</w:t>
            </w:r>
          </w:p>
        </w:tc>
        <w:tc>
          <w:tcPr>
            <w:tcW w:w="2015" w:type="dxa"/>
            <w:gridSpan w:val="3"/>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组织结构</w:t>
            </w:r>
          </w:p>
        </w:tc>
        <w:tc>
          <w:tcPr>
            <w:tcW w:w="6840" w:type="dxa"/>
            <w:gridSpan w:val="9"/>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9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w:t>
            </w:r>
          </w:p>
        </w:tc>
        <w:tc>
          <w:tcPr>
            <w:tcW w:w="992" w:type="dxa"/>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9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w:t>
            </w:r>
          </w:p>
        </w:tc>
        <w:tc>
          <w:tcPr>
            <w:tcW w:w="992" w:type="dxa"/>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4991" w:type="dxa"/>
            <w:gridSpan w:val="7"/>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firstLine="105" w:firstLineChars="5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其中</w:t>
            </w:r>
          </w:p>
        </w:tc>
        <w:tc>
          <w:tcPr>
            <w:tcW w:w="229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项目经理</w:t>
            </w:r>
          </w:p>
        </w:tc>
        <w:tc>
          <w:tcPr>
            <w:tcW w:w="1852" w:type="dxa"/>
            <w:gridSpan w:val="2"/>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高级职称人员</w:t>
            </w:r>
          </w:p>
        </w:tc>
        <w:tc>
          <w:tcPr>
            <w:tcW w:w="1852" w:type="dxa"/>
            <w:gridSpan w:val="2"/>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中级职称人员</w:t>
            </w:r>
          </w:p>
        </w:tc>
        <w:tc>
          <w:tcPr>
            <w:tcW w:w="1852" w:type="dxa"/>
            <w:gridSpan w:val="2"/>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初级职称人员</w:t>
            </w:r>
          </w:p>
        </w:tc>
        <w:tc>
          <w:tcPr>
            <w:tcW w:w="1852" w:type="dxa"/>
            <w:gridSpan w:val="2"/>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pStyle w:val="24"/>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技工</w:t>
            </w:r>
          </w:p>
        </w:tc>
        <w:tc>
          <w:tcPr>
            <w:tcW w:w="1852" w:type="dxa"/>
            <w:gridSpan w:val="2"/>
            <w:tcBorders>
              <w:top w:val="single" w:color="auto" w:sz="4" w:space="0"/>
              <w:left w:val="single" w:color="auto" w:sz="4" w:space="0"/>
              <w:bottom w:val="single" w:color="auto" w:sz="4" w:space="0"/>
            </w:tcBorders>
            <w:vAlign w:val="center"/>
          </w:tcPr>
          <w:p>
            <w:pPr>
              <w:keepNext w:val="0"/>
              <w:keepLines w:val="0"/>
              <w:widowControl/>
              <w:suppressLineNumbers w:val="0"/>
              <w:topLinePunct/>
              <w:spacing w:before="0" w:beforeAutospacing="0" w:afterAutospacing="0" w:line="440" w:lineRule="exact"/>
              <w:ind w:left="0" w:right="0"/>
              <w:jc w:val="center"/>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1728" w:type="dxa"/>
            <w:tcBorders>
              <w:top w:val="single" w:color="auto" w:sz="4" w:space="0"/>
              <w:right w:val="single" w:color="auto" w:sz="4" w:space="0"/>
            </w:tcBorders>
            <w:vAlign w:val="center"/>
          </w:tcPr>
          <w:p>
            <w:pPr>
              <w:keepNext w:val="0"/>
              <w:keepLines w:val="0"/>
              <w:widowControl/>
              <w:suppressLineNumbers w:val="0"/>
              <w:topLinePunct/>
              <w:spacing w:before="0" w:beforeAutospacing="0" w:afterAutospacing="0" w:line="440" w:lineRule="exact"/>
              <w:ind w:left="0" w:right="0" w:firstLine="210" w:firstLineChars="10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经营范围</w:t>
            </w:r>
          </w:p>
        </w:tc>
        <w:tc>
          <w:tcPr>
            <w:tcW w:w="6840" w:type="dxa"/>
            <w:gridSpan w:val="9"/>
            <w:tcBorders>
              <w:top w:val="single" w:color="auto" w:sz="4" w:space="0"/>
              <w:left w:val="single" w:color="auto" w:sz="4" w:space="0"/>
            </w:tcBorders>
            <w:vAlign w:val="center"/>
          </w:tcPr>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rPr>
            </w:pPr>
          </w:p>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rPr>
            </w:pPr>
          </w:p>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rPr>
            </w:pPr>
          </w:p>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728"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c>
          <w:tcPr>
            <w:tcW w:w="6840" w:type="dxa"/>
            <w:gridSpan w:val="9"/>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Autospacing="0"/>
              <w:ind w:left="0" w:right="0"/>
              <w:rPr>
                <w:rFonts w:hint="default" w:asciiTheme="minorEastAsia" w:hAnsiTheme="minorEastAsia" w:eastAsiaTheme="minorEastAsia" w:cstheme="minorEastAsia"/>
                <w:sz w:val="21"/>
                <w:szCs w:val="21"/>
              </w:rPr>
            </w:pPr>
          </w:p>
        </w:tc>
      </w:tr>
    </w:tbl>
    <w:p>
      <w:pPr>
        <w:ind w:firstLine="420" w:firstLineChars="200"/>
        <w:rPr>
          <w:rFonts w:asciiTheme="minorEastAsia" w:hAnsiTheme="minorEastAsia" w:eastAsiaTheme="minorEastAsia"/>
          <w:szCs w:val="21"/>
          <w:lang w:eastAsia="zh-CN"/>
        </w:rPr>
      </w:pPr>
      <w:r>
        <w:rPr>
          <w:rFonts w:hint="eastAsia" w:asciiTheme="minorEastAsia" w:hAnsiTheme="minorEastAsia" w:eastAsiaTheme="minorEastAsia" w:cstheme="minorEastAsia"/>
          <w:sz w:val="21"/>
          <w:szCs w:val="21"/>
          <w:lang w:eastAsia="zh-CN"/>
        </w:rPr>
        <w:t>注：本表后应附投标人营业执照、资质证书、安全生产许可证、企业类似业绩等材料的扫描件。</w:t>
      </w:r>
    </w:p>
    <w:p>
      <w:pPr>
        <w:pStyle w:val="4"/>
        <w:rPr>
          <w:rFonts w:asciiTheme="minorEastAsia" w:hAnsiTheme="minorEastAsia" w:eastAsiaTheme="minorEastAsia"/>
          <w:color w:val="auto"/>
          <w:lang w:eastAsia="zh-CN"/>
        </w:rPr>
      </w:pPr>
    </w:p>
    <w:p>
      <w:pPr>
        <w:rPr>
          <w:rFonts w:asciiTheme="minorEastAsia" w:hAnsiTheme="minorEastAsia" w:eastAsiaTheme="minorEastAsia"/>
          <w:lang w:eastAsia="zh-CN"/>
        </w:rPr>
      </w:pPr>
    </w:p>
    <w:p>
      <w:pPr>
        <w:widowControl w:val="0"/>
        <w:numPr>
          <w:ilvl w:val="0"/>
          <w:numId w:val="7"/>
        </w:numPr>
        <w:spacing w:after="0" w:line="240" w:lineRule="auto"/>
        <w:jc w:val="center"/>
        <w:rPr>
          <w:rFonts w:asciiTheme="minorEastAsia" w:hAnsiTheme="minorEastAsia" w:eastAsiaTheme="minorEastAsia"/>
          <w:szCs w:val="21"/>
        </w:rPr>
      </w:pPr>
      <w:r>
        <w:rPr>
          <w:rFonts w:hint="eastAsia" w:asciiTheme="minorEastAsia" w:hAnsiTheme="minorEastAsia" w:eastAsiaTheme="minorEastAsia"/>
          <w:szCs w:val="21"/>
        </w:rPr>
        <w:t>近三年财务状况</w:t>
      </w:r>
    </w:p>
    <w:p>
      <w:pP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注：</w:t>
      </w:r>
      <w:bookmarkStart w:id="242" w:name="OLE_LINK15"/>
      <w:r>
        <w:rPr>
          <w:rFonts w:hint="eastAsia" w:asciiTheme="minorEastAsia" w:hAnsiTheme="minorEastAsia" w:eastAsiaTheme="minorEastAsia"/>
          <w:sz w:val="21"/>
          <w:szCs w:val="21"/>
          <w:lang w:eastAsia="zh-CN"/>
        </w:rPr>
        <w:t>应附经会计师事务所或审计机构审计的财务状况报告（审计报告），具体年份要求见投标人须知前附表</w:t>
      </w:r>
      <w:bookmarkEnd w:id="242"/>
      <w:r>
        <w:rPr>
          <w:rFonts w:hint="eastAsia" w:asciiTheme="minorEastAsia" w:hAnsiTheme="minorEastAsia" w:eastAsiaTheme="minorEastAsia"/>
          <w:sz w:val="21"/>
          <w:szCs w:val="21"/>
          <w:lang w:eastAsia="zh-CN"/>
        </w:rPr>
        <w:t>。</w:t>
      </w:r>
    </w:p>
    <w:p>
      <w:pPr>
        <w:pStyle w:val="4"/>
        <w:rPr>
          <w:rFonts w:asciiTheme="minorEastAsia" w:hAnsiTheme="minorEastAsia" w:eastAsiaTheme="minorEastAsia"/>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lang w:eastAsia="zh-CN"/>
        </w:rPr>
      </w:pPr>
    </w:p>
    <w:p>
      <w:pPr>
        <w:rPr>
          <w:rFonts w:asciiTheme="minorEastAsia" w:hAnsiTheme="minorEastAsia" w:eastAsiaTheme="minorEastAsia"/>
          <w:lang w:eastAsia="zh-CN"/>
        </w:rPr>
      </w:pPr>
    </w:p>
    <w:p>
      <w:pPr>
        <w:pStyle w:val="4"/>
        <w:rPr>
          <w:rFonts w:asciiTheme="minorEastAsia" w:hAnsiTheme="minorEastAsia" w:eastAsiaTheme="minorEastAsia"/>
          <w:lang w:eastAsia="zh-CN"/>
        </w:rPr>
      </w:pPr>
    </w:p>
    <w:p>
      <w:pPr>
        <w:rPr>
          <w:rFonts w:asciiTheme="minorEastAsia" w:hAnsiTheme="minorEastAsia" w:eastAsiaTheme="minorEastAsia"/>
          <w:lang w:eastAsia="zh-CN"/>
        </w:rPr>
      </w:pPr>
    </w:p>
    <w:p>
      <w:pPr>
        <w:widowControl w:val="0"/>
        <w:spacing w:after="0" w:line="240" w:lineRule="auto"/>
        <w:jc w:val="center"/>
        <w:rPr>
          <w:rFonts w:asciiTheme="minorEastAsia" w:hAnsiTheme="minorEastAsia" w:eastAsiaTheme="minorEastAsia"/>
          <w:szCs w:val="21"/>
          <w:lang w:eastAsia="zh-CN"/>
        </w:rPr>
      </w:pPr>
      <w:bookmarkStart w:id="243" w:name="_Toc15132335"/>
    </w:p>
    <w:p>
      <w:pPr>
        <w:widowControl w:val="0"/>
        <w:spacing w:after="0" w:line="240" w:lineRule="auto"/>
        <w:jc w:val="center"/>
        <w:rPr>
          <w:rFonts w:asciiTheme="minorEastAsia" w:hAnsiTheme="minorEastAsia" w:eastAsiaTheme="minorEastAsia"/>
          <w:szCs w:val="21"/>
          <w:lang w:eastAsia="zh-CN"/>
        </w:rPr>
      </w:pPr>
    </w:p>
    <w:p>
      <w:pPr>
        <w:pStyle w:val="2"/>
        <w:rPr>
          <w:rFonts w:asciiTheme="minorEastAsia" w:hAnsiTheme="minorEastAsia" w:eastAsiaTheme="minorEastAsia"/>
          <w:szCs w:val="21"/>
          <w:lang w:eastAsia="zh-CN"/>
        </w:rPr>
      </w:pPr>
    </w:p>
    <w:p>
      <w:pPr>
        <w:pStyle w:val="2"/>
        <w:rPr>
          <w:rFonts w:asciiTheme="minorEastAsia" w:hAnsiTheme="minorEastAsia" w:eastAsiaTheme="minorEastAsia"/>
          <w:szCs w:val="21"/>
          <w:lang w:eastAsia="zh-CN"/>
        </w:rPr>
      </w:pPr>
    </w:p>
    <w:p>
      <w:pPr>
        <w:widowControl w:val="0"/>
        <w:spacing w:after="0" w:line="240" w:lineRule="auto"/>
        <w:jc w:val="center"/>
        <w:rPr>
          <w:rFonts w:asciiTheme="minorEastAsia" w:hAnsiTheme="minorEastAsia" w:eastAsiaTheme="minorEastAsia"/>
          <w:szCs w:val="21"/>
          <w:lang w:eastAsia="zh-CN"/>
        </w:rPr>
      </w:pPr>
    </w:p>
    <w:p>
      <w:pPr>
        <w:widowControl w:val="0"/>
        <w:spacing w:after="0" w:line="240" w:lineRule="auto"/>
        <w:jc w:val="center"/>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（三）近年完成的类似项目情况表</w:t>
      </w:r>
      <w:bookmarkEnd w:id="243"/>
    </w:p>
    <w:tbl>
      <w:tblPr>
        <w:tblStyle w:val="31"/>
        <w:tblW w:w="9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9"/>
        <w:gridCol w:w="6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项目名称</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项目所在地</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发包人名称</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发包人地址</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发包人联系人及电话</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合同价格</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开工日期</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竣工日期</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工程质量</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项目经理</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技术负责人</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项目描述</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9"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备注</w:t>
            </w:r>
          </w:p>
        </w:tc>
        <w:tc>
          <w:tcPr>
            <w:tcW w:w="609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bl>
    <w:p>
      <w:pPr>
        <w:rPr>
          <w:rFonts w:asciiTheme="minorEastAsia" w:hAnsiTheme="minorEastAsia" w:eastAsiaTheme="minorEastAsia"/>
          <w:color w:val="000000"/>
          <w:szCs w:val="21"/>
          <w:lang w:eastAsia="zh-CN"/>
        </w:rPr>
      </w:pPr>
      <w:bookmarkStart w:id="244" w:name="_Toc317846501"/>
      <w:bookmarkStart w:id="245" w:name="_Toc317765338"/>
      <w:bookmarkStart w:id="246" w:name="_Toc317781275"/>
      <w:r>
        <w:rPr>
          <w:rFonts w:hint="eastAsia" w:asciiTheme="minorEastAsia" w:hAnsiTheme="minorEastAsia" w:eastAsiaTheme="minorEastAsia"/>
          <w:color w:val="000000"/>
          <w:sz w:val="21"/>
          <w:szCs w:val="21"/>
          <w:lang w:eastAsia="zh-CN"/>
        </w:rPr>
        <w:t>备注：本表后提供中标公示（网页版）、合同、中标通知书、竣工验收证明（如有）。每张表格只填写一个项目，并标明序号。</w:t>
      </w:r>
    </w:p>
    <w:p>
      <w:pPr>
        <w:rPr>
          <w:rFonts w:asciiTheme="minorEastAsia" w:hAnsiTheme="minorEastAsia" w:eastAsiaTheme="minorEastAsia"/>
          <w:color w:val="000000"/>
          <w:sz w:val="24"/>
          <w:lang w:eastAsia="zh-CN"/>
        </w:rPr>
      </w:pPr>
    </w:p>
    <w:p>
      <w:pPr>
        <w:rPr>
          <w:rFonts w:asciiTheme="minorEastAsia" w:hAnsiTheme="minorEastAsia" w:eastAsiaTheme="minorEastAsia"/>
          <w:color w:val="000000"/>
          <w:sz w:val="24"/>
          <w:lang w:eastAsia="zh-CN"/>
        </w:rPr>
      </w:pPr>
    </w:p>
    <w:p>
      <w:pPr>
        <w:rPr>
          <w:rFonts w:asciiTheme="minorEastAsia" w:hAnsiTheme="minorEastAsia" w:eastAsiaTheme="minorEastAsia"/>
          <w:color w:val="000000"/>
          <w:sz w:val="24"/>
          <w:lang w:eastAsia="zh-CN"/>
        </w:rPr>
      </w:pPr>
    </w:p>
    <w:p>
      <w:pPr>
        <w:widowControl w:val="0"/>
        <w:spacing w:after="0" w:line="240" w:lineRule="auto"/>
        <w:jc w:val="center"/>
        <w:rPr>
          <w:rFonts w:asciiTheme="minorEastAsia" w:hAnsiTheme="minorEastAsia" w:eastAsiaTheme="minorEastAsia"/>
          <w:szCs w:val="21"/>
          <w:lang w:eastAsia="zh-CN"/>
        </w:rPr>
      </w:pPr>
      <w:bookmarkStart w:id="247" w:name="_Toc15132336"/>
    </w:p>
    <w:p>
      <w:pPr>
        <w:widowControl w:val="0"/>
        <w:spacing w:after="0" w:line="240" w:lineRule="auto"/>
        <w:jc w:val="center"/>
        <w:rPr>
          <w:rFonts w:asciiTheme="minorEastAsia" w:hAnsiTheme="minorEastAsia" w:eastAsiaTheme="minorEastAsia"/>
          <w:szCs w:val="21"/>
          <w:lang w:eastAsia="zh-CN"/>
        </w:rPr>
      </w:pPr>
    </w:p>
    <w:p>
      <w:pPr>
        <w:widowControl w:val="0"/>
        <w:spacing w:after="0" w:line="240" w:lineRule="auto"/>
        <w:jc w:val="center"/>
        <w:rPr>
          <w:rFonts w:asciiTheme="minorEastAsia" w:hAnsiTheme="minorEastAsia" w:eastAsiaTheme="minorEastAsia"/>
          <w:szCs w:val="21"/>
          <w:lang w:eastAsia="zh-CN"/>
        </w:rPr>
      </w:pPr>
    </w:p>
    <w:p>
      <w:pPr>
        <w:pStyle w:val="2"/>
        <w:rPr>
          <w:lang w:eastAsia="zh-CN"/>
        </w:rPr>
      </w:pPr>
    </w:p>
    <w:p>
      <w:pPr>
        <w:widowControl w:val="0"/>
        <w:spacing w:after="0" w:line="240" w:lineRule="auto"/>
        <w:jc w:val="center"/>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（四）正在施工和新承接的项目情况表</w:t>
      </w:r>
      <w:bookmarkEnd w:id="244"/>
      <w:bookmarkEnd w:id="245"/>
      <w:bookmarkEnd w:id="246"/>
      <w:bookmarkEnd w:id="247"/>
    </w:p>
    <w:tbl>
      <w:tblPr>
        <w:tblStyle w:val="31"/>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6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项目名称</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项目所在地</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委托人名称</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委托人地址</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发包人联系人及电话</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项目工程造价</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开工日期</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竣工日期</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工程质量</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项目经理</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技术负责人</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项目描述</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备注</w:t>
            </w:r>
          </w:p>
        </w:tc>
        <w:tc>
          <w:tcPr>
            <w:tcW w:w="6384" w:type="dxa"/>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olor w:val="000000"/>
                <w:sz w:val="21"/>
                <w:szCs w:val="21"/>
              </w:rPr>
            </w:pPr>
          </w:p>
        </w:tc>
      </w:tr>
    </w:tbl>
    <w:p>
      <w:pPr>
        <w:rPr>
          <w:rFonts w:asciiTheme="minorEastAsia" w:hAnsiTheme="minorEastAsia" w:eastAsiaTheme="minorEastAsia"/>
          <w:color w:val="000000"/>
          <w:szCs w:val="21"/>
          <w:lang w:eastAsia="zh-CN"/>
        </w:rPr>
      </w:pPr>
      <w:r>
        <w:rPr>
          <w:rFonts w:hint="eastAsia" w:asciiTheme="minorEastAsia" w:hAnsiTheme="minorEastAsia" w:eastAsiaTheme="minorEastAsia"/>
          <w:color w:val="000000"/>
          <w:sz w:val="21"/>
          <w:szCs w:val="21"/>
          <w:lang w:eastAsia="zh-CN"/>
        </w:rPr>
        <w:t xml:space="preserve"> 备注：本表后附提供中标公示（网页版）、合同、中标通知书。每张表格只填写一个项目，并标明序号。</w:t>
      </w:r>
    </w:p>
    <w:p>
      <w:pPr>
        <w:rPr>
          <w:rFonts w:asciiTheme="minorEastAsia" w:hAnsiTheme="minorEastAsia" w:eastAsiaTheme="minorEastAsia"/>
          <w:szCs w:val="21"/>
          <w:lang w:eastAsia="zh-CN"/>
        </w:rPr>
      </w:pPr>
      <w:r>
        <w:rPr>
          <w:rFonts w:asciiTheme="minorEastAsia" w:hAnsiTheme="minorEastAsia" w:eastAsiaTheme="minorEastAsia"/>
          <w:color w:val="000000"/>
          <w:szCs w:val="21"/>
          <w:lang w:eastAsia="zh-CN"/>
        </w:rPr>
        <w:br w:type="page"/>
      </w:r>
    </w:p>
    <w:p>
      <w:pPr>
        <w:widowControl w:val="0"/>
        <w:spacing w:after="0" w:line="240" w:lineRule="auto"/>
        <w:jc w:val="center"/>
        <w:rPr>
          <w:rFonts w:asciiTheme="minorEastAsia" w:hAnsiTheme="minorEastAsia" w:eastAsiaTheme="minorEastAsia"/>
          <w:lang w:eastAsia="zh-CN"/>
        </w:rPr>
      </w:pPr>
      <w:bookmarkStart w:id="248" w:name="_Toc15132337"/>
      <w:r>
        <w:rPr>
          <w:rFonts w:hint="eastAsia" w:asciiTheme="minorEastAsia" w:hAnsiTheme="minorEastAsia" w:eastAsiaTheme="minorEastAsia"/>
          <w:lang w:eastAsia="zh-CN"/>
        </w:rPr>
        <w:t>（五）近年发生的诉讼及仲裁情况</w:t>
      </w:r>
      <w:bookmarkEnd w:id="248"/>
    </w:p>
    <w:p>
      <w:pPr>
        <w:rPr>
          <w:rFonts w:asciiTheme="minorEastAsia" w:hAnsiTheme="minorEastAsia" w:eastAsiaTheme="minorEastAsia"/>
          <w:lang w:eastAsia="zh-CN"/>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rPr>
      </w:pPr>
    </w:p>
    <w:p>
      <w:pPr>
        <w:pStyle w:val="82"/>
        <w:rPr>
          <w:rFonts w:asciiTheme="minorEastAsia" w:hAnsiTheme="minorEastAsia" w:eastAsiaTheme="minorEastAsia"/>
          <w:szCs w:val="21"/>
        </w:rPr>
      </w:pPr>
    </w:p>
    <w:p>
      <w:pPr>
        <w:pStyle w:val="82"/>
        <w:rPr>
          <w:rFonts w:asciiTheme="minorEastAsia" w:hAnsiTheme="minorEastAsia" w:eastAsiaTheme="minorEastAsia"/>
          <w:szCs w:val="21"/>
        </w:rPr>
      </w:pPr>
    </w:p>
    <w:p>
      <w:pPr>
        <w:pStyle w:val="82"/>
        <w:rPr>
          <w:rFonts w:asciiTheme="minorEastAsia" w:hAnsiTheme="minorEastAsia" w:eastAsiaTheme="minorEastAsia"/>
          <w:szCs w:val="21"/>
        </w:rPr>
      </w:pPr>
    </w:p>
    <w:p>
      <w:pPr>
        <w:pStyle w:val="65"/>
        <w:numPr>
          <w:ilvl w:val="0"/>
          <w:numId w:val="8"/>
        </w:numPr>
        <w:spacing w:line="380" w:lineRule="exact"/>
        <w:jc w:val="center"/>
        <w:rPr>
          <w:rFonts w:asciiTheme="minorEastAsia" w:hAnsiTheme="minorEastAsia" w:eastAsiaTheme="minorEastAsia"/>
          <w:b/>
          <w:color w:val="auto"/>
          <w:szCs w:val="28"/>
        </w:rPr>
      </w:pPr>
      <w:bookmarkStart w:id="249" w:name="_Toc509327504"/>
      <w:bookmarkStart w:id="250" w:name="_Toc19516418"/>
      <w:r>
        <w:rPr>
          <w:rFonts w:hint="eastAsia" w:asciiTheme="minorEastAsia" w:hAnsiTheme="minorEastAsia" w:eastAsiaTheme="minorEastAsia"/>
          <w:b/>
          <w:color w:val="auto"/>
          <w:szCs w:val="28"/>
        </w:rPr>
        <w:t>服务承诺书</w:t>
      </w:r>
      <w:bookmarkEnd w:id="249"/>
      <w:bookmarkEnd w:id="250"/>
    </w:p>
    <w:tbl>
      <w:tblPr>
        <w:tblStyle w:val="31"/>
        <w:tblpPr w:leftFromText="180" w:rightFromText="180" w:vertAnchor="page" w:horzAnchor="page" w:tblpX="1535" w:tblpY="2328"/>
        <w:tblW w:w="94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2" w:hRule="atLeast"/>
        </w:trPr>
        <w:tc>
          <w:tcPr>
            <w:tcW w:w="9434" w:type="dxa"/>
          </w:tcPr>
          <w:p>
            <w:pPr>
              <w:keepNext w:val="0"/>
              <w:keepLines w:val="0"/>
              <w:widowControl/>
              <w:suppressLineNumbers w:val="0"/>
              <w:spacing w:before="0" w:beforeAutospacing="0" w:afterAutospacing="0" w:line="400" w:lineRule="exact"/>
              <w:ind w:left="0" w:right="0"/>
              <w:rPr>
                <w:rFonts w:hint="default" w:asciiTheme="minorEastAsia" w:hAnsiTheme="minorEastAsia" w:eastAsiaTheme="minorEastAsia"/>
                <w:sz w:val="20"/>
                <w:szCs w:val="20"/>
                <w:u w:val="single"/>
              </w:rPr>
            </w:pPr>
            <w:r>
              <w:rPr>
                <w:rFonts w:hint="eastAsia" w:asciiTheme="minorEastAsia" w:hAnsiTheme="minorEastAsia" w:eastAsiaTheme="minorEastAsia"/>
                <w:sz w:val="20"/>
                <w:szCs w:val="20"/>
                <w:u w:val="single"/>
              </w:rPr>
              <w:t>（招标人名称：）</w:t>
            </w:r>
          </w:p>
          <w:p>
            <w:pPr>
              <w:pStyle w:val="2"/>
              <w:keepNext w:val="0"/>
              <w:keepLines w:val="0"/>
              <w:suppressLineNumbers w:val="0"/>
              <w:spacing w:before="0" w:beforeAutospacing="0" w:after="0" w:afterAutospacing="0"/>
              <w:ind w:left="0" w:right="0"/>
              <w:rPr>
                <w:rFonts w:hint="default" w:asciiTheme="minorEastAsia" w:hAnsiTheme="minorEastAsia" w:eastAsiaTheme="minorEastAsia"/>
                <w:color w:val="auto"/>
                <w:sz w:val="20"/>
                <w:szCs w:val="20"/>
                <w:lang w:eastAsia="zh-CN"/>
              </w:rPr>
            </w:pPr>
            <w:r>
              <w:rPr>
                <w:rFonts w:hint="eastAsia" w:asciiTheme="minorEastAsia" w:hAnsiTheme="minorEastAsia" w:eastAsiaTheme="minorEastAsia"/>
                <w:color w:val="auto"/>
                <w:sz w:val="20"/>
                <w:szCs w:val="20"/>
                <w:lang w:eastAsia="zh-CN"/>
              </w:rPr>
              <w:t>我方在此承诺：</w:t>
            </w:r>
            <w:r>
              <w:rPr>
                <w:rFonts w:hint="default" w:asciiTheme="minorEastAsia" w:hAnsiTheme="minorEastAsia" w:eastAsiaTheme="minorEastAsia"/>
                <w:color w:val="auto"/>
                <w:sz w:val="20"/>
                <w:szCs w:val="20"/>
                <w:lang w:eastAsia="zh-CN"/>
              </w:rPr>
              <w:br w:type="textWrapping"/>
            </w:r>
            <w:r>
              <w:rPr>
                <w:rFonts w:hint="default" w:asciiTheme="minorEastAsia" w:hAnsiTheme="minorEastAsia" w:eastAsiaTheme="minorEastAsia"/>
                <w:color w:val="auto"/>
                <w:sz w:val="20"/>
                <w:szCs w:val="20"/>
                <w:lang w:eastAsia="zh-CN"/>
              </w:rPr>
              <w:t>1</w:t>
            </w:r>
            <w:r>
              <w:rPr>
                <w:rFonts w:hint="eastAsia" w:asciiTheme="minorEastAsia" w:hAnsiTheme="minorEastAsia" w:eastAsiaTheme="minorEastAsia"/>
                <w:color w:val="auto"/>
                <w:sz w:val="20"/>
                <w:szCs w:val="20"/>
                <w:lang w:eastAsia="zh-CN"/>
              </w:rPr>
              <w:t>、我方拟派往</w:t>
            </w:r>
            <w:r>
              <w:rPr>
                <w:rFonts w:hint="default" w:asciiTheme="minorEastAsia" w:hAnsiTheme="minorEastAsia" w:eastAsiaTheme="minorEastAsia"/>
                <w:color w:val="auto"/>
                <w:sz w:val="20"/>
                <w:szCs w:val="20"/>
                <w:lang w:eastAsia="zh-CN"/>
              </w:rPr>
              <w:t>  </w:t>
            </w:r>
            <w:r>
              <w:rPr>
                <w:rFonts w:hint="default" w:asciiTheme="minorEastAsia" w:hAnsiTheme="minorEastAsia" w:eastAsiaTheme="minorEastAsia"/>
                <w:color w:val="auto"/>
                <w:sz w:val="20"/>
                <w:szCs w:val="20"/>
                <w:u w:val="single"/>
                <w:lang w:eastAsia="zh-CN"/>
              </w:rPr>
              <w:t>                   </w:t>
            </w:r>
            <w:r>
              <w:rPr>
                <w:rFonts w:hint="eastAsia" w:asciiTheme="minorEastAsia" w:hAnsiTheme="minorEastAsia" w:eastAsiaTheme="minorEastAsia"/>
                <w:color w:val="auto"/>
                <w:sz w:val="20"/>
                <w:szCs w:val="20"/>
                <w:u w:val="single"/>
                <w:lang w:eastAsia="zh-CN"/>
              </w:rPr>
              <w:t>（工程名称）</w:t>
            </w:r>
            <w:r>
              <w:rPr>
                <w:rFonts w:hint="eastAsia" w:asciiTheme="minorEastAsia" w:hAnsiTheme="minorEastAsia" w:eastAsiaTheme="minorEastAsia"/>
                <w:color w:val="auto"/>
                <w:sz w:val="20"/>
                <w:szCs w:val="20"/>
                <w:lang w:eastAsia="zh-CN"/>
              </w:rPr>
              <w:t>（以下简称</w:t>
            </w:r>
            <w:r>
              <w:rPr>
                <w:rFonts w:hint="default" w:asciiTheme="minorEastAsia" w:hAnsiTheme="minorEastAsia" w:eastAsiaTheme="minorEastAsia"/>
                <w:color w:val="auto"/>
                <w:sz w:val="20"/>
                <w:szCs w:val="20"/>
                <w:lang w:eastAsia="zh-CN"/>
              </w:rPr>
              <w:t>“</w:t>
            </w:r>
            <w:r>
              <w:rPr>
                <w:rFonts w:hint="eastAsia" w:asciiTheme="minorEastAsia" w:hAnsiTheme="minorEastAsia" w:eastAsiaTheme="minorEastAsia"/>
                <w:color w:val="auto"/>
                <w:sz w:val="20"/>
                <w:szCs w:val="20"/>
                <w:lang w:eastAsia="zh-CN"/>
              </w:rPr>
              <w:t>本工程</w:t>
            </w:r>
            <w:r>
              <w:rPr>
                <w:rFonts w:hint="default" w:asciiTheme="minorEastAsia" w:hAnsiTheme="minorEastAsia" w:eastAsiaTheme="minorEastAsia"/>
                <w:color w:val="auto"/>
                <w:sz w:val="20"/>
                <w:szCs w:val="20"/>
                <w:lang w:eastAsia="zh-CN"/>
              </w:rPr>
              <w:t>”</w:t>
            </w:r>
            <w:r>
              <w:rPr>
                <w:rFonts w:hint="eastAsia" w:asciiTheme="minorEastAsia" w:hAnsiTheme="minorEastAsia" w:eastAsiaTheme="minorEastAsia"/>
                <w:color w:val="auto"/>
                <w:sz w:val="20"/>
                <w:szCs w:val="20"/>
                <w:lang w:eastAsia="zh-CN"/>
              </w:rPr>
              <w:t>）的项目经理</w:t>
            </w:r>
            <w:r>
              <w:rPr>
                <w:rFonts w:hint="default" w:asciiTheme="minorEastAsia" w:hAnsiTheme="minorEastAsia" w:eastAsiaTheme="minorEastAsia"/>
                <w:color w:val="auto"/>
                <w:sz w:val="20"/>
                <w:szCs w:val="20"/>
                <w:lang w:eastAsia="zh-CN"/>
              </w:rPr>
              <w:t> </w:t>
            </w:r>
            <w:r>
              <w:rPr>
                <w:rFonts w:hint="default" w:asciiTheme="minorEastAsia" w:hAnsiTheme="minorEastAsia" w:eastAsiaTheme="minorEastAsia"/>
                <w:color w:val="auto"/>
                <w:sz w:val="20"/>
                <w:szCs w:val="20"/>
                <w:u w:val="single"/>
                <w:lang w:eastAsia="zh-CN"/>
              </w:rPr>
              <w:t>        </w:t>
            </w:r>
            <w:r>
              <w:rPr>
                <w:rFonts w:hint="eastAsia" w:asciiTheme="minorEastAsia" w:hAnsiTheme="minorEastAsia" w:eastAsiaTheme="minorEastAsia"/>
                <w:color w:val="auto"/>
                <w:sz w:val="20"/>
                <w:szCs w:val="20"/>
                <w:u w:val="single"/>
                <w:lang w:eastAsia="zh-CN"/>
              </w:rPr>
              <w:t>（项目经理姓名）</w:t>
            </w:r>
            <w:r>
              <w:rPr>
                <w:rFonts w:hint="eastAsia" w:asciiTheme="minorEastAsia" w:hAnsiTheme="minorEastAsia" w:eastAsiaTheme="minorEastAsia"/>
                <w:color w:val="auto"/>
                <w:sz w:val="20"/>
                <w:szCs w:val="20"/>
                <w:lang w:eastAsia="zh-CN"/>
              </w:rPr>
              <w:t>现阶段没有担任任何在建建设工程项目的项目经理，如存在弄虚作假自愿放弃投标资格或中标资格。</w:t>
            </w:r>
            <w:r>
              <w:rPr>
                <w:rFonts w:hint="default" w:asciiTheme="minorEastAsia" w:hAnsiTheme="minorEastAsia" w:eastAsiaTheme="minorEastAsia"/>
                <w:color w:val="auto"/>
                <w:sz w:val="20"/>
                <w:szCs w:val="20"/>
                <w:lang w:eastAsia="zh-CN"/>
              </w:rPr>
              <w:br w:type="textWrapping"/>
            </w:r>
            <w:r>
              <w:rPr>
                <w:rFonts w:hint="default" w:asciiTheme="minorEastAsia" w:hAnsiTheme="minorEastAsia" w:eastAsiaTheme="minorEastAsia"/>
                <w:color w:val="auto"/>
                <w:sz w:val="20"/>
                <w:szCs w:val="20"/>
                <w:lang w:eastAsia="zh-CN"/>
              </w:rPr>
              <w:t>2</w:t>
            </w:r>
            <w:r>
              <w:rPr>
                <w:rFonts w:hint="eastAsia" w:asciiTheme="minorEastAsia" w:hAnsiTheme="minorEastAsia" w:eastAsiaTheme="minorEastAsia"/>
                <w:color w:val="auto"/>
                <w:sz w:val="20"/>
                <w:szCs w:val="20"/>
                <w:lang w:eastAsia="zh-CN"/>
              </w:rPr>
              <w:t>、绝不借资质投标，并且在中标后，严格按照招投标文件人员组建项目经理部，绝对不擅自更换项目经理、技术负责人、质量负责人、安全负责人等相关人员。如不能按照投标文件要求配备人员，我单位自愿放弃中标资格。如果借资质投标或进场后擅自更换人员的，自愿接受解除合同和经济处罚，给建设单位造成损失的给予补偿，并接受行政主管部门的处罚；特殊情况必须更换的，需经发包人审批认可并至建设行政主管部门备案。如果因未按投标文件人员到场以及因更换人员造成不良后果的，我单位接受相关主管部门更严厉的惩罚，招标人有权解除合同。（所有更换人员必须跟投标文件拟派人员同等资质</w:t>
            </w:r>
            <w:r>
              <w:rPr>
                <w:rFonts w:hint="default" w:asciiTheme="minorEastAsia" w:hAnsiTheme="minorEastAsia" w:eastAsiaTheme="minorEastAsia"/>
                <w:color w:val="auto"/>
                <w:sz w:val="20"/>
                <w:szCs w:val="20"/>
                <w:lang w:eastAsia="zh-CN"/>
              </w:rPr>
              <w:t>)</w:t>
            </w:r>
            <w:r>
              <w:rPr>
                <w:rFonts w:hint="default" w:asciiTheme="minorEastAsia" w:hAnsiTheme="minorEastAsia" w:eastAsiaTheme="minorEastAsia"/>
                <w:color w:val="auto"/>
                <w:sz w:val="20"/>
                <w:szCs w:val="20"/>
                <w:lang w:eastAsia="zh-CN"/>
              </w:rPr>
              <w:br w:type="textWrapping"/>
            </w:r>
            <w:r>
              <w:rPr>
                <w:rFonts w:hint="default" w:asciiTheme="minorEastAsia" w:hAnsiTheme="minorEastAsia" w:eastAsiaTheme="minorEastAsia"/>
                <w:color w:val="auto"/>
                <w:sz w:val="20"/>
                <w:szCs w:val="20"/>
                <w:lang w:eastAsia="zh-CN"/>
              </w:rPr>
              <w:t>3</w:t>
            </w:r>
            <w:r>
              <w:rPr>
                <w:rFonts w:hint="eastAsia" w:asciiTheme="minorEastAsia" w:hAnsiTheme="minorEastAsia" w:eastAsiaTheme="minorEastAsia"/>
                <w:color w:val="auto"/>
                <w:sz w:val="20"/>
                <w:szCs w:val="20"/>
                <w:lang w:eastAsia="zh-CN"/>
              </w:rPr>
              <w:t>、按照《劳动法》规定雇佣和使用民工，进行实名制管理，建立农民工工资专用账户，每月核实支付，工资将直接发放给民工本人，保证不发放给</w:t>
            </w:r>
            <w:r>
              <w:rPr>
                <w:rFonts w:hint="default" w:asciiTheme="minorEastAsia" w:hAnsiTheme="minorEastAsia" w:eastAsiaTheme="minorEastAsia"/>
                <w:color w:val="auto"/>
                <w:sz w:val="20"/>
                <w:szCs w:val="20"/>
                <w:lang w:eastAsia="zh-CN"/>
              </w:rPr>
              <w:t>“</w:t>
            </w:r>
            <w:r>
              <w:rPr>
                <w:rFonts w:hint="eastAsia" w:asciiTheme="minorEastAsia" w:hAnsiTheme="minorEastAsia" w:eastAsiaTheme="minorEastAsia"/>
                <w:color w:val="auto"/>
                <w:sz w:val="20"/>
                <w:szCs w:val="20"/>
                <w:lang w:eastAsia="zh-CN"/>
              </w:rPr>
              <w:t>包工头</w:t>
            </w:r>
            <w:r>
              <w:rPr>
                <w:rFonts w:hint="default" w:asciiTheme="minorEastAsia" w:hAnsiTheme="minorEastAsia" w:eastAsiaTheme="minorEastAsia"/>
                <w:color w:val="auto"/>
                <w:sz w:val="20"/>
                <w:szCs w:val="20"/>
                <w:lang w:eastAsia="zh-CN"/>
              </w:rPr>
              <w:t>”</w:t>
            </w:r>
            <w:r>
              <w:rPr>
                <w:rFonts w:hint="eastAsia" w:asciiTheme="minorEastAsia" w:hAnsiTheme="minorEastAsia" w:eastAsiaTheme="minorEastAsia"/>
                <w:color w:val="auto"/>
                <w:sz w:val="20"/>
                <w:szCs w:val="20"/>
                <w:lang w:eastAsia="zh-CN"/>
              </w:rPr>
              <w:t>。我单位将负责督促分包按照合同规定及时结付民工工资。如因我单位未按合同约定与劳务分包单位结清工程款，致使后者拖欠民工工资的，将由我单位先行垫付欠款。如果发生违反规定拖欠或克扣民工工资行为，造成民工上访，及其它突发事件或公共事件，我单位愿意接受发包人的处罚，同时愿意接受建设行政主管部门依照有关规定作出的其它处罚决定。</w:t>
            </w:r>
            <w:r>
              <w:rPr>
                <w:rFonts w:hint="default" w:asciiTheme="minorEastAsia" w:hAnsiTheme="minorEastAsia" w:eastAsiaTheme="minorEastAsia"/>
                <w:color w:val="auto"/>
                <w:sz w:val="20"/>
                <w:szCs w:val="20"/>
                <w:lang w:eastAsia="zh-CN"/>
              </w:rPr>
              <w:br w:type="textWrapping"/>
            </w:r>
            <w:r>
              <w:rPr>
                <w:rFonts w:hint="default" w:asciiTheme="minorEastAsia" w:hAnsiTheme="minorEastAsia" w:eastAsiaTheme="minorEastAsia"/>
                <w:color w:val="auto"/>
                <w:sz w:val="20"/>
                <w:szCs w:val="20"/>
                <w:lang w:eastAsia="zh-CN"/>
              </w:rPr>
              <w:t>4</w:t>
            </w:r>
            <w:r>
              <w:rPr>
                <w:rFonts w:hint="eastAsia" w:asciiTheme="minorEastAsia" w:hAnsiTheme="minorEastAsia" w:eastAsiaTheme="minorEastAsia"/>
                <w:color w:val="auto"/>
                <w:sz w:val="20"/>
                <w:szCs w:val="20"/>
                <w:lang w:eastAsia="zh-CN"/>
              </w:rPr>
              <w:t>、我方承诺绝不拖欠任何款项，如因发生拖欠行为引起的上访、债务纠纷等不良后果，由我单位承担，并愿意接受发包人的处罚和建设行政主管部门依照有关规定作出的其它处罚决定。</w:t>
            </w:r>
            <w:r>
              <w:rPr>
                <w:rFonts w:hint="default" w:asciiTheme="minorEastAsia" w:hAnsiTheme="minorEastAsia" w:eastAsiaTheme="minorEastAsia"/>
                <w:color w:val="auto"/>
                <w:sz w:val="20"/>
                <w:szCs w:val="20"/>
                <w:lang w:eastAsia="zh-CN"/>
              </w:rPr>
              <w:br w:type="textWrapping"/>
            </w:r>
            <w:r>
              <w:rPr>
                <w:rFonts w:hint="default" w:asciiTheme="minorEastAsia" w:hAnsiTheme="minorEastAsia" w:eastAsiaTheme="minorEastAsia"/>
                <w:color w:val="auto"/>
                <w:sz w:val="20"/>
                <w:szCs w:val="20"/>
                <w:lang w:eastAsia="zh-CN"/>
              </w:rPr>
              <w:t>5</w:t>
            </w:r>
            <w:r>
              <w:rPr>
                <w:rFonts w:hint="eastAsia" w:asciiTheme="minorEastAsia" w:hAnsiTheme="minorEastAsia" w:eastAsiaTheme="minorEastAsia"/>
                <w:color w:val="auto"/>
                <w:sz w:val="20"/>
                <w:szCs w:val="20"/>
                <w:lang w:eastAsia="zh-CN"/>
              </w:rPr>
              <w:t>、投标单位及作为自然人的法定代表人无债务纠纷，一经发现，发包人有权单方面解除合同。</w:t>
            </w:r>
            <w:r>
              <w:rPr>
                <w:rFonts w:hint="default" w:asciiTheme="minorEastAsia" w:hAnsiTheme="minorEastAsia" w:eastAsiaTheme="minorEastAsia"/>
                <w:color w:val="auto"/>
                <w:sz w:val="20"/>
                <w:szCs w:val="20"/>
                <w:lang w:eastAsia="zh-CN"/>
              </w:rPr>
              <w:br w:type="textWrapping"/>
            </w:r>
            <w:r>
              <w:rPr>
                <w:rFonts w:hint="default" w:asciiTheme="minorEastAsia" w:hAnsiTheme="minorEastAsia" w:eastAsiaTheme="minorEastAsia"/>
                <w:color w:val="auto"/>
                <w:sz w:val="20"/>
                <w:szCs w:val="20"/>
                <w:lang w:eastAsia="zh-CN"/>
              </w:rPr>
              <w:t>6</w:t>
            </w:r>
            <w:r>
              <w:rPr>
                <w:rFonts w:hint="eastAsia" w:asciiTheme="minorEastAsia" w:hAnsiTheme="minorEastAsia" w:eastAsiaTheme="minorEastAsia"/>
                <w:color w:val="auto"/>
                <w:sz w:val="20"/>
                <w:szCs w:val="20"/>
                <w:lang w:eastAsia="zh-CN"/>
              </w:rPr>
              <w:t>、中标单位进场后严格遵守和执行招标人制定的工程进度、质量、安全、文明、扬尘、竣工验收、合同、财务等有关规章制度和工程管理办法。</w:t>
            </w:r>
            <w:r>
              <w:rPr>
                <w:rFonts w:hint="default" w:asciiTheme="minorEastAsia" w:hAnsiTheme="minorEastAsia" w:eastAsiaTheme="minorEastAsia"/>
                <w:color w:val="auto"/>
                <w:sz w:val="20"/>
                <w:szCs w:val="20"/>
                <w:lang w:eastAsia="zh-CN"/>
              </w:rPr>
              <w:br w:type="textWrapping"/>
            </w:r>
            <w:r>
              <w:rPr>
                <w:rFonts w:hint="default" w:asciiTheme="minorEastAsia" w:hAnsiTheme="minorEastAsia" w:eastAsiaTheme="minorEastAsia"/>
                <w:color w:val="auto"/>
                <w:sz w:val="20"/>
                <w:szCs w:val="20"/>
                <w:lang w:eastAsia="zh-CN"/>
              </w:rPr>
              <w:t>7</w:t>
            </w:r>
            <w:r>
              <w:rPr>
                <w:rFonts w:hint="eastAsia" w:asciiTheme="minorEastAsia" w:hAnsiTheme="minorEastAsia" w:eastAsiaTheme="minorEastAsia"/>
                <w:color w:val="auto"/>
                <w:sz w:val="20"/>
                <w:szCs w:val="20"/>
                <w:lang w:eastAsia="zh-CN"/>
              </w:rPr>
              <w:t>、承诺中标后进行施工图纸内的设备采购前经业主审核批准后方可进行设备采购。</w:t>
            </w:r>
          </w:p>
          <w:p>
            <w:pPr>
              <w:keepNext w:val="0"/>
              <w:keepLines w:val="0"/>
              <w:widowControl/>
              <w:suppressLineNumbers w:val="0"/>
              <w:spacing w:before="0" w:beforeAutospacing="0" w:after="0" w:afterAutospacing="0" w:line="400" w:lineRule="exact"/>
              <w:ind w:left="0" w:right="0"/>
              <w:rPr>
                <w:rFonts w:hint="default" w:asciiTheme="minorEastAsia" w:hAnsiTheme="minorEastAsia" w:eastAsiaTheme="minorEastAsia" w:cstheme="minorBidi"/>
                <w:sz w:val="20"/>
                <w:szCs w:val="20"/>
                <w:lang w:eastAsia="zh-CN"/>
              </w:rPr>
            </w:pPr>
            <w:r>
              <w:rPr>
                <w:rFonts w:hint="default" w:asciiTheme="minorEastAsia" w:hAnsiTheme="minorEastAsia" w:eastAsiaTheme="minorEastAsia"/>
                <w:sz w:val="20"/>
                <w:szCs w:val="20"/>
                <w:lang w:eastAsia="zh-CN"/>
              </w:rPr>
              <w:t>8</w:t>
            </w:r>
            <w:r>
              <w:rPr>
                <w:rFonts w:hint="eastAsia" w:asciiTheme="minorEastAsia" w:hAnsiTheme="minorEastAsia" w:eastAsiaTheme="minorEastAsia"/>
                <w:sz w:val="20"/>
                <w:szCs w:val="20"/>
                <w:lang w:eastAsia="zh-CN"/>
              </w:rPr>
              <w:t>、</w:t>
            </w:r>
            <w:r>
              <w:rPr>
                <w:rFonts w:hint="eastAsia" w:asciiTheme="minorEastAsia" w:hAnsiTheme="minorEastAsia" w:eastAsiaTheme="minorEastAsia"/>
                <w:b/>
                <w:bCs/>
                <w:sz w:val="20"/>
                <w:szCs w:val="20"/>
                <w:lang w:eastAsia="zh-CN"/>
              </w:rPr>
              <w:t>我公司承诺独自制作、修改和上传投标文件，并承担因“硬件特征码一致”所造成的不良后果。</w:t>
            </w:r>
            <w:r>
              <w:rPr>
                <w:rFonts w:hint="default" w:asciiTheme="minorEastAsia" w:hAnsiTheme="minorEastAsia" w:eastAsiaTheme="minorEastAsia"/>
                <w:sz w:val="20"/>
                <w:szCs w:val="20"/>
                <w:lang w:eastAsia="zh-CN"/>
              </w:rPr>
              <w:br w:type="textWrapping"/>
            </w:r>
            <w:r>
              <w:rPr>
                <w:rFonts w:hint="default" w:asciiTheme="minorEastAsia" w:hAnsiTheme="minorEastAsia" w:eastAsiaTheme="minorEastAsia"/>
                <w:sz w:val="20"/>
                <w:szCs w:val="20"/>
                <w:lang w:eastAsia="zh-CN"/>
              </w:rPr>
              <w:t>9</w:t>
            </w:r>
            <w:r>
              <w:rPr>
                <w:rFonts w:hint="eastAsia" w:asciiTheme="minorEastAsia" w:hAnsiTheme="minorEastAsia" w:eastAsiaTheme="minorEastAsia"/>
                <w:sz w:val="20"/>
                <w:szCs w:val="20"/>
                <w:lang w:eastAsia="zh-CN"/>
              </w:rPr>
              <w:t>、其他（投标人认为需要增加的其他相关承诺，如所报工期、质量等标准进行施工以及按业主要求按时进场施工的承诺）。</w:t>
            </w:r>
            <w:r>
              <w:rPr>
                <w:rFonts w:hint="default" w:asciiTheme="minorEastAsia" w:hAnsiTheme="minorEastAsia" w:eastAsiaTheme="minorEastAsia"/>
                <w:sz w:val="20"/>
                <w:szCs w:val="20"/>
                <w:lang w:eastAsia="zh-CN"/>
              </w:rPr>
              <w:br w:type="textWrapping"/>
            </w:r>
            <w:r>
              <w:rPr>
                <w:rFonts w:hint="eastAsia" w:asciiTheme="minorEastAsia" w:hAnsiTheme="minorEastAsia" w:eastAsiaTheme="minorEastAsia"/>
                <w:sz w:val="20"/>
                <w:szCs w:val="20"/>
                <w:lang w:eastAsia="zh-CN"/>
              </w:rPr>
              <w:t>10、我方保证上述信息的真实和准确，并愿意承担因我方就此弄虚作假所造成的一切法律责任。</w:t>
            </w:r>
            <w:r>
              <w:rPr>
                <w:rFonts w:hint="default" w:asciiTheme="minorEastAsia" w:hAnsiTheme="minorEastAsia" w:eastAsiaTheme="minorEastAsia"/>
                <w:sz w:val="20"/>
                <w:szCs w:val="20"/>
                <w:lang w:eastAsia="zh-CN"/>
              </w:rPr>
              <w:br w:type="textWrapping"/>
            </w:r>
            <w:r>
              <w:rPr>
                <w:rFonts w:hint="eastAsia" w:asciiTheme="minorEastAsia" w:hAnsiTheme="minorEastAsia" w:eastAsiaTheme="minorEastAsia"/>
                <w:sz w:val="20"/>
                <w:szCs w:val="20"/>
                <w:lang w:eastAsia="zh-CN"/>
              </w:rPr>
              <w:t>特此承诺！</w:t>
            </w:r>
          </w:p>
          <w:p>
            <w:pPr>
              <w:keepNext w:val="0"/>
              <w:keepLines w:val="0"/>
              <w:widowControl/>
              <w:suppressLineNumbers w:val="0"/>
              <w:spacing w:before="0" w:beforeAutospacing="0" w:afterAutospacing="0" w:line="360" w:lineRule="auto"/>
              <w:ind w:left="0" w:right="0" w:firstLine="5200" w:firstLineChars="2600"/>
              <w:rPr>
                <w:rFonts w:hint="default" w:asciiTheme="minorEastAsia" w:hAnsiTheme="minorEastAsia" w:eastAsiaTheme="minorEastAsia" w:cstheme="minorBidi"/>
                <w:sz w:val="20"/>
                <w:szCs w:val="20"/>
                <w:lang w:eastAsia="zh-CN"/>
              </w:rPr>
            </w:pPr>
            <w:r>
              <w:rPr>
                <w:rFonts w:hint="eastAsia" w:asciiTheme="minorEastAsia" w:hAnsiTheme="minorEastAsia" w:eastAsiaTheme="minorEastAsia" w:cstheme="minorBidi"/>
                <w:sz w:val="20"/>
                <w:szCs w:val="20"/>
                <w:lang w:eastAsia="zh-CN"/>
              </w:rPr>
              <w:t>投标人（单位电子签章）：</w:t>
            </w:r>
          </w:p>
          <w:p>
            <w:pPr>
              <w:keepNext w:val="0"/>
              <w:keepLines w:val="0"/>
              <w:widowControl/>
              <w:suppressLineNumbers w:val="0"/>
              <w:spacing w:before="0" w:beforeAutospacing="0" w:afterAutospacing="0" w:line="360" w:lineRule="auto"/>
              <w:ind w:left="0" w:right="0" w:firstLine="5000" w:firstLineChars="2500"/>
              <w:rPr>
                <w:rFonts w:hint="default" w:asciiTheme="minorEastAsia" w:hAnsiTheme="minorEastAsia" w:eastAsiaTheme="minorEastAsia" w:cstheme="minorBidi"/>
                <w:lang w:eastAsia="zh-CN"/>
              </w:rPr>
            </w:pPr>
            <w:r>
              <w:rPr>
                <w:rFonts w:hint="eastAsia" w:asciiTheme="minorEastAsia" w:hAnsiTheme="minorEastAsia" w:eastAsiaTheme="minorEastAsia" w:cstheme="minorBidi"/>
                <w:sz w:val="20"/>
                <w:szCs w:val="20"/>
                <w:lang w:eastAsia="zh-CN"/>
              </w:rPr>
              <w:t>法定代表人（电子签章或签名）：</w:t>
            </w:r>
          </w:p>
          <w:p>
            <w:pPr>
              <w:keepNext w:val="0"/>
              <w:keepLines w:val="0"/>
              <w:widowControl/>
              <w:suppressLineNumbers w:val="0"/>
              <w:spacing w:before="0" w:beforeAutospacing="0" w:afterAutospacing="0" w:line="360" w:lineRule="auto"/>
              <w:ind w:left="0" w:right="0" w:firstLine="5565" w:firstLineChars="2650"/>
              <w:rPr>
                <w:rFonts w:hint="default" w:asciiTheme="minorEastAsia" w:hAnsiTheme="minorEastAsia" w:eastAsiaTheme="minorEastAsia" w:cstheme="minorBidi"/>
                <w:lang w:eastAsia="zh-CN"/>
              </w:rPr>
            </w:pPr>
            <w:r>
              <w:rPr>
                <w:rFonts w:hint="eastAsia" w:asciiTheme="minorEastAsia" w:hAnsiTheme="minorEastAsia" w:eastAsiaTheme="minorEastAsia" w:cstheme="minorEastAsia"/>
                <w:sz w:val="21"/>
                <w:szCs w:val="21"/>
                <w:shd w:val="clear" w:color="auto" w:fill="FFFFFF"/>
                <w:lang w:val="en-US" w:eastAsia="zh-CN" w:bidi="en-US"/>
              </w:rPr>
              <w:t>年  月  日</w:t>
            </w:r>
          </w:p>
        </w:tc>
      </w:tr>
    </w:tbl>
    <w:p>
      <w:pPr>
        <w:pStyle w:val="5"/>
        <w:tabs>
          <w:tab w:val="center" w:pos="4677"/>
        </w:tabs>
        <w:ind w:firstLine="2530" w:firstLineChars="900"/>
        <w:rPr>
          <w:rFonts w:asciiTheme="minorEastAsia" w:hAnsiTheme="minorEastAsia" w:eastAsiaTheme="minorEastAsia"/>
          <w:color w:val="auto"/>
          <w:sz w:val="28"/>
          <w:szCs w:val="28"/>
          <w:lang w:eastAsia="zh-CN"/>
        </w:rPr>
      </w:pPr>
      <w:bookmarkStart w:id="251" w:name="_Toc19516419"/>
      <w:bookmarkStart w:id="252" w:name="_Toc530476551"/>
      <w:bookmarkStart w:id="253" w:name="_Toc509327505"/>
      <w:bookmarkStart w:id="254" w:name="_Toc358186102"/>
      <w:bookmarkStart w:id="255" w:name="_Toc341189419"/>
      <w:r>
        <w:rPr>
          <w:rFonts w:hint="eastAsia" w:asciiTheme="minorEastAsia" w:hAnsiTheme="minorEastAsia" w:eastAsiaTheme="minorEastAsia"/>
          <w:color w:val="auto"/>
          <w:sz w:val="28"/>
          <w:szCs w:val="28"/>
          <w:lang w:eastAsia="zh-CN"/>
        </w:rPr>
        <w:t>十、投标人拟选派项目经理无在建工程承诺</w:t>
      </w:r>
      <w:bookmarkEnd w:id="251"/>
      <w:bookmarkEnd w:id="252"/>
      <w:bookmarkEnd w:id="253"/>
      <w:bookmarkEnd w:id="254"/>
      <w:bookmarkEnd w:id="255"/>
    </w:p>
    <w:p>
      <w:pPr>
        <w:spacing w:line="800" w:lineRule="exact"/>
        <w:ind w:firstLine="573"/>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我单位拟选派项目经理无在建工程，如有不实，愿取消本项目投标资格，一旦中标，中标无效，并接受建设行政主管部门的处罚。</w:t>
      </w:r>
    </w:p>
    <w:p>
      <w:pPr>
        <w:jc w:val="right"/>
        <w:rPr>
          <w:rFonts w:asciiTheme="minorEastAsia" w:hAnsiTheme="minorEastAsia" w:eastAsiaTheme="minorEastAsia"/>
          <w:szCs w:val="21"/>
          <w:lang w:eastAsia="zh-CN"/>
        </w:rPr>
      </w:pPr>
    </w:p>
    <w:p>
      <w:pPr>
        <w:jc w:val="right"/>
        <w:rPr>
          <w:rFonts w:asciiTheme="minorEastAsia" w:hAnsiTheme="minorEastAsia" w:eastAsiaTheme="minorEastAsia"/>
          <w:szCs w:val="21"/>
          <w:lang w:eastAsia="zh-CN"/>
        </w:rPr>
      </w:pPr>
    </w:p>
    <w:p>
      <w:pPr>
        <w:jc w:val="right"/>
        <w:rPr>
          <w:rFonts w:asciiTheme="minorEastAsia" w:hAnsiTheme="minorEastAsia" w:eastAsiaTheme="minorEastAsia"/>
          <w:szCs w:val="21"/>
          <w:lang w:eastAsia="zh-CN"/>
        </w:rPr>
      </w:pPr>
    </w:p>
    <w:p>
      <w:pPr>
        <w:jc w:val="right"/>
        <w:rPr>
          <w:rFonts w:asciiTheme="minorEastAsia" w:hAnsiTheme="minorEastAsia" w:eastAsiaTheme="minorEastAsia"/>
          <w:szCs w:val="21"/>
          <w:lang w:eastAsia="zh-CN"/>
        </w:rPr>
      </w:pPr>
    </w:p>
    <w:p>
      <w:pPr>
        <w:jc w:val="right"/>
        <w:rPr>
          <w:rFonts w:asciiTheme="minorEastAsia" w:hAnsiTheme="minorEastAsia" w:eastAsiaTheme="minorEastAsia"/>
          <w:szCs w:val="21"/>
          <w:lang w:eastAsia="zh-CN"/>
        </w:rPr>
      </w:pPr>
    </w:p>
    <w:p>
      <w:pPr>
        <w:jc w:val="right"/>
        <w:rPr>
          <w:rFonts w:asciiTheme="minorEastAsia" w:hAnsiTheme="minorEastAsia" w:eastAsiaTheme="minorEastAsia"/>
          <w:szCs w:val="21"/>
          <w:lang w:eastAsia="zh-CN"/>
        </w:rPr>
      </w:pPr>
    </w:p>
    <w:p>
      <w:pPr>
        <w:ind w:right="420"/>
        <w:rPr>
          <w:rFonts w:asciiTheme="minorEastAsia" w:hAnsiTheme="minorEastAsia" w:eastAsiaTheme="minorEastAsia"/>
          <w:szCs w:val="21"/>
          <w:lang w:eastAsia="zh-CN"/>
        </w:rPr>
      </w:pPr>
    </w:p>
    <w:p>
      <w:pPr>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投标人（单位电子签章）：</w:t>
      </w:r>
    </w:p>
    <w:p>
      <w:pPr>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法定代表人（电子签章或签名）：</w:t>
      </w:r>
    </w:p>
    <w:p>
      <w:pPr>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年  月  日</w:t>
      </w:r>
    </w:p>
    <w:p>
      <w:pPr>
        <w:jc w:val="center"/>
        <w:rPr>
          <w:rFonts w:asciiTheme="minorEastAsia" w:hAnsiTheme="minorEastAsia" w:eastAsiaTheme="minorEastAsia"/>
          <w:szCs w:val="21"/>
          <w:lang w:eastAsia="zh-CN"/>
        </w:rPr>
      </w:pPr>
    </w:p>
    <w:p>
      <w:pPr>
        <w:jc w:val="center"/>
        <w:rPr>
          <w:rFonts w:asciiTheme="minorEastAsia" w:hAnsiTheme="minorEastAsia" w:eastAsiaTheme="minorEastAsia"/>
          <w:szCs w:val="21"/>
          <w:lang w:eastAsia="zh-CN"/>
        </w:rPr>
      </w:pPr>
    </w:p>
    <w:p>
      <w:pPr>
        <w:jc w:val="center"/>
        <w:rPr>
          <w:rFonts w:asciiTheme="minorEastAsia" w:hAnsiTheme="minorEastAsia" w:eastAsiaTheme="minorEastAsia"/>
          <w:szCs w:val="21"/>
          <w:lang w:eastAsia="zh-CN"/>
        </w:rPr>
      </w:pPr>
    </w:p>
    <w:p>
      <w:pPr>
        <w:jc w:val="center"/>
        <w:rPr>
          <w:rFonts w:asciiTheme="minorEastAsia" w:hAnsiTheme="minorEastAsia" w:eastAsiaTheme="minorEastAsia"/>
          <w:szCs w:val="21"/>
          <w:lang w:eastAsia="zh-CN"/>
        </w:rPr>
      </w:pPr>
    </w:p>
    <w:p>
      <w:pPr>
        <w:jc w:val="center"/>
        <w:rPr>
          <w:rFonts w:asciiTheme="minorEastAsia" w:hAnsiTheme="minorEastAsia" w:eastAsiaTheme="minorEastAsia"/>
          <w:szCs w:val="21"/>
          <w:lang w:eastAsia="zh-CN"/>
        </w:rPr>
      </w:pPr>
    </w:p>
    <w:p>
      <w:pPr>
        <w:pStyle w:val="2"/>
        <w:rPr>
          <w:rFonts w:asciiTheme="minorEastAsia" w:hAnsiTheme="minorEastAsia" w:eastAsiaTheme="minorEastAsia"/>
          <w:color w:val="auto"/>
          <w:lang w:eastAsia="zh-CN"/>
        </w:rPr>
      </w:pPr>
    </w:p>
    <w:p>
      <w:pPr>
        <w:jc w:val="center"/>
        <w:rPr>
          <w:rFonts w:asciiTheme="minorEastAsia" w:hAnsiTheme="minorEastAsia" w:eastAsiaTheme="minorEastAsia"/>
          <w:szCs w:val="21"/>
          <w:lang w:eastAsia="zh-CN"/>
        </w:rPr>
      </w:pPr>
    </w:p>
    <w:p>
      <w:pPr>
        <w:pStyle w:val="2"/>
        <w:rPr>
          <w:rFonts w:asciiTheme="minorEastAsia" w:hAnsiTheme="minorEastAsia" w:eastAsiaTheme="minorEastAsia"/>
          <w:szCs w:val="21"/>
          <w:lang w:eastAsia="zh-CN"/>
        </w:rPr>
      </w:pPr>
    </w:p>
    <w:p>
      <w:pPr>
        <w:pStyle w:val="2"/>
        <w:rPr>
          <w:rFonts w:asciiTheme="minorEastAsia" w:hAnsiTheme="minorEastAsia" w:eastAsiaTheme="minorEastAsia"/>
          <w:szCs w:val="21"/>
          <w:lang w:eastAsia="zh-CN"/>
        </w:rPr>
      </w:pPr>
    </w:p>
    <w:p>
      <w:pPr>
        <w:pStyle w:val="2"/>
        <w:rPr>
          <w:rFonts w:asciiTheme="minorEastAsia" w:hAnsiTheme="minorEastAsia" w:eastAsiaTheme="minorEastAsia"/>
          <w:szCs w:val="21"/>
          <w:lang w:eastAsia="zh-CN"/>
        </w:rPr>
      </w:pPr>
    </w:p>
    <w:p>
      <w:pPr>
        <w:pStyle w:val="65"/>
        <w:jc w:val="center"/>
        <w:rPr>
          <w:rFonts w:asciiTheme="minorEastAsia" w:hAnsiTheme="minorEastAsia" w:eastAsiaTheme="minorEastAsia"/>
          <w:b/>
          <w:color w:val="auto"/>
          <w:szCs w:val="22"/>
          <w:lang w:eastAsia="zh-CN"/>
        </w:rPr>
      </w:pPr>
      <w:bookmarkStart w:id="256" w:name="_Toc152045813"/>
      <w:bookmarkStart w:id="257" w:name="_Toc144974881"/>
      <w:bookmarkStart w:id="258" w:name="_Toc509327507"/>
      <w:bookmarkStart w:id="259" w:name="_Toc179632833"/>
      <w:bookmarkStart w:id="260" w:name="_Toc19516420"/>
      <w:bookmarkStart w:id="261" w:name="_Toc152042602"/>
      <w:r>
        <w:rPr>
          <w:rFonts w:hint="eastAsia" w:asciiTheme="minorEastAsia" w:hAnsiTheme="minorEastAsia" w:eastAsiaTheme="minorEastAsia"/>
          <w:b/>
          <w:color w:val="auto"/>
          <w:szCs w:val="22"/>
          <w:lang w:eastAsia="zh-CN"/>
        </w:rPr>
        <w:t>十一、其他材料</w:t>
      </w:r>
      <w:bookmarkEnd w:id="256"/>
      <w:bookmarkEnd w:id="257"/>
      <w:bookmarkEnd w:id="258"/>
      <w:bookmarkEnd w:id="259"/>
      <w:bookmarkEnd w:id="260"/>
      <w:bookmarkEnd w:id="261"/>
      <w:r>
        <w:rPr>
          <w:rFonts w:hint="eastAsia" w:asciiTheme="minorEastAsia" w:hAnsiTheme="minorEastAsia" w:eastAsiaTheme="minorEastAsia"/>
          <w:b/>
          <w:color w:val="auto"/>
          <w:szCs w:val="22"/>
          <w:lang w:eastAsia="zh-CN"/>
        </w:rPr>
        <w:t>（不限以下资料）</w:t>
      </w:r>
    </w:p>
    <w:p>
      <w:pPr>
        <w:pStyle w:val="68"/>
        <w:spacing w:line="360" w:lineRule="auto"/>
        <w:rPr>
          <w:rFonts w:ascii="宋体" w:hAnsi="宋体" w:cs="宋体"/>
          <w:sz w:val="21"/>
          <w:szCs w:val="21"/>
          <w:shd w:val="clear" w:color="auto" w:fill="FFFFFF"/>
          <w:lang w:eastAsia="zh-CN"/>
        </w:rPr>
      </w:pPr>
      <w:r>
        <w:rPr>
          <w:rFonts w:hint="eastAsia" w:cs="宋体" w:asciiTheme="minorEastAsia" w:hAnsiTheme="minorEastAsia" w:eastAsiaTheme="minorEastAsia"/>
          <w:kern w:val="2"/>
          <w:sz w:val="21"/>
          <w:szCs w:val="21"/>
          <w:shd w:val="clear" w:color="auto" w:fill="FFFFFF"/>
          <w:lang w:eastAsia="zh-CN"/>
        </w:rPr>
        <w:t>1.</w:t>
      </w:r>
      <w:r>
        <w:rPr>
          <w:rFonts w:hint="eastAsia" w:ascii="宋体" w:hAnsi="宋体" w:cs="宋体"/>
          <w:sz w:val="21"/>
          <w:szCs w:val="21"/>
          <w:shd w:val="clear" w:color="auto" w:fill="FFFFFF"/>
          <w:lang w:eastAsia="zh-CN"/>
        </w:rPr>
        <w:t>投标人被列入失信被执行人、重大税收违法案件当事人名单的将被拒绝参与本项目投标活动，查询渠道：“信用中国”网站（www.creditchina.gov.cn）提供网页查询截图；在全国建筑市场监管公共服务平台有不良行为记录的投标人禁止参与该项目投标需提供网上查询截图（查询对象包含法人、法定代表人、项目经理、施工技术负责人）；投标人不得存在其他不良行为记录，需提供承诺书（不良行为纪录指2017年1月1日起至投标截止时间内建筑市场各主体违反有关工程建设相关法律、法规、规章制度或强制性标准，经县级及以上建设行政主管部门或其委托的执法监督机构查实后受到的行政处罚）。</w:t>
      </w:r>
    </w:p>
    <w:p>
      <w:pPr>
        <w:pStyle w:val="68"/>
        <w:spacing w:line="400" w:lineRule="exact"/>
        <w:rPr>
          <w:rFonts w:asciiTheme="minorEastAsia" w:hAnsiTheme="minorEastAsia" w:eastAsiaTheme="minorEastAsia" w:cstheme="minorEastAsia"/>
          <w:sz w:val="21"/>
          <w:szCs w:val="21"/>
          <w:shd w:val="clear" w:color="auto" w:fill="FFFFFF"/>
          <w:lang w:eastAsia="zh-CN"/>
        </w:rPr>
      </w:pPr>
      <w:r>
        <w:rPr>
          <w:rFonts w:hint="eastAsia" w:cs="宋体" w:asciiTheme="minorEastAsia" w:hAnsiTheme="minorEastAsia" w:eastAsiaTheme="minorEastAsia"/>
          <w:kern w:val="2"/>
          <w:sz w:val="21"/>
          <w:szCs w:val="21"/>
          <w:shd w:val="clear" w:color="auto" w:fill="FFFFFF"/>
          <w:lang w:eastAsia="zh-CN"/>
        </w:rPr>
        <w:t>2.</w:t>
      </w:r>
      <w:r>
        <w:rPr>
          <w:rFonts w:hint="eastAsia" w:asciiTheme="minorEastAsia" w:hAnsiTheme="minorEastAsia" w:eastAsiaTheme="minorEastAsia" w:cstheme="minorEastAsia"/>
          <w:sz w:val="21"/>
          <w:szCs w:val="21"/>
          <w:shd w:val="clear" w:color="auto" w:fill="FFFFFF"/>
          <w:lang w:eastAsia="zh-CN"/>
        </w:rPr>
        <w:t>投标人近三年不得有行贿犯罪记录，需提供承诺书，承诺对象（法人、法定代表人、项目经理、施工技术负责人）。</w:t>
      </w:r>
    </w:p>
    <w:p>
      <w:pPr>
        <w:pStyle w:val="68"/>
        <w:spacing w:line="400" w:lineRule="exact"/>
        <w:rPr>
          <w:rFonts w:asciiTheme="minorEastAsia" w:hAnsiTheme="minorEastAsia" w:eastAsiaTheme="minorEastAsia" w:cstheme="minorEastAsia"/>
          <w:bCs/>
          <w:sz w:val="21"/>
          <w:szCs w:val="21"/>
          <w:shd w:val="clear" w:color="auto" w:fill="FFFFFF"/>
          <w:lang w:eastAsia="zh-CN"/>
        </w:rPr>
      </w:pPr>
      <w:r>
        <w:rPr>
          <w:rFonts w:hint="eastAsia" w:cs="宋体" w:asciiTheme="minorEastAsia" w:hAnsiTheme="minorEastAsia" w:eastAsiaTheme="minorEastAsia"/>
          <w:kern w:val="2"/>
          <w:sz w:val="21"/>
          <w:szCs w:val="21"/>
          <w:shd w:val="clear" w:color="auto" w:fill="FFFFFF"/>
          <w:lang w:eastAsia="zh-CN"/>
        </w:rPr>
        <w:t>3.</w:t>
      </w:r>
      <w:r>
        <w:rPr>
          <w:rFonts w:hint="eastAsia" w:asciiTheme="minorEastAsia" w:hAnsiTheme="minorEastAsia" w:eastAsiaTheme="minorEastAsia" w:cstheme="minorEastAsia"/>
          <w:bCs/>
          <w:sz w:val="21"/>
          <w:szCs w:val="21"/>
          <w:shd w:val="clear" w:color="auto" w:fill="FFFFFF"/>
          <w:lang w:eastAsia="zh-CN"/>
        </w:rPr>
        <w:t>本项目投标过程中，投标人拟派项目经理不得以任何理由更换。</w:t>
      </w:r>
      <w:r>
        <w:rPr>
          <w:rFonts w:hint="eastAsia" w:asciiTheme="minorEastAsia" w:hAnsiTheme="minorEastAsia" w:eastAsiaTheme="minorEastAsia" w:cstheme="minorEastAsia"/>
          <w:sz w:val="21"/>
          <w:szCs w:val="21"/>
          <w:shd w:val="clear" w:color="auto" w:fill="FFFFFF"/>
          <w:lang w:eastAsia="zh-CN"/>
        </w:rPr>
        <w:t>（需提供承诺书，格式自拟）</w:t>
      </w:r>
    </w:p>
    <w:p>
      <w:pPr>
        <w:pStyle w:val="68"/>
        <w:spacing w:line="400" w:lineRule="exact"/>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4.2016、2017、2018年度财务状况良好，没有财产被接管冻结状况（提供2016、2017、2018年度经会计事务所审计的财务报告，若公司成立时间不足的，按实际成立年限提供审计报告）。</w:t>
      </w:r>
    </w:p>
    <w:p>
      <w:pPr>
        <w:pStyle w:val="68"/>
        <w:spacing w:line="400" w:lineRule="exact"/>
        <w:rPr>
          <w:rFonts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5.投标人应提供项目经理、施工技术负责人、授权委托人本单位社保证明（应提供2019年7月1日以来至少连续六个月社保证明，新聘用的人员从聘用之日算起）。</w:t>
      </w:r>
    </w:p>
    <w:p>
      <w:pPr>
        <w:shd w:val="clear" w:color="auto" w:fill="FFFFFF"/>
        <w:spacing w:after="0" w:line="360" w:lineRule="auto"/>
        <w:rPr>
          <w:rFonts w:cs="宋体" w:asciiTheme="minorEastAsia" w:hAnsiTheme="minorEastAsia" w:eastAsia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eastAsia="zh-CN"/>
        </w:rPr>
        <w:t>6.</w:t>
      </w:r>
      <w:r>
        <w:rPr>
          <w:rFonts w:hint="eastAsia" w:cs="宋体" w:asciiTheme="minorEastAsia" w:hAnsiTheme="minorEastAsia" w:eastAsiaTheme="minorEastAsia"/>
          <w:sz w:val="21"/>
          <w:szCs w:val="21"/>
          <w:shd w:val="clear" w:color="auto" w:fill="FFFFFF"/>
          <w:lang w:eastAsia="zh-CN"/>
        </w:rPr>
        <w:t>招标文件资格要求及评标办法中涉及到的相关材料。</w:t>
      </w:r>
    </w:p>
    <w:p>
      <w:pPr>
        <w:shd w:val="clear" w:color="auto" w:fill="FFFFFF"/>
        <w:spacing w:after="0" w:line="360" w:lineRule="auto"/>
        <w:rPr>
          <w:rFonts w:cs="宋体" w:asciiTheme="minorEastAsia" w:hAnsiTheme="minorEastAsia" w:eastAsiaTheme="minorEastAsia"/>
          <w:sz w:val="21"/>
          <w:szCs w:val="21"/>
          <w:shd w:val="clear" w:color="auto" w:fill="FFFFFF"/>
          <w:lang w:eastAsia="zh-CN"/>
        </w:rPr>
      </w:pPr>
      <w:r>
        <w:rPr>
          <w:rFonts w:hint="eastAsia" w:cs="宋体" w:asciiTheme="minorEastAsia" w:hAnsiTheme="minorEastAsia" w:eastAsiaTheme="minorEastAsia"/>
          <w:sz w:val="21"/>
          <w:szCs w:val="21"/>
          <w:shd w:val="clear" w:color="auto" w:fill="FFFFFF"/>
          <w:lang w:eastAsia="zh-CN"/>
        </w:rPr>
        <w:t>7.投标人认为其它重要的材料。</w:t>
      </w:r>
    </w:p>
    <w:p>
      <w:pPr>
        <w:spacing w:line="440" w:lineRule="exact"/>
        <w:rPr>
          <w:rFonts w:asciiTheme="minorEastAsia" w:hAnsiTheme="minorEastAsia" w:eastAsiaTheme="minorEastAsia"/>
          <w:szCs w:val="21"/>
          <w:lang w:eastAsia="zh-CN"/>
        </w:rPr>
      </w:pPr>
    </w:p>
    <w:p>
      <w:pPr>
        <w:ind w:firstLine="480" w:firstLineChars="200"/>
        <w:rPr>
          <w:rFonts w:asciiTheme="minorEastAsia" w:hAnsiTheme="minorEastAsia" w:eastAsiaTheme="minorEastAsia"/>
          <w:sz w:val="24"/>
          <w:lang w:eastAsia="zh-CN"/>
        </w:rPr>
      </w:pPr>
    </w:p>
    <w:p>
      <w:pPr>
        <w:ind w:firstLine="480" w:firstLineChars="200"/>
        <w:rPr>
          <w:rFonts w:asciiTheme="minorEastAsia" w:hAnsiTheme="minorEastAsia" w:eastAsiaTheme="minorEastAsia"/>
          <w:sz w:val="24"/>
          <w:lang w:eastAsia="zh-CN"/>
        </w:rPr>
      </w:pPr>
    </w:p>
    <w:p>
      <w:pPr>
        <w:ind w:firstLine="480" w:firstLineChars="200"/>
        <w:rPr>
          <w:rFonts w:asciiTheme="minorEastAsia" w:hAnsiTheme="minorEastAsia" w:eastAsiaTheme="minorEastAsia"/>
          <w:sz w:val="24"/>
          <w:lang w:eastAsia="zh-CN"/>
        </w:rPr>
      </w:pPr>
    </w:p>
    <w:p>
      <w:pPr>
        <w:ind w:firstLine="480" w:firstLineChars="200"/>
        <w:rPr>
          <w:rFonts w:asciiTheme="minorEastAsia" w:hAnsiTheme="minorEastAsia" w:eastAsiaTheme="minorEastAsia"/>
          <w:sz w:val="24"/>
          <w:lang w:eastAsia="zh-CN"/>
        </w:rPr>
      </w:pPr>
    </w:p>
    <w:p>
      <w:pPr>
        <w:ind w:firstLine="480" w:firstLineChars="200"/>
        <w:rPr>
          <w:rFonts w:asciiTheme="minorEastAsia" w:hAnsiTheme="minorEastAsia" w:eastAsiaTheme="minorEastAsia"/>
          <w:sz w:val="24"/>
          <w:lang w:eastAsia="zh-CN"/>
        </w:rPr>
      </w:pPr>
    </w:p>
    <w:p>
      <w:pPr>
        <w:ind w:firstLine="480" w:firstLineChars="200"/>
        <w:rPr>
          <w:rFonts w:asciiTheme="minorEastAsia" w:hAnsiTheme="minorEastAsia" w:eastAsiaTheme="minorEastAsia"/>
          <w:sz w:val="24"/>
          <w:lang w:eastAsia="zh-CN"/>
        </w:rPr>
      </w:pPr>
    </w:p>
    <w:p>
      <w:pPr>
        <w:ind w:firstLine="480" w:firstLineChars="200"/>
        <w:rPr>
          <w:rFonts w:asciiTheme="minorEastAsia" w:hAnsiTheme="minorEastAsia" w:eastAsiaTheme="minorEastAsia"/>
          <w:sz w:val="24"/>
          <w:lang w:eastAsia="zh-CN"/>
        </w:rPr>
      </w:pPr>
    </w:p>
    <w:p>
      <w:pPr>
        <w:ind w:firstLine="480" w:firstLineChars="200"/>
        <w:rPr>
          <w:rFonts w:asciiTheme="minorEastAsia" w:hAnsiTheme="minorEastAsia" w:eastAsiaTheme="minorEastAsia"/>
          <w:sz w:val="24"/>
          <w:lang w:eastAsia="zh-CN"/>
        </w:rPr>
      </w:pPr>
    </w:p>
    <w:p>
      <w:pPr>
        <w:ind w:firstLine="480" w:firstLineChars="200"/>
        <w:rPr>
          <w:rFonts w:asciiTheme="minorEastAsia" w:hAnsiTheme="minorEastAsia" w:eastAsiaTheme="minorEastAsia"/>
          <w:sz w:val="24"/>
          <w:lang w:eastAsia="zh-CN"/>
        </w:rPr>
      </w:pPr>
    </w:p>
    <w:sectPr>
      <w:pgSz w:w="11906" w:h="16838"/>
      <w:pgMar w:top="1134" w:right="1134" w:bottom="1134"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
    <w:altName w:val="Calibri"/>
    <w:panose1 w:val="00000000000000000000"/>
    <w:charset w:val="00"/>
    <w:family w:val="auto"/>
    <w:pitch w:val="default"/>
    <w:sig w:usb0="00000000" w:usb1="00000000" w:usb2="00000000" w:usb3="00000000" w:csb0="0000009F" w:csb1="00000000"/>
  </w:font>
  <w:font w:name="Times New">
    <w:altName w:val="Times New Roman"/>
    <w:panose1 w:val="00000000000000000000"/>
    <w:charset w:val="00"/>
    <w:family w:val="auto"/>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00" w:usb3="00000000" w:csb0="00040000" w:csb1="00000000"/>
  </w:font>
  <w:font w:name="TimesNewRomanPSMT">
    <w:altName w:val="宋体"/>
    <w:panose1 w:val="00000000000000000000"/>
    <w:charset w:val="00"/>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5"/>
      </w:rPr>
    </w:pPr>
    <w:r>
      <w:rPr>
        <w:rStyle w:val="35"/>
      </w:rPr>
      <w:fldChar w:fldCharType="begin"/>
    </w:r>
    <w:r>
      <w:rPr>
        <w:rStyle w:val="35"/>
      </w:rPr>
      <w:instrText xml:space="preserve">PAGE  </w:instrText>
    </w:r>
    <w:r>
      <w:rPr>
        <w:rStyle w:val="35"/>
      </w:rP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pPr>
    <w:r>
      <w:pict>
        <v:shape id="_x0000_s1030" o:spid="_x0000_s1030"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22"/>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27</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pPr>
    <w:r>
      <w:pict>
        <v:shape id="_x0000_s1027" o:spid="_x0000_s1027"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path/>
          <v:fill on="f" focussize="0,0"/>
          <v:stroke on="f" weight="0.5pt" joinstyle="miter"/>
          <v:imagedata o:title=""/>
          <o:lock v:ext="edit"/>
          <v:textbox inset="0mm,0mm,0mm,0mm" style="mso-fit-shape-to-text:t;">
            <w:txbxContent>
              <w:p>
                <w:pPr>
                  <w:pStyle w:val="22"/>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58</w:t>
                </w:r>
                <w:r>
                  <w:rPr>
                    <w:rFonts w:hint="eastAsia"/>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rPr>
        <w:rStyle w:val="35"/>
      </w:rPr>
    </w:pPr>
    <w:r>
      <w:rPr>
        <w:rStyle w:val="35"/>
      </w:rPr>
      <w:fldChar w:fldCharType="begin"/>
    </w:r>
    <w:r>
      <w:rPr>
        <w:rStyle w:val="35"/>
      </w:rPr>
      <w:instrText xml:space="preserve">PAGE  </w:instrText>
    </w:r>
    <w:r>
      <w:rPr>
        <w:rStyle w:val="35"/>
      </w:rPr>
      <w:fldChar w:fldCharType="end"/>
    </w:r>
  </w:p>
  <w:p>
    <w:pPr>
      <w:pStyle w:val="2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6801DA"/>
    <w:multiLevelType w:val="singleLevel"/>
    <w:tmpl w:val="CA6801DA"/>
    <w:lvl w:ilvl="0" w:tentative="0">
      <w:start w:val="9"/>
      <w:numFmt w:val="chineseCounting"/>
      <w:suff w:val="nothing"/>
      <w:lvlText w:val="%1、"/>
      <w:lvlJc w:val="left"/>
      <w:rPr>
        <w:rFonts w:hint="eastAsia"/>
      </w:rPr>
    </w:lvl>
  </w:abstractNum>
  <w:abstractNum w:abstractNumId="1">
    <w:nsid w:val="0D84B1AC"/>
    <w:multiLevelType w:val="singleLevel"/>
    <w:tmpl w:val="0D84B1AC"/>
    <w:lvl w:ilvl="0" w:tentative="0">
      <w:start w:val="2"/>
      <w:numFmt w:val="decimal"/>
      <w:suff w:val="nothing"/>
      <w:lvlText w:val="（%1）"/>
      <w:lvlJc w:val="left"/>
    </w:lvl>
  </w:abstractNum>
  <w:abstractNum w:abstractNumId="2">
    <w:nsid w:val="209F7EB3"/>
    <w:multiLevelType w:val="singleLevel"/>
    <w:tmpl w:val="209F7EB3"/>
    <w:lvl w:ilvl="0" w:tentative="0">
      <w:start w:val="1"/>
      <w:numFmt w:val="decimal"/>
      <w:lvlText w:val="%1."/>
      <w:lvlJc w:val="left"/>
      <w:pPr>
        <w:tabs>
          <w:tab w:val="left" w:pos="312"/>
        </w:tabs>
      </w:pPr>
    </w:lvl>
  </w:abstractNum>
  <w:abstractNum w:abstractNumId="3">
    <w:nsid w:val="47123A79"/>
    <w:multiLevelType w:val="multilevel"/>
    <w:tmpl w:val="47123A79"/>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513C3AD"/>
    <w:multiLevelType w:val="singleLevel"/>
    <w:tmpl w:val="5513C3AD"/>
    <w:lvl w:ilvl="0" w:tentative="0">
      <w:start w:val="1"/>
      <w:numFmt w:val="decimal"/>
      <w:suff w:val="nothing"/>
      <w:lvlText w:val="%1、"/>
      <w:lvlJc w:val="left"/>
    </w:lvl>
  </w:abstractNum>
  <w:abstractNum w:abstractNumId="5">
    <w:nsid w:val="5513C432"/>
    <w:multiLevelType w:val="singleLevel"/>
    <w:tmpl w:val="5513C432"/>
    <w:lvl w:ilvl="0" w:tentative="0">
      <w:start w:val="3"/>
      <w:numFmt w:val="decimal"/>
      <w:suff w:val="nothing"/>
      <w:lvlText w:val="%1、"/>
      <w:lvlJc w:val="left"/>
    </w:lvl>
  </w:abstractNum>
  <w:abstractNum w:abstractNumId="6">
    <w:nsid w:val="58996710"/>
    <w:multiLevelType w:val="singleLevel"/>
    <w:tmpl w:val="58996710"/>
    <w:lvl w:ilvl="0" w:tentative="0">
      <w:start w:val="2"/>
      <w:numFmt w:val="chineseCounting"/>
      <w:suff w:val="nothing"/>
      <w:lvlText w:val="（%1）"/>
      <w:lvlJc w:val="left"/>
    </w:lvl>
  </w:abstractNum>
  <w:abstractNum w:abstractNumId="7">
    <w:nsid w:val="7F6B9528"/>
    <w:multiLevelType w:val="singleLevel"/>
    <w:tmpl w:val="7F6B9528"/>
    <w:lvl w:ilvl="0" w:tentative="0">
      <w:start w:val="1"/>
      <w:numFmt w:val="decimal"/>
      <w:lvlText w:val="%1."/>
      <w:lvlJc w:val="left"/>
      <w:pPr>
        <w:tabs>
          <w:tab w:val="left" w:pos="312"/>
        </w:tabs>
      </w:pPr>
    </w:lvl>
  </w:abstractNum>
  <w:num w:numId="1">
    <w:abstractNumId w:val="3"/>
  </w:num>
  <w:num w:numId="2">
    <w:abstractNumId w:val="2"/>
  </w:num>
  <w:num w:numId="3">
    <w:abstractNumId w:val="7"/>
  </w:num>
  <w:num w:numId="4">
    <w:abstractNumId w:val="1"/>
  </w:num>
  <w:num w:numId="5">
    <w:abstractNumId w:val="4"/>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C463C1"/>
    <w:rsid w:val="000003D0"/>
    <w:rsid w:val="00000819"/>
    <w:rsid w:val="00001749"/>
    <w:rsid w:val="00001DCD"/>
    <w:rsid w:val="00001EC1"/>
    <w:rsid w:val="000021CF"/>
    <w:rsid w:val="00003476"/>
    <w:rsid w:val="0000359D"/>
    <w:rsid w:val="00004BC3"/>
    <w:rsid w:val="00004C9A"/>
    <w:rsid w:val="00005BE2"/>
    <w:rsid w:val="00007445"/>
    <w:rsid w:val="00007871"/>
    <w:rsid w:val="000102E5"/>
    <w:rsid w:val="000103D5"/>
    <w:rsid w:val="000106BC"/>
    <w:rsid w:val="00011354"/>
    <w:rsid w:val="00011DCD"/>
    <w:rsid w:val="00012033"/>
    <w:rsid w:val="00013C20"/>
    <w:rsid w:val="00013F09"/>
    <w:rsid w:val="000141EA"/>
    <w:rsid w:val="00015A07"/>
    <w:rsid w:val="00022057"/>
    <w:rsid w:val="00022AA0"/>
    <w:rsid w:val="00022D86"/>
    <w:rsid w:val="000230DE"/>
    <w:rsid w:val="00023BB4"/>
    <w:rsid w:val="00023D81"/>
    <w:rsid w:val="00025204"/>
    <w:rsid w:val="00025692"/>
    <w:rsid w:val="00025A67"/>
    <w:rsid w:val="000264B9"/>
    <w:rsid w:val="00026C09"/>
    <w:rsid w:val="00031625"/>
    <w:rsid w:val="0003224D"/>
    <w:rsid w:val="000324E3"/>
    <w:rsid w:val="000344D6"/>
    <w:rsid w:val="000347BA"/>
    <w:rsid w:val="00034908"/>
    <w:rsid w:val="00036572"/>
    <w:rsid w:val="00036DC1"/>
    <w:rsid w:val="00043073"/>
    <w:rsid w:val="00044818"/>
    <w:rsid w:val="00050489"/>
    <w:rsid w:val="00050B7B"/>
    <w:rsid w:val="00050B90"/>
    <w:rsid w:val="00050CCE"/>
    <w:rsid w:val="00051DA7"/>
    <w:rsid w:val="000525E2"/>
    <w:rsid w:val="0005320B"/>
    <w:rsid w:val="0005390C"/>
    <w:rsid w:val="0005468C"/>
    <w:rsid w:val="000564CF"/>
    <w:rsid w:val="00056BF1"/>
    <w:rsid w:val="00056F8D"/>
    <w:rsid w:val="00057B37"/>
    <w:rsid w:val="0006056D"/>
    <w:rsid w:val="00063F2F"/>
    <w:rsid w:val="000650CE"/>
    <w:rsid w:val="00065C58"/>
    <w:rsid w:val="00066BDB"/>
    <w:rsid w:val="00066FB6"/>
    <w:rsid w:val="00070805"/>
    <w:rsid w:val="000710C2"/>
    <w:rsid w:val="00071560"/>
    <w:rsid w:val="00072763"/>
    <w:rsid w:val="00072947"/>
    <w:rsid w:val="00072D1B"/>
    <w:rsid w:val="0007325B"/>
    <w:rsid w:val="00073CDF"/>
    <w:rsid w:val="00073CF8"/>
    <w:rsid w:val="00076378"/>
    <w:rsid w:val="00076D85"/>
    <w:rsid w:val="00080C97"/>
    <w:rsid w:val="00081079"/>
    <w:rsid w:val="000818AF"/>
    <w:rsid w:val="00081E54"/>
    <w:rsid w:val="00083D40"/>
    <w:rsid w:val="000841EC"/>
    <w:rsid w:val="00085EB5"/>
    <w:rsid w:val="00086278"/>
    <w:rsid w:val="00086733"/>
    <w:rsid w:val="000877AC"/>
    <w:rsid w:val="00087991"/>
    <w:rsid w:val="0009090C"/>
    <w:rsid w:val="00091432"/>
    <w:rsid w:val="00093764"/>
    <w:rsid w:val="00093EB9"/>
    <w:rsid w:val="0009452D"/>
    <w:rsid w:val="00095223"/>
    <w:rsid w:val="00095C87"/>
    <w:rsid w:val="000966BE"/>
    <w:rsid w:val="00096B84"/>
    <w:rsid w:val="000973B6"/>
    <w:rsid w:val="000A0163"/>
    <w:rsid w:val="000A03FA"/>
    <w:rsid w:val="000A0815"/>
    <w:rsid w:val="000A1364"/>
    <w:rsid w:val="000A1D5F"/>
    <w:rsid w:val="000A247D"/>
    <w:rsid w:val="000A359E"/>
    <w:rsid w:val="000A5354"/>
    <w:rsid w:val="000A55A5"/>
    <w:rsid w:val="000A6362"/>
    <w:rsid w:val="000A6B5B"/>
    <w:rsid w:val="000A6D03"/>
    <w:rsid w:val="000A7951"/>
    <w:rsid w:val="000B04F9"/>
    <w:rsid w:val="000B2091"/>
    <w:rsid w:val="000B2EC1"/>
    <w:rsid w:val="000B4142"/>
    <w:rsid w:val="000B4B36"/>
    <w:rsid w:val="000B4E81"/>
    <w:rsid w:val="000B6CB3"/>
    <w:rsid w:val="000B7D7C"/>
    <w:rsid w:val="000B7F59"/>
    <w:rsid w:val="000C02C2"/>
    <w:rsid w:val="000C06D7"/>
    <w:rsid w:val="000C2EB4"/>
    <w:rsid w:val="000C3BA4"/>
    <w:rsid w:val="000C441D"/>
    <w:rsid w:val="000C47B2"/>
    <w:rsid w:val="000C4E89"/>
    <w:rsid w:val="000C66D3"/>
    <w:rsid w:val="000C66D5"/>
    <w:rsid w:val="000C6BC1"/>
    <w:rsid w:val="000C76EA"/>
    <w:rsid w:val="000C7EB8"/>
    <w:rsid w:val="000D0A8C"/>
    <w:rsid w:val="000D0C77"/>
    <w:rsid w:val="000D0E50"/>
    <w:rsid w:val="000D102F"/>
    <w:rsid w:val="000D142C"/>
    <w:rsid w:val="000D2425"/>
    <w:rsid w:val="000D32D0"/>
    <w:rsid w:val="000D3AC7"/>
    <w:rsid w:val="000D4261"/>
    <w:rsid w:val="000D455E"/>
    <w:rsid w:val="000D4A4B"/>
    <w:rsid w:val="000D55D1"/>
    <w:rsid w:val="000D5A13"/>
    <w:rsid w:val="000E2E90"/>
    <w:rsid w:val="000E3EE9"/>
    <w:rsid w:val="000E4C74"/>
    <w:rsid w:val="000E4CC0"/>
    <w:rsid w:val="000E7160"/>
    <w:rsid w:val="000E73A7"/>
    <w:rsid w:val="000E7FB4"/>
    <w:rsid w:val="000F2EAB"/>
    <w:rsid w:val="000F3A74"/>
    <w:rsid w:val="000F3B36"/>
    <w:rsid w:val="000F4603"/>
    <w:rsid w:val="000F50D8"/>
    <w:rsid w:val="00100FF4"/>
    <w:rsid w:val="001014D3"/>
    <w:rsid w:val="00101B2D"/>
    <w:rsid w:val="00102551"/>
    <w:rsid w:val="00103D04"/>
    <w:rsid w:val="00103D0D"/>
    <w:rsid w:val="0010452D"/>
    <w:rsid w:val="00104BF2"/>
    <w:rsid w:val="00107883"/>
    <w:rsid w:val="00110393"/>
    <w:rsid w:val="00110ABF"/>
    <w:rsid w:val="001112C1"/>
    <w:rsid w:val="001123AE"/>
    <w:rsid w:val="00112C06"/>
    <w:rsid w:val="00113A3B"/>
    <w:rsid w:val="001155E3"/>
    <w:rsid w:val="0011577B"/>
    <w:rsid w:val="001179A3"/>
    <w:rsid w:val="00120307"/>
    <w:rsid w:val="0012281E"/>
    <w:rsid w:val="00122A5B"/>
    <w:rsid w:val="00122C1E"/>
    <w:rsid w:val="00122C63"/>
    <w:rsid w:val="00123717"/>
    <w:rsid w:val="00123BA2"/>
    <w:rsid w:val="0012400B"/>
    <w:rsid w:val="00124A25"/>
    <w:rsid w:val="00126E19"/>
    <w:rsid w:val="0012700E"/>
    <w:rsid w:val="00127836"/>
    <w:rsid w:val="00127B01"/>
    <w:rsid w:val="00130043"/>
    <w:rsid w:val="0013103D"/>
    <w:rsid w:val="00131574"/>
    <w:rsid w:val="0013191C"/>
    <w:rsid w:val="0013232C"/>
    <w:rsid w:val="00132813"/>
    <w:rsid w:val="00133706"/>
    <w:rsid w:val="00133B9C"/>
    <w:rsid w:val="0013641A"/>
    <w:rsid w:val="00137702"/>
    <w:rsid w:val="00137DE7"/>
    <w:rsid w:val="00140FFB"/>
    <w:rsid w:val="001417BF"/>
    <w:rsid w:val="00141A99"/>
    <w:rsid w:val="00143E5E"/>
    <w:rsid w:val="00143E85"/>
    <w:rsid w:val="00143EA9"/>
    <w:rsid w:val="00143F5F"/>
    <w:rsid w:val="00145551"/>
    <w:rsid w:val="00146209"/>
    <w:rsid w:val="001504C9"/>
    <w:rsid w:val="00150F44"/>
    <w:rsid w:val="00151398"/>
    <w:rsid w:val="001521B1"/>
    <w:rsid w:val="00152331"/>
    <w:rsid w:val="0015237A"/>
    <w:rsid w:val="001528E9"/>
    <w:rsid w:val="0015295B"/>
    <w:rsid w:val="00155B33"/>
    <w:rsid w:val="001565C1"/>
    <w:rsid w:val="00157D62"/>
    <w:rsid w:val="0016004A"/>
    <w:rsid w:val="0016010D"/>
    <w:rsid w:val="00161375"/>
    <w:rsid w:val="00161D3A"/>
    <w:rsid w:val="001625B4"/>
    <w:rsid w:val="00162EC2"/>
    <w:rsid w:val="00164237"/>
    <w:rsid w:val="00164897"/>
    <w:rsid w:val="00165672"/>
    <w:rsid w:val="001672E5"/>
    <w:rsid w:val="00170755"/>
    <w:rsid w:val="001707F5"/>
    <w:rsid w:val="00171548"/>
    <w:rsid w:val="001715DD"/>
    <w:rsid w:val="00171832"/>
    <w:rsid w:val="00171F0D"/>
    <w:rsid w:val="001738F0"/>
    <w:rsid w:val="0017464A"/>
    <w:rsid w:val="00175B8C"/>
    <w:rsid w:val="00176481"/>
    <w:rsid w:val="001779EF"/>
    <w:rsid w:val="00177D94"/>
    <w:rsid w:val="00181299"/>
    <w:rsid w:val="0018134E"/>
    <w:rsid w:val="00181FE0"/>
    <w:rsid w:val="00183FA8"/>
    <w:rsid w:val="0018433B"/>
    <w:rsid w:val="001846EA"/>
    <w:rsid w:val="0018538B"/>
    <w:rsid w:val="00185756"/>
    <w:rsid w:val="00185947"/>
    <w:rsid w:val="00185C42"/>
    <w:rsid w:val="00186289"/>
    <w:rsid w:val="00186D6D"/>
    <w:rsid w:val="00186E14"/>
    <w:rsid w:val="0018760F"/>
    <w:rsid w:val="00190A42"/>
    <w:rsid w:val="00190EF7"/>
    <w:rsid w:val="00191744"/>
    <w:rsid w:val="00192162"/>
    <w:rsid w:val="0019656C"/>
    <w:rsid w:val="0019706C"/>
    <w:rsid w:val="00197672"/>
    <w:rsid w:val="00197679"/>
    <w:rsid w:val="00197834"/>
    <w:rsid w:val="00197A65"/>
    <w:rsid w:val="001A08CF"/>
    <w:rsid w:val="001A0D34"/>
    <w:rsid w:val="001A21B2"/>
    <w:rsid w:val="001A3951"/>
    <w:rsid w:val="001A3B77"/>
    <w:rsid w:val="001A4956"/>
    <w:rsid w:val="001A49A2"/>
    <w:rsid w:val="001A4BE7"/>
    <w:rsid w:val="001A4CF2"/>
    <w:rsid w:val="001A75B9"/>
    <w:rsid w:val="001B0F3F"/>
    <w:rsid w:val="001B1064"/>
    <w:rsid w:val="001B154F"/>
    <w:rsid w:val="001B235F"/>
    <w:rsid w:val="001B24A4"/>
    <w:rsid w:val="001B2A3C"/>
    <w:rsid w:val="001B4112"/>
    <w:rsid w:val="001B4FB6"/>
    <w:rsid w:val="001B6AEB"/>
    <w:rsid w:val="001B703F"/>
    <w:rsid w:val="001B751A"/>
    <w:rsid w:val="001B7528"/>
    <w:rsid w:val="001B7783"/>
    <w:rsid w:val="001B7B99"/>
    <w:rsid w:val="001B7CC3"/>
    <w:rsid w:val="001C02C2"/>
    <w:rsid w:val="001C0DA9"/>
    <w:rsid w:val="001C216F"/>
    <w:rsid w:val="001C21FC"/>
    <w:rsid w:val="001C303A"/>
    <w:rsid w:val="001C3C50"/>
    <w:rsid w:val="001D0337"/>
    <w:rsid w:val="001D2316"/>
    <w:rsid w:val="001D32F2"/>
    <w:rsid w:val="001D4448"/>
    <w:rsid w:val="001D5BE4"/>
    <w:rsid w:val="001D7F08"/>
    <w:rsid w:val="001E0253"/>
    <w:rsid w:val="001E2133"/>
    <w:rsid w:val="001E2320"/>
    <w:rsid w:val="001E3E56"/>
    <w:rsid w:val="001E4ACB"/>
    <w:rsid w:val="001E64C9"/>
    <w:rsid w:val="001E6605"/>
    <w:rsid w:val="001E78BE"/>
    <w:rsid w:val="001F19FA"/>
    <w:rsid w:val="001F22D8"/>
    <w:rsid w:val="001F274F"/>
    <w:rsid w:val="001F3914"/>
    <w:rsid w:val="001F4A1A"/>
    <w:rsid w:val="001F4EB7"/>
    <w:rsid w:val="001F56B4"/>
    <w:rsid w:val="001F5D68"/>
    <w:rsid w:val="001F6050"/>
    <w:rsid w:val="001F6823"/>
    <w:rsid w:val="001F749C"/>
    <w:rsid w:val="00200B1E"/>
    <w:rsid w:val="00201269"/>
    <w:rsid w:val="002015D1"/>
    <w:rsid w:val="002034FD"/>
    <w:rsid w:val="00203AD1"/>
    <w:rsid w:val="00205356"/>
    <w:rsid w:val="002064D3"/>
    <w:rsid w:val="0020763D"/>
    <w:rsid w:val="0020790F"/>
    <w:rsid w:val="0021177E"/>
    <w:rsid w:val="00212A66"/>
    <w:rsid w:val="00212CBF"/>
    <w:rsid w:val="00212CF0"/>
    <w:rsid w:val="0021606C"/>
    <w:rsid w:val="00216B73"/>
    <w:rsid w:val="002202CE"/>
    <w:rsid w:val="002205CD"/>
    <w:rsid w:val="00220AB2"/>
    <w:rsid w:val="002233F6"/>
    <w:rsid w:val="00224B5D"/>
    <w:rsid w:val="002260FD"/>
    <w:rsid w:val="00226192"/>
    <w:rsid w:val="002273E2"/>
    <w:rsid w:val="00227E13"/>
    <w:rsid w:val="0023088C"/>
    <w:rsid w:val="002309A7"/>
    <w:rsid w:val="00230DB6"/>
    <w:rsid w:val="00231001"/>
    <w:rsid w:val="00231C52"/>
    <w:rsid w:val="0023212A"/>
    <w:rsid w:val="00232E3D"/>
    <w:rsid w:val="00233BC5"/>
    <w:rsid w:val="0023499C"/>
    <w:rsid w:val="00234C3E"/>
    <w:rsid w:val="00234F5D"/>
    <w:rsid w:val="002358FA"/>
    <w:rsid w:val="00235FA4"/>
    <w:rsid w:val="002435D9"/>
    <w:rsid w:val="00243C6B"/>
    <w:rsid w:val="00244421"/>
    <w:rsid w:val="0024589B"/>
    <w:rsid w:val="00247D0D"/>
    <w:rsid w:val="002504EA"/>
    <w:rsid w:val="0025076D"/>
    <w:rsid w:val="00252602"/>
    <w:rsid w:val="002542CF"/>
    <w:rsid w:val="00254F2A"/>
    <w:rsid w:val="00255784"/>
    <w:rsid w:val="00257B02"/>
    <w:rsid w:val="00260ABA"/>
    <w:rsid w:val="00260D97"/>
    <w:rsid w:val="00261380"/>
    <w:rsid w:val="002615AB"/>
    <w:rsid w:val="00262010"/>
    <w:rsid w:val="002621E1"/>
    <w:rsid w:val="002622FF"/>
    <w:rsid w:val="00263764"/>
    <w:rsid w:val="00263973"/>
    <w:rsid w:val="002674A1"/>
    <w:rsid w:val="0027014E"/>
    <w:rsid w:val="002703D8"/>
    <w:rsid w:val="00271230"/>
    <w:rsid w:val="002723AC"/>
    <w:rsid w:val="00273E24"/>
    <w:rsid w:val="002747A4"/>
    <w:rsid w:val="0027786E"/>
    <w:rsid w:val="00277AC8"/>
    <w:rsid w:val="002815CF"/>
    <w:rsid w:val="00281AAD"/>
    <w:rsid w:val="00281BCF"/>
    <w:rsid w:val="0028232B"/>
    <w:rsid w:val="0028233E"/>
    <w:rsid w:val="00282673"/>
    <w:rsid w:val="002827A5"/>
    <w:rsid w:val="00284FCE"/>
    <w:rsid w:val="00285602"/>
    <w:rsid w:val="00285628"/>
    <w:rsid w:val="00285B9E"/>
    <w:rsid w:val="00287C92"/>
    <w:rsid w:val="002903CE"/>
    <w:rsid w:val="00291D6E"/>
    <w:rsid w:val="00291D8B"/>
    <w:rsid w:val="00292237"/>
    <w:rsid w:val="00294654"/>
    <w:rsid w:val="002952BA"/>
    <w:rsid w:val="002957EB"/>
    <w:rsid w:val="00295B6D"/>
    <w:rsid w:val="0029693B"/>
    <w:rsid w:val="0029721B"/>
    <w:rsid w:val="002975E3"/>
    <w:rsid w:val="00297690"/>
    <w:rsid w:val="002A0A5E"/>
    <w:rsid w:val="002A0C40"/>
    <w:rsid w:val="002A2EDE"/>
    <w:rsid w:val="002A2FCA"/>
    <w:rsid w:val="002A393C"/>
    <w:rsid w:val="002A3B8B"/>
    <w:rsid w:val="002A3BC0"/>
    <w:rsid w:val="002A3C45"/>
    <w:rsid w:val="002A4099"/>
    <w:rsid w:val="002A45C1"/>
    <w:rsid w:val="002A478A"/>
    <w:rsid w:val="002A4DCF"/>
    <w:rsid w:val="002A5C60"/>
    <w:rsid w:val="002A5E52"/>
    <w:rsid w:val="002A5E59"/>
    <w:rsid w:val="002A64B0"/>
    <w:rsid w:val="002A672D"/>
    <w:rsid w:val="002A78BC"/>
    <w:rsid w:val="002A7A80"/>
    <w:rsid w:val="002A7BAA"/>
    <w:rsid w:val="002B107B"/>
    <w:rsid w:val="002B443A"/>
    <w:rsid w:val="002B4631"/>
    <w:rsid w:val="002C09EF"/>
    <w:rsid w:val="002C0AFF"/>
    <w:rsid w:val="002C0BAD"/>
    <w:rsid w:val="002C1973"/>
    <w:rsid w:val="002C3DDD"/>
    <w:rsid w:val="002C4128"/>
    <w:rsid w:val="002C4DF9"/>
    <w:rsid w:val="002D199C"/>
    <w:rsid w:val="002D1E1B"/>
    <w:rsid w:val="002D27F8"/>
    <w:rsid w:val="002D40E6"/>
    <w:rsid w:val="002D530A"/>
    <w:rsid w:val="002D54E1"/>
    <w:rsid w:val="002D736E"/>
    <w:rsid w:val="002D7C30"/>
    <w:rsid w:val="002E1C10"/>
    <w:rsid w:val="002E1F8D"/>
    <w:rsid w:val="002E29F2"/>
    <w:rsid w:val="002E2F60"/>
    <w:rsid w:val="002E31D9"/>
    <w:rsid w:val="002E36B9"/>
    <w:rsid w:val="002E3E09"/>
    <w:rsid w:val="002E6FF9"/>
    <w:rsid w:val="002E743C"/>
    <w:rsid w:val="002F070F"/>
    <w:rsid w:val="002F092F"/>
    <w:rsid w:val="002F1273"/>
    <w:rsid w:val="002F1AA0"/>
    <w:rsid w:val="002F2551"/>
    <w:rsid w:val="002F2555"/>
    <w:rsid w:val="002F32E1"/>
    <w:rsid w:val="002F51A2"/>
    <w:rsid w:val="002F54A8"/>
    <w:rsid w:val="002F587D"/>
    <w:rsid w:val="002F62A4"/>
    <w:rsid w:val="002F75C2"/>
    <w:rsid w:val="0030031B"/>
    <w:rsid w:val="003009D0"/>
    <w:rsid w:val="00301E90"/>
    <w:rsid w:val="00302903"/>
    <w:rsid w:val="00302F88"/>
    <w:rsid w:val="003064F6"/>
    <w:rsid w:val="003072E5"/>
    <w:rsid w:val="00307C70"/>
    <w:rsid w:val="003101A9"/>
    <w:rsid w:val="0031041D"/>
    <w:rsid w:val="0031218E"/>
    <w:rsid w:val="00312E2D"/>
    <w:rsid w:val="00313720"/>
    <w:rsid w:val="003156BF"/>
    <w:rsid w:val="00315923"/>
    <w:rsid w:val="003164D8"/>
    <w:rsid w:val="00317F21"/>
    <w:rsid w:val="003221B8"/>
    <w:rsid w:val="003228F0"/>
    <w:rsid w:val="00323385"/>
    <w:rsid w:val="00323F68"/>
    <w:rsid w:val="003252B3"/>
    <w:rsid w:val="003257AB"/>
    <w:rsid w:val="0032675A"/>
    <w:rsid w:val="00333290"/>
    <w:rsid w:val="003332A5"/>
    <w:rsid w:val="003332E9"/>
    <w:rsid w:val="0033543C"/>
    <w:rsid w:val="00340347"/>
    <w:rsid w:val="0034140B"/>
    <w:rsid w:val="003418A6"/>
    <w:rsid w:val="0034198E"/>
    <w:rsid w:val="00342251"/>
    <w:rsid w:val="00342C14"/>
    <w:rsid w:val="003436E1"/>
    <w:rsid w:val="003446F8"/>
    <w:rsid w:val="00344E4A"/>
    <w:rsid w:val="00345641"/>
    <w:rsid w:val="00346DDE"/>
    <w:rsid w:val="00350B13"/>
    <w:rsid w:val="0035122E"/>
    <w:rsid w:val="00352B64"/>
    <w:rsid w:val="00353748"/>
    <w:rsid w:val="00354887"/>
    <w:rsid w:val="00354920"/>
    <w:rsid w:val="00354BC7"/>
    <w:rsid w:val="003556B7"/>
    <w:rsid w:val="00355BF8"/>
    <w:rsid w:val="003565AC"/>
    <w:rsid w:val="00357CBE"/>
    <w:rsid w:val="00360870"/>
    <w:rsid w:val="00360DEC"/>
    <w:rsid w:val="00361DE9"/>
    <w:rsid w:val="00361E58"/>
    <w:rsid w:val="0036272D"/>
    <w:rsid w:val="003631C8"/>
    <w:rsid w:val="00364AB3"/>
    <w:rsid w:val="00364CEF"/>
    <w:rsid w:val="0036553B"/>
    <w:rsid w:val="00367A5B"/>
    <w:rsid w:val="00367B2D"/>
    <w:rsid w:val="00370190"/>
    <w:rsid w:val="003706B6"/>
    <w:rsid w:val="00371434"/>
    <w:rsid w:val="00371C8C"/>
    <w:rsid w:val="0037287C"/>
    <w:rsid w:val="00375037"/>
    <w:rsid w:val="003750D5"/>
    <w:rsid w:val="00377520"/>
    <w:rsid w:val="003777F5"/>
    <w:rsid w:val="00377C2C"/>
    <w:rsid w:val="00380041"/>
    <w:rsid w:val="00381394"/>
    <w:rsid w:val="00381506"/>
    <w:rsid w:val="003815B3"/>
    <w:rsid w:val="00381F73"/>
    <w:rsid w:val="003821F1"/>
    <w:rsid w:val="0038314C"/>
    <w:rsid w:val="003835BF"/>
    <w:rsid w:val="00384827"/>
    <w:rsid w:val="00384CCC"/>
    <w:rsid w:val="00386A8B"/>
    <w:rsid w:val="00390AF3"/>
    <w:rsid w:val="00392301"/>
    <w:rsid w:val="0039483B"/>
    <w:rsid w:val="00395491"/>
    <w:rsid w:val="003963B8"/>
    <w:rsid w:val="00396738"/>
    <w:rsid w:val="003A016F"/>
    <w:rsid w:val="003A1083"/>
    <w:rsid w:val="003A2266"/>
    <w:rsid w:val="003A2DEA"/>
    <w:rsid w:val="003A5C9F"/>
    <w:rsid w:val="003A6106"/>
    <w:rsid w:val="003A7403"/>
    <w:rsid w:val="003B1471"/>
    <w:rsid w:val="003B2B12"/>
    <w:rsid w:val="003B2CA6"/>
    <w:rsid w:val="003B3D14"/>
    <w:rsid w:val="003B3EDA"/>
    <w:rsid w:val="003B4B45"/>
    <w:rsid w:val="003C03D8"/>
    <w:rsid w:val="003C076B"/>
    <w:rsid w:val="003C1E4A"/>
    <w:rsid w:val="003C20AC"/>
    <w:rsid w:val="003C4788"/>
    <w:rsid w:val="003C5927"/>
    <w:rsid w:val="003C5A1B"/>
    <w:rsid w:val="003C65AF"/>
    <w:rsid w:val="003C72F9"/>
    <w:rsid w:val="003D05D4"/>
    <w:rsid w:val="003D10E3"/>
    <w:rsid w:val="003D3051"/>
    <w:rsid w:val="003D3399"/>
    <w:rsid w:val="003D3D33"/>
    <w:rsid w:val="003D4614"/>
    <w:rsid w:val="003D56B2"/>
    <w:rsid w:val="003D79C5"/>
    <w:rsid w:val="003D7A33"/>
    <w:rsid w:val="003E4AC8"/>
    <w:rsid w:val="003E50E4"/>
    <w:rsid w:val="003E5490"/>
    <w:rsid w:val="003E655D"/>
    <w:rsid w:val="003E79FE"/>
    <w:rsid w:val="003F10B6"/>
    <w:rsid w:val="003F14E8"/>
    <w:rsid w:val="003F2023"/>
    <w:rsid w:val="003F37D3"/>
    <w:rsid w:val="003F4041"/>
    <w:rsid w:val="003F41E9"/>
    <w:rsid w:val="003F66A2"/>
    <w:rsid w:val="003F6AF2"/>
    <w:rsid w:val="003F7F34"/>
    <w:rsid w:val="00400B91"/>
    <w:rsid w:val="004018E9"/>
    <w:rsid w:val="00401B42"/>
    <w:rsid w:val="00404B05"/>
    <w:rsid w:val="004050D0"/>
    <w:rsid w:val="0040574A"/>
    <w:rsid w:val="00405EE9"/>
    <w:rsid w:val="0041036E"/>
    <w:rsid w:val="00411355"/>
    <w:rsid w:val="004129C9"/>
    <w:rsid w:val="00413071"/>
    <w:rsid w:val="0041467B"/>
    <w:rsid w:val="00414768"/>
    <w:rsid w:val="00414932"/>
    <w:rsid w:val="004151A5"/>
    <w:rsid w:val="00415370"/>
    <w:rsid w:val="00417399"/>
    <w:rsid w:val="00417CAE"/>
    <w:rsid w:val="00420804"/>
    <w:rsid w:val="004209F8"/>
    <w:rsid w:val="00421B93"/>
    <w:rsid w:val="004228BD"/>
    <w:rsid w:val="0042299C"/>
    <w:rsid w:val="004231F9"/>
    <w:rsid w:val="0042460C"/>
    <w:rsid w:val="0042506F"/>
    <w:rsid w:val="0042798E"/>
    <w:rsid w:val="00427F70"/>
    <w:rsid w:val="004303BE"/>
    <w:rsid w:val="00430DE8"/>
    <w:rsid w:val="00433827"/>
    <w:rsid w:val="00433F98"/>
    <w:rsid w:val="00434129"/>
    <w:rsid w:val="00434794"/>
    <w:rsid w:val="00435D48"/>
    <w:rsid w:val="00436052"/>
    <w:rsid w:val="0043610F"/>
    <w:rsid w:val="0043683D"/>
    <w:rsid w:val="004368D1"/>
    <w:rsid w:val="00436D51"/>
    <w:rsid w:val="00437FFA"/>
    <w:rsid w:val="00442475"/>
    <w:rsid w:val="004432BF"/>
    <w:rsid w:val="004443A1"/>
    <w:rsid w:val="00444E6F"/>
    <w:rsid w:val="00445DBA"/>
    <w:rsid w:val="004460C4"/>
    <w:rsid w:val="004462BC"/>
    <w:rsid w:val="0044786D"/>
    <w:rsid w:val="00451756"/>
    <w:rsid w:val="004518D4"/>
    <w:rsid w:val="00452574"/>
    <w:rsid w:val="0045323F"/>
    <w:rsid w:val="004533C6"/>
    <w:rsid w:val="00453620"/>
    <w:rsid w:val="00455641"/>
    <w:rsid w:val="00455C69"/>
    <w:rsid w:val="00456E2B"/>
    <w:rsid w:val="00461591"/>
    <w:rsid w:val="00461D7C"/>
    <w:rsid w:val="00462885"/>
    <w:rsid w:val="00463B3A"/>
    <w:rsid w:val="00465A96"/>
    <w:rsid w:val="00466C74"/>
    <w:rsid w:val="00467760"/>
    <w:rsid w:val="00470315"/>
    <w:rsid w:val="00470343"/>
    <w:rsid w:val="00470560"/>
    <w:rsid w:val="00470FD6"/>
    <w:rsid w:val="00471794"/>
    <w:rsid w:val="00471B91"/>
    <w:rsid w:val="00472A46"/>
    <w:rsid w:val="004765B1"/>
    <w:rsid w:val="004766E1"/>
    <w:rsid w:val="004766F1"/>
    <w:rsid w:val="0047722C"/>
    <w:rsid w:val="004774FA"/>
    <w:rsid w:val="00477C2B"/>
    <w:rsid w:val="00477D4F"/>
    <w:rsid w:val="00480E06"/>
    <w:rsid w:val="00482A80"/>
    <w:rsid w:val="0048380F"/>
    <w:rsid w:val="00484968"/>
    <w:rsid w:val="00485456"/>
    <w:rsid w:val="00486DA9"/>
    <w:rsid w:val="004871F1"/>
    <w:rsid w:val="00487DD2"/>
    <w:rsid w:val="00491621"/>
    <w:rsid w:val="00492504"/>
    <w:rsid w:val="00493B86"/>
    <w:rsid w:val="00493EB2"/>
    <w:rsid w:val="00493EF9"/>
    <w:rsid w:val="00495958"/>
    <w:rsid w:val="004973FC"/>
    <w:rsid w:val="004A0224"/>
    <w:rsid w:val="004A10DC"/>
    <w:rsid w:val="004A2A8D"/>
    <w:rsid w:val="004A4191"/>
    <w:rsid w:val="004A495F"/>
    <w:rsid w:val="004A54EB"/>
    <w:rsid w:val="004A5800"/>
    <w:rsid w:val="004A5C1F"/>
    <w:rsid w:val="004A623B"/>
    <w:rsid w:val="004A6400"/>
    <w:rsid w:val="004A68F3"/>
    <w:rsid w:val="004A6FAC"/>
    <w:rsid w:val="004A7F0F"/>
    <w:rsid w:val="004B0E75"/>
    <w:rsid w:val="004B2177"/>
    <w:rsid w:val="004B27F4"/>
    <w:rsid w:val="004B5947"/>
    <w:rsid w:val="004B6047"/>
    <w:rsid w:val="004B63E0"/>
    <w:rsid w:val="004C2339"/>
    <w:rsid w:val="004C2817"/>
    <w:rsid w:val="004C308F"/>
    <w:rsid w:val="004C32CA"/>
    <w:rsid w:val="004C35F0"/>
    <w:rsid w:val="004C3713"/>
    <w:rsid w:val="004C3BA8"/>
    <w:rsid w:val="004C4892"/>
    <w:rsid w:val="004C569E"/>
    <w:rsid w:val="004C65B9"/>
    <w:rsid w:val="004C6640"/>
    <w:rsid w:val="004C6A9D"/>
    <w:rsid w:val="004C71F3"/>
    <w:rsid w:val="004C759A"/>
    <w:rsid w:val="004D0DEE"/>
    <w:rsid w:val="004D1113"/>
    <w:rsid w:val="004D2E46"/>
    <w:rsid w:val="004D35CD"/>
    <w:rsid w:val="004D3681"/>
    <w:rsid w:val="004D436C"/>
    <w:rsid w:val="004D5135"/>
    <w:rsid w:val="004D5793"/>
    <w:rsid w:val="004D6710"/>
    <w:rsid w:val="004E020F"/>
    <w:rsid w:val="004E0B96"/>
    <w:rsid w:val="004E160D"/>
    <w:rsid w:val="004E236E"/>
    <w:rsid w:val="004E322E"/>
    <w:rsid w:val="004E33B5"/>
    <w:rsid w:val="004E3E41"/>
    <w:rsid w:val="004E4B80"/>
    <w:rsid w:val="004E4E0C"/>
    <w:rsid w:val="004E4F5A"/>
    <w:rsid w:val="004E72C8"/>
    <w:rsid w:val="004F0A83"/>
    <w:rsid w:val="004F1C31"/>
    <w:rsid w:val="004F5773"/>
    <w:rsid w:val="004F5DD8"/>
    <w:rsid w:val="004F7622"/>
    <w:rsid w:val="00500520"/>
    <w:rsid w:val="0050068A"/>
    <w:rsid w:val="00500EDB"/>
    <w:rsid w:val="00501175"/>
    <w:rsid w:val="005018ED"/>
    <w:rsid w:val="0050195D"/>
    <w:rsid w:val="00502A62"/>
    <w:rsid w:val="005030A3"/>
    <w:rsid w:val="005046B2"/>
    <w:rsid w:val="00504896"/>
    <w:rsid w:val="00504AC9"/>
    <w:rsid w:val="0050529E"/>
    <w:rsid w:val="00505EC9"/>
    <w:rsid w:val="00510667"/>
    <w:rsid w:val="005116B5"/>
    <w:rsid w:val="00511996"/>
    <w:rsid w:val="00511ABE"/>
    <w:rsid w:val="00512186"/>
    <w:rsid w:val="005121A7"/>
    <w:rsid w:val="00512339"/>
    <w:rsid w:val="00512F8C"/>
    <w:rsid w:val="00513326"/>
    <w:rsid w:val="00513C14"/>
    <w:rsid w:val="005148C7"/>
    <w:rsid w:val="00515642"/>
    <w:rsid w:val="00515987"/>
    <w:rsid w:val="00515FE2"/>
    <w:rsid w:val="00517339"/>
    <w:rsid w:val="0051777E"/>
    <w:rsid w:val="0052103A"/>
    <w:rsid w:val="00522EEC"/>
    <w:rsid w:val="00523F66"/>
    <w:rsid w:val="00524762"/>
    <w:rsid w:val="005260BE"/>
    <w:rsid w:val="005260D9"/>
    <w:rsid w:val="0052653F"/>
    <w:rsid w:val="00526AA2"/>
    <w:rsid w:val="00527604"/>
    <w:rsid w:val="00527DAC"/>
    <w:rsid w:val="00530670"/>
    <w:rsid w:val="00531DC0"/>
    <w:rsid w:val="005338A0"/>
    <w:rsid w:val="00534A59"/>
    <w:rsid w:val="00534CFF"/>
    <w:rsid w:val="00534E4F"/>
    <w:rsid w:val="00535A64"/>
    <w:rsid w:val="00535E97"/>
    <w:rsid w:val="00535F85"/>
    <w:rsid w:val="0053671E"/>
    <w:rsid w:val="005368CD"/>
    <w:rsid w:val="00536BE7"/>
    <w:rsid w:val="00536E13"/>
    <w:rsid w:val="00540C08"/>
    <w:rsid w:val="0054205D"/>
    <w:rsid w:val="0054226A"/>
    <w:rsid w:val="005428AA"/>
    <w:rsid w:val="00543247"/>
    <w:rsid w:val="005436EE"/>
    <w:rsid w:val="00543ABA"/>
    <w:rsid w:val="00543BB4"/>
    <w:rsid w:val="00543D2C"/>
    <w:rsid w:val="00544172"/>
    <w:rsid w:val="00545BDE"/>
    <w:rsid w:val="00546587"/>
    <w:rsid w:val="0054683A"/>
    <w:rsid w:val="00546F79"/>
    <w:rsid w:val="00552A51"/>
    <w:rsid w:val="00552A59"/>
    <w:rsid w:val="00553074"/>
    <w:rsid w:val="00553FBC"/>
    <w:rsid w:val="00556992"/>
    <w:rsid w:val="00557CBE"/>
    <w:rsid w:val="0056021F"/>
    <w:rsid w:val="00560809"/>
    <w:rsid w:val="00560BA1"/>
    <w:rsid w:val="00561196"/>
    <w:rsid w:val="0056432A"/>
    <w:rsid w:val="00564AF9"/>
    <w:rsid w:val="00564C53"/>
    <w:rsid w:val="00564E5C"/>
    <w:rsid w:val="00567135"/>
    <w:rsid w:val="00567BF1"/>
    <w:rsid w:val="00570398"/>
    <w:rsid w:val="00570EC8"/>
    <w:rsid w:val="00570F7F"/>
    <w:rsid w:val="0057143F"/>
    <w:rsid w:val="005718AE"/>
    <w:rsid w:val="005725F2"/>
    <w:rsid w:val="00573002"/>
    <w:rsid w:val="005733FE"/>
    <w:rsid w:val="00573933"/>
    <w:rsid w:val="00573A3E"/>
    <w:rsid w:val="0057551B"/>
    <w:rsid w:val="00580089"/>
    <w:rsid w:val="00581217"/>
    <w:rsid w:val="005812F3"/>
    <w:rsid w:val="005820B4"/>
    <w:rsid w:val="00582C59"/>
    <w:rsid w:val="005837C5"/>
    <w:rsid w:val="00583A0E"/>
    <w:rsid w:val="0058450F"/>
    <w:rsid w:val="0058470B"/>
    <w:rsid w:val="00584C61"/>
    <w:rsid w:val="00585FDD"/>
    <w:rsid w:val="00586DCE"/>
    <w:rsid w:val="00591C0A"/>
    <w:rsid w:val="00592001"/>
    <w:rsid w:val="005931D9"/>
    <w:rsid w:val="005937F9"/>
    <w:rsid w:val="00594514"/>
    <w:rsid w:val="00595239"/>
    <w:rsid w:val="00595381"/>
    <w:rsid w:val="00596168"/>
    <w:rsid w:val="005A2390"/>
    <w:rsid w:val="005A2A05"/>
    <w:rsid w:val="005A4343"/>
    <w:rsid w:val="005A50F4"/>
    <w:rsid w:val="005A5BAC"/>
    <w:rsid w:val="005A5C3E"/>
    <w:rsid w:val="005A5F10"/>
    <w:rsid w:val="005A6D02"/>
    <w:rsid w:val="005A6F3A"/>
    <w:rsid w:val="005A6F63"/>
    <w:rsid w:val="005A7CBB"/>
    <w:rsid w:val="005B0110"/>
    <w:rsid w:val="005B1F4E"/>
    <w:rsid w:val="005B38DB"/>
    <w:rsid w:val="005B3B57"/>
    <w:rsid w:val="005B5275"/>
    <w:rsid w:val="005B5D9D"/>
    <w:rsid w:val="005C033E"/>
    <w:rsid w:val="005C0C96"/>
    <w:rsid w:val="005C0D35"/>
    <w:rsid w:val="005C12DE"/>
    <w:rsid w:val="005C3112"/>
    <w:rsid w:val="005C39FB"/>
    <w:rsid w:val="005C79AA"/>
    <w:rsid w:val="005D018E"/>
    <w:rsid w:val="005D1D06"/>
    <w:rsid w:val="005D32F4"/>
    <w:rsid w:val="005D37E8"/>
    <w:rsid w:val="005D3C47"/>
    <w:rsid w:val="005D4AFF"/>
    <w:rsid w:val="005D52BC"/>
    <w:rsid w:val="005D60AD"/>
    <w:rsid w:val="005D7448"/>
    <w:rsid w:val="005D776B"/>
    <w:rsid w:val="005D79BE"/>
    <w:rsid w:val="005D7BB7"/>
    <w:rsid w:val="005D7F6E"/>
    <w:rsid w:val="005E0B48"/>
    <w:rsid w:val="005E1047"/>
    <w:rsid w:val="005E14E6"/>
    <w:rsid w:val="005E1AD3"/>
    <w:rsid w:val="005E21FD"/>
    <w:rsid w:val="005E50ED"/>
    <w:rsid w:val="005E5C6C"/>
    <w:rsid w:val="005E63CC"/>
    <w:rsid w:val="005F0A44"/>
    <w:rsid w:val="005F2B01"/>
    <w:rsid w:val="005F314F"/>
    <w:rsid w:val="005F3CCC"/>
    <w:rsid w:val="005F40CD"/>
    <w:rsid w:val="005F4192"/>
    <w:rsid w:val="005F70ED"/>
    <w:rsid w:val="00600654"/>
    <w:rsid w:val="006009B5"/>
    <w:rsid w:val="006019C7"/>
    <w:rsid w:val="006023C6"/>
    <w:rsid w:val="006029D1"/>
    <w:rsid w:val="00603264"/>
    <w:rsid w:val="00605730"/>
    <w:rsid w:val="0060620C"/>
    <w:rsid w:val="006064BC"/>
    <w:rsid w:val="006071A9"/>
    <w:rsid w:val="00607A11"/>
    <w:rsid w:val="00611030"/>
    <w:rsid w:val="0061392D"/>
    <w:rsid w:val="006148A1"/>
    <w:rsid w:val="00614C90"/>
    <w:rsid w:val="00615F32"/>
    <w:rsid w:val="00615FC8"/>
    <w:rsid w:val="0061678D"/>
    <w:rsid w:val="00617176"/>
    <w:rsid w:val="00617EA8"/>
    <w:rsid w:val="00621616"/>
    <w:rsid w:val="006218F9"/>
    <w:rsid w:val="00625599"/>
    <w:rsid w:val="0062685D"/>
    <w:rsid w:val="00627EAA"/>
    <w:rsid w:val="00632ADE"/>
    <w:rsid w:val="006336CE"/>
    <w:rsid w:val="006337C1"/>
    <w:rsid w:val="0063428C"/>
    <w:rsid w:val="00635944"/>
    <w:rsid w:val="006361DE"/>
    <w:rsid w:val="0063653F"/>
    <w:rsid w:val="00637DC9"/>
    <w:rsid w:val="006419D2"/>
    <w:rsid w:val="00641D5B"/>
    <w:rsid w:val="0064295F"/>
    <w:rsid w:val="00643C15"/>
    <w:rsid w:val="00644B3D"/>
    <w:rsid w:val="00644BF7"/>
    <w:rsid w:val="00645A26"/>
    <w:rsid w:val="00645C8E"/>
    <w:rsid w:val="0064641C"/>
    <w:rsid w:val="00650A5E"/>
    <w:rsid w:val="00650A84"/>
    <w:rsid w:val="00650C3B"/>
    <w:rsid w:val="00651537"/>
    <w:rsid w:val="0065278B"/>
    <w:rsid w:val="006553EC"/>
    <w:rsid w:val="0065613A"/>
    <w:rsid w:val="00662B87"/>
    <w:rsid w:val="00662F13"/>
    <w:rsid w:val="00662F93"/>
    <w:rsid w:val="00663170"/>
    <w:rsid w:val="006648E6"/>
    <w:rsid w:val="006649AB"/>
    <w:rsid w:val="00665573"/>
    <w:rsid w:val="00666E7C"/>
    <w:rsid w:val="006670FC"/>
    <w:rsid w:val="00667373"/>
    <w:rsid w:val="00667808"/>
    <w:rsid w:val="00667FA3"/>
    <w:rsid w:val="00670189"/>
    <w:rsid w:val="006703AC"/>
    <w:rsid w:val="0067053C"/>
    <w:rsid w:val="00670F0B"/>
    <w:rsid w:val="00672635"/>
    <w:rsid w:val="00673507"/>
    <w:rsid w:val="00673DF5"/>
    <w:rsid w:val="0067582C"/>
    <w:rsid w:val="0067596B"/>
    <w:rsid w:val="00675E9A"/>
    <w:rsid w:val="006836EC"/>
    <w:rsid w:val="0068524E"/>
    <w:rsid w:val="00685EC9"/>
    <w:rsid w:val="006869EA"/>
    <w:rsid w:val="00690067"/>
    <w:rsid w:val="00690EB6"/>
    <w:rsid w:val="006914AB"/>
    <w:rsid w:val="00691B20"/>
    <w:rsid w:val="00691CD3"/>
    <w:rsid w:val="0069229D"/>
    <w:rsid w:val="00692BDC"/>
    <w:rsid w:val="00693614"/>
    <w:rsid w:val="006936D8"/>
    <w:rsid w:val="006959BD"/>
    <w:rsid w:val="00695E78"/>
    <w:rsid w:val="00695E7C"/>
    <w:rsid w:val="0069728E"/>
    <w:rsid w:val="00697513"/>
    <w:rsid w:val="00697FE7"/>
    <w:rsid w:val="006A05BC"/>
    <w:rsid w:val="006A568B"/>
    <w:rsid w:val="006A61A7"/>
    <w:rsid w:val="006A72A1"/>
    <w:rsid w:val="006A7C21"/>
    <w:rsid w:val="006B022E"/>
    <w:rsid w:val="006B0E57"/>
    <w:rsid w:val="006B13C9"/>
    <w:rsid w:val="006B188D"/>
    <w:rsid w:val="006B1BA0"/>
    <w:rsid w:val="006B2249"/>
    <w:rsid w:val="006B2D52"/>
    <w:rsid w:val="006B4C05"/>
    <w:rsid w:val="006B4E3A"/>
    <w:rsid w:val="006B6C15"/>
    <w:rsid w:val="006B788B"/>
    <w:rsid w:val="006C0BE0"/>
    <w:rsid w:val="006C1129"/>
    <w:rsid w:val="006C11CB"/>
    <w:rsid w:val="006C14F6"/>
    <w:rsid w:val="006C180D"/>
    <w:rsid w:val="006C1B29"/>
    <w:rsid w:val="006C452C"/>
    <w:rsid w:val="006C49ED"/>
    <w:rsid w:val="006C6E12"/>
    <w:rsid w:val="006C71D1"/>
    <w:rsid w:val="006D07BA"/>
    <w:rsid w:val="006D17EE"/>
    <w:rsid w:val="006D30F3"/>
    <w:rsid w:val="006D3149"/>
    <w:rsid w:val="006D4BD2"/>
    <w:rsid w:val="006D4F12"/>
    <w:rsid w:val="006D5B26"/>
    <w:rsid w:val="006D7813"/>
    <w:rsid w:val="006E0367"/>
    <w:rsid w:val="006E0674"/>
    <w:rsid w:val="006E0DA7"/>
    <w:rsid w:val="006E17C0"/>
    <w:rsid w:val="006E2A2C"/>
    <w:rsid w:val="006E2BF1"/>
    <w:rsid w:val="006E3253"/>
    <w:rsid w:val="006E338F"/>
    <w:rsid w:val="006E44F1"/>
    <w:rsid w:val="006E5EC2"/>
    <w:rsid w:val="006E66F2"/>
    <w:rsid w:val="006E6B22"/>
    <w:rsid w:val="006F11F8"/>
    <w:rsid w:val="006F1BE2"/>
    <w:rsid w:val="006F2594"/>
    <w:rsid w:val="006F2E44"/>
    <w:rsid w:val="006F47BF"/>
    <w:rsid w:val="006F4829"/>
    <w:rsid w:val="006F4A96"/>
    <w:rsid w:val="006F4B6F"/>
    <w:rsid w:val="006F4EFB"/>
    <w:rsid w:val="006F59FE"/>
    <w:rsid w:val="006F604B"/>
    <w:rsid w:val="006F613E"/>
    <w:rsid w:val="006F64A8"/>
    <w:rsid w:val="006F6E9F"/>
    <w:rsid w:val="006F724B"/>
    <w:rsid w:val="006F7686"/>
    <w:rsid w:val="007003B3"/>
    <w:rsid w:val="007005DC"/>
    <w:rsid w:val="00700C0A"/>
    <w:rsid w:val="00700EB8"/>
    <w:rsid w:val="007021D9"/>
    <w:rsid w:val="00702670"/>
    <w:rsid w:val="00702C6F"/>
    <w:rsid w:val="00703C33"/>
    <w:rsid w:val="00705403"/>
    <w:rsid w:val="00707106"/>
    <w:rsid w:val="00707239"/>
    <w:rsid w:val="00707C2A"/>
    <w:rsid w:val="00710295"/>
    <w:rsid w:val="00710611"/>
    <w:rsid w:val="0071383B"/>
    <w:rsid w:val="0071565B"/>
    <w:rsid w:val="00715A23"/>
    <w:rsid w:val="0071668F"/>
    <w:rsid w:val="007166CF"/>
    <w:rsid w:val="00717D79"/>
    <w:rsid w:val="00720253"/>
    <w:rsid w:val="007208DE"/>
    <w:rsid w:val="00722FCF"/>
    <w:rsid w:val="007230FD"/>
    <w:rsid w:val="00723376"/>
    <w:rsid w:val="007234CD"/>
    <w:rsid w:val="00724DAA"/>
    <w:rsid w:val="007301B0"/>
    <w:rsid w:val="00730BBC"/>
    <w:rsid w:val="0073261C"/>
    <w:rsid w:val="00732CAC"/>
    <w:rsid w:val="00732CB9"/>
    <w:rsid w:val="00734B74"/>
    <w:rsid w:val="0073511C"/>
    <w:rsid w:val="00735EF3"/>
    <w:rsid w:val="00736D4A"/>
    <w:rsid w:val="00737111"/>
    <w:rsid w:val="00741798"/>
    <w:rsid w:val="00741DCF"/>
    <w:rsid w:val="00742982"/>
    <w:rsid w:val="007440BD"/>
    <w:rsid w:val="00744A34"/>
    <w:rsid w:val="0074599B"/>
    <w:rsid w:val="00746578"/>
    <w:rsid w:val="00747205"/>
    <w:rsid w:val="007474F1"/>
    <w:rsid w:val="007508EE"/>
    <w:rsid w:val="00750C2D"/>
    <w:rsid w:val="007513F4"/>
    <w:rsid w:val="00751808"/>
    <w:rsid w:val="0075182B"/>
    <w:rsid w:val="007523BC"/>
    <w:rsid w:val="00752605"/>
    <w:rsid w:val="0075596A"/>
    <w:rsid w:val="00755A56"/>
    <w:rsid w:val="007562A8"/>
    <w:rsid w:val="00756319"/>
    <w:rsid w:val="007566F7"/>
    <w:rsid w:val="0075699B"/>
    <w:rsid w:val="00756BFE"/>
    <w:rsid w:val="00757C64"/>
    <w:rsid w:val="00760712"/>
    <w:rsid w:val="0076122E"/>
    <w:rsid w:val="00761232"/>
    <w:rsid w:val="00763324"/>
    <w:rsid w:val="0076348E"/>
    <w:rsid w:val="00764A5D"/>
    <w:rsid w:val="00765881"/>
    <w:rsid w:val="0076607E"/>
    <w:rsid w:val="007660D7"/>
    <w:rsid w:val="007663A2"/>
    <w:rsid w:val="00767EBD"/>
    <w:rsid w:val="007703B1"/>
    <w:rsid w:val="007710AC"/>
    <w:rsid w:val="0077435F"/>
    <w:rsid w:val="00774C1B"/>
    <w:rsid w:val="007761B3"/>
    <w:rsid w:val="007767C1"/>
    <w:rsid w:val="00780EA6"/>
    <w:rsid w:val="007823E5"/>
    <w:rsid w:val="007826CF"/>
    <w:rsid w:val="0078411A"/>
    <w:rsid w:val="007843B2"/>
    <w:rsid w:val="007849FF"/>
    <w:rsid w:val="00784BC2"/>
    <w:rsid w:val="007853DA"/>
    <w:rsid w:val="0078725D"/>
    <w:rsid w:val="00787282"/>
    <w:rsid w:val="00787D80"/>
    <w:rsid w:val="00790AD1"/>
    <w:rsid w:val="00790CF9"/>
    <w:rsid w:val="00791797"/>
    <w:rsid w:val="00791C0D"/>
    <w:rsid w:val="00791F6D"/>
    <w:rsid w:val="00792038"/>
    <w:rsid w:val="007929CE"/>
    <w:rsid w:val="00793DD4"/>
    <w:rsid w:val="007940B3"/>
    <w:rsid w:val="007944A0"/>
    <w:rsid w:val="00794942"/>
    <w:rsid w:val="00794F7E"/>
    <w:rsid w:val="007955FF"/>
    <w:rsid w:val="00795DA6"/>
    <w:rsid w:val="00797C12"/>
    <w:rsid w:val="007A01E4"/>
    <w:rsid w:val="007A0FFB"/>
    <w:rsid w:val="007A1372"/>
    <w:rsid w:val="007A1496"/>
    <w:rsid w:val="007A1AF4"/>
    <w:rsid w:val="007A1D4E"/>
    <w:rsid w:val="007A21A7"/>
    <w:rsid w:val="007A24C8"/>
    <w:rsid w:val="007A2836"/>
    <w:rsid w:val="007A4E10"/>
    <w:rsid w:val="007A5B14"/>
    <w:rsid w:val="007A6182"/>
    <w:rsid w:val="007A653B"/>
    <w:rsid w:val="007A6F88"/>
    <w:rsid w:val="007B0217"/>
    <w:rsid w:val="007B1DA8"/>
    <w:rsid w:val="007B206F"/>
    <w:rsid w:val="007B265E"/>
    <w:rsid w:val="007B65F6"/>
    <w:rsid w:val="007B6E9B"/>
    <w:rsid w:val="007B71B9"/>
    <w:rsid w:val="007B72C9"/>
    <w:rsid w:val="007B77F8"/>
    <w:rsid w:val="007B79E0"/>
    <w:rsid w:val="007C29E0"/>
    <w:rsid w:val="007C33B4"/>
    <w:rsid w:val="007C44EB"/>
    <w:rsid w:val="007C590C"/>
    <w:rsid w:val="007C7547"/>
    <w:rsid w:val="007D3CE8"/>
    <w:rsid w:val="007D5D75"/>
    <w:rsid w:val="007D6780"/>
    <w:rsid w:val="007D6998"/>
    <w:rsid w:val="007D6BFB"/>
    <w:rsid w:val="007D6C52"/>
    <w:rsid w:val="007D6FB1"/>
    <w:rsid w:val="007E01E5"/>
    <w:rsid w:val="007E0555"/>
    <w:rsid w:val="007E06E1"/>
    <w:rsid w:val="007E1422"/>
    <w:rsid w:val="007E1650"/>
    <w:rsid w:val="007E1653"/>
    <w:rsid w:val="007E3792"/>
    <w:rsid w:val="007E4E63"/>
    <w:rsid w:val="007E60A9"/>
    <w:rsid w:val="007E6D82"/>
    <w:rsid w:val="007E76C5"/>
    <w:rsid w:val="007F0D74"/>
    <w:rsid w:val="007F2A68"/>
    <w:rsid w:val="007F3372"/>
    <w:rsid w:val="007F40D4"/>
    <w:rsid w:val="007F4236"/>
    <w:rsid w:val="007F455F"/>
    <w:rsid w:val="007F5749"/>
    <w:rsid w:val="007F5AB9"/>
    <w:rsid w:val="007F6BC1"/>
    <w:rsid w:val="007F7289"/>
    <w:rsid w:val="00801526"/>
    <w:rsid w:val="00801FD0"/>
    <w:rsid w:val="008032AF"/>
    <w:rsid w:val="00803988"/>
    <w:rsid w:val="00803FE8"/>
    <w:rsid w:val="00806797"/>
    <w:rsid w:val="008110D3"/>
    <w:rsid w:val="0081120E"/>
    <w:rsid w:val="00812167"/>
    <w:rsid w:val="00815D20"/>
    <w:rsid w:val="0081633C"/>
    <w:rsid w:val="00816E12"/>
    <w:rsid w:val="0081779C"/>
    <w:rsid w:val="00817B1D"/>
    <w:rsid w:val="00820ED5"/>
    <w:rsid w:val="00821D01"/>
    <w:rsid w:val="00822F6A"/>
    <w:rsid w:val="00825165"/>
    <w:rsid w:val="00825285"/>
    <w:rsid w:val="008264D2"/>
    <w:rsid w:val="008273F7"/>
    <w:rsid w:val="00831077"/>
    <w:rsid w:val="008318EE"/>
    <w:rsid w:val="00833A25"/>
    <w:rsid w:val="00834046"/>
    <w:rsid w:val="0083438A"/>
    <w:rsid w:val="00834DA4"/>
    <w:rsid w:val="00835305"/>
    <w:rsid w:val="008353D0"/>
    <w:rsid w:val="00836F3E"/>
    <w:rsid w:val="008377C1"/>
    <w:rsid w:val="008416EF"/>
    <w:rsid w:val="00842365"/>
    <w:rsid w:val="0084248D"/>
    <w:rsid w:val="0084351E"/>
    <w:rsid w:val="008438F6"/>
    <w:rsid w:val="00845EB1"/>
    <w:rsid w:val="0085025F"/>
    <w:rsid w:val="0085066C"/>
    <w:rsid w:val="0085283C"/>
    <w:rsid w:val="00853393"/>
    <w:rsid w:val="00853467"/>
    <w:rsid w:val="00856453"/>
    <w:rsid w:val="0085705A"/>
    <w:rsid w:val="00857B47"/>
    <w:rsid w:val="00857F62"/>
    <w:rsid w:val="00861AD6"/>
    <w:rsid w:val="00861ED0"/>
    <w:rsid w:val="008624EF"/>
    <w:rsid w:val="008641A6"/>
    <w:rsid w:val="00865582"/>
    <w:rsid w:val="00866814"/>
    <w:rsid w:val="00866890"/>
    <w:rsid w:val="00866BF9"/>
    <w:rsid w:val="00866EC4"/>
    <w:rsid w:val="00870584"/>
    <w:rsid w:val="00870CF4"/>
    <w:rsid w:val="0087308B"/>
    <w:rsid w:val="00873267"/>
    <w:rsid w:val="00875364"/>
    <w:rsid w:val="00876F1F"/>
    <w:rsid w:val="008773A6"/>
    <w:rsid w:val="0088096D"/>
    <w:rsid w:val="00881C42"/>
    <w:rsid w:val="00882395"/>
    <w:rsid w:val="008823B4"/>
    <w:rsid w:val="00883B7E"/>
    <w:rsid w:val="008840F0"/>
    <w:rsid w:val="008845D6"/>
    <w:rsid w:val="008849B0"/>
    <w:rsid w:val="0088736E"/>
    <w:rsid w:val="008879B3"/>
    <w:rsid w:val="008902A9"/>
    <w:rsid w:val="00890953"/>
    <w:rsid w:val="00890A54"/>
    <w:rsid w:val="0089198C"/>
    <w:rsid w:val="00893537"/>
    <w:rsid w:val="008941D8"/>
    <w:rsid w:val="00894592"/>
    <w:rsid w:val="00894B12"/>
    <w:rsid w:val="008956D3"/>
    <w:rsid w:val="00895C7F"/>
    <w:rsid w:val="00896541"/>
    <w:rsid w:val="008977F9"/>
    <w:rsid w:val="00897ED6"/>
    <w:rsid w:val="008A1C08"/>
    <w:rsid w:val="008A250D"/>
    <w:rsid w:val="008A25E3"/>
    <w:rsid w:val="008A4B18"/>
    <w:rsid w:val="008A4C3E"/>
    <w:rsid w:val="008A7C15"/>
    <w:rsid w:val="008A7E78"/>
    <w:rsid w:val="008B0079"/>
    <w:rsid w:val="008B02E2"/>
    <w:rsid w:val="008B0A21"/>
    <w:rsid w:val="008B13DA"/>
    <w:rsid w:val="008B1903"/>
    <w:rsid w:val="008B19FE"/>
    <w:rsid w:val="008B1D0A"/>
    <w:rsid w:val="008B37D0"/>
    <w:rsid w:val="008B43B1"/>
    <w:rsid w:val="008B4BF2"/>
    <w:rsid w:val="008B4C0E"/>
    <w:rsid w:val="008B5DDC"/>
    <w:rsid w:val="008B6160"/>
    <w:rsid w:val="008B72A6"/>
    <w:rsid w:val="008B7D84"/>
    <w:rsid w:val="008C0679"/>
    <w:rsid w:val="008C14F2"/>
    <w:rsid w:val="008C164C"/>
    <w:rsid w:val="008C179A"/>
    <w:rsid w:val="008C41A1"/>
    <w:rsid w:val="008C5815"/>
    <w:rsid w:val="008C58BF"/>
    <w:rsid w:val="008C7460"/>
    <w:rsid w:val="008C76FE"/>
    <w:rsid w:val="008D1FE1"/>
    <w:rsid w:val="008D2765"/>
    <w:rsid w:val="008D37CD"/>
    <w:rsid w:val="008D4005"/>
    <w:rsid w:val="008D43A7"/>
    <w:rsid w:val="008D4B05"/>
    <w:rsid w:val="008D4E9F"/>
    <w:rsid w:val="008D60E2"/>
    <w:rsid w:val="008D6297"/>
    <w:rsid w:val="008D7682"/>
    <w:rsid w:val="008E0F51"/>
    <w:rsid w:val="008E11FE"/>
    <w:rsid w:val="008E1547"/>
    <w:rsid w:val="008E18C4"/>
    <w:rsid w:val="008E1C36"/>
    <w:rsid w:val="008E250E"/>
    <w:rsid w:val="008E2663"/>
    <w:rsid w:val="008E306D"/>
    <w:rsid w:val="008E37AA"/>
    <w:rsid w:val="008E39DE"/>
    <w:rsid w:val="008E4C95"/>
    <w:rsid w:val="008E5285"/>
    <w:rsid w:val="008E5432"/>
    <w:rsid w:val="008E595E"/>
    <w:rsid w:val="008E655C"/>
    <w:rsid w:val="008E6724"/>
    <w:rsid w:val="008F054F"/>
    <w:rsid w:val="008F11AF"/>
    <w:rsid w:val="008F1CE8"/>
    <w:rsid w:val="008F3858"/>
    <w:rsid w:val="008F456F"/>
    <w:rsid w:val="008F52A9"/>
    <w:rsid w:val="009000AE"/>
    <w:rsid w:val="00901E0D"/>
    <w:rsid w:val="00901EB7"/>
    <w:rsid w:val="009021FB"/>
    <w:rsid w:val="00902E03"/>
    <w:rsid w:val="00903246"/>
    <w:rsid w:val="009036C9"/>
    <w:rsid w:val="00904EB6"/>
    <w:rsid w:val="00905384"/>
    <w:rsid w:val="00905915"/>
    <w:rsid w:val="0090798A"/>
    <w:rsid w:val="009100D4"/>
    <w:rsid w:val="00910754"/>
    <w:rsid w:val="00911F48"/>
    <w:rsid w:val="00912CC7"/>
    <w:rsid w:val="00913D40"/>
    <w:rsid w:val="00914B2E"/>
    <w:rsid w:val="0091563B"/>
    <w:rsid w:val="009165E7"/>
    <w:rsid w:val="009208F0"/>
    <w:rsid w:val="009211AA"/>
    <w:rsid w:val="0092127E"/>
    <w:rsid w:val="00921ED1"/>
    <w:rsid w:val="009221D2"/>
    <w:rsid w:val="009222BB"/>
    <w:rsid w:val="00923501"/>
    <w:rsid w:val="009238D9"/>
    <w:rsid w:val="00923B30"/>
    <w:rsid w:val="00923F01"/>
    <w:rsid w:val="009242F8"/>
    <w:rsid w:val="00925463"/>
    <w:rsid w:val="00926B6C"/>
    <w:rsid w:val="00927359"/>
    <w:rsid w:val="00927C74"/>
    <w:rsid w:val="009306BF"/>
    <w:rsid w:val="009314DD"/>
    <w:rsid w:val="009326F1"/>
    <w:rsid w:val="00933668"/>
    <w:rsid w:val="009344BD"/>
    <w:rsid w:val="00934A36"/>
    <w:rsid w:val="00935757"/>
    <w:rsid w:val="0093605A"/>
    <w:rsid w:val="00936242"/>
    <w:rsid w:val="0093731C"/>
    <w:rsid w:val="009404AE"/>
    <w:rsid w:val="009416F7"/>
    <w:rsid w:val="00942046"/>
    <w:rsid w:val="00945BAB"/>
    <w:rsid w:val="00945E85"/>
    <w:rsid w:val="00946DCD"/>
    <w:rsid w:val="00947B4E"/>
    <w:rsid w:val="00947BF0"/>
    <w:rsid w:val="00947CB4"/>
    <w:rsid w:val="009506AB"/>
    <w:rsid w:val="0095144F"/>
    <w:rsid w:val="00951E45"/>
    <w:rsid w:val="009522B0"/>
    <w:rsid w:val="00952D5C"/>
    <w:rsid w:val="0095309B"/>
    <w:rsid w:val="009546AD"/>
    <w:rsid w:val="00955C37"/>
    <w:rsid w:val="00955DB7"/>
    <w:rsid w:val="00956636"/>
    <w:rsid w:val="00956D45"/>
    <w:rsid w:val="00957429"/>
    <w:rsid w:val="00961943"/>
    <w:rsid w:val="009624B5"/>
    <w:rsid w:val="00966018"/>
    <w:rsid w:val="009677E4"/>
    <w:rsid w:val="009707C8"/>
    <w:rsid w:val="0097082E"/>
    <w:rsid w:val="00970939"/>
    <w:rsid w:val="009719B3"/>
    <w:rsid w:val="00971B24"/>
    <w:rsid w:val="0097234F"/>
    <w:rsid w:val="00972351"/>
    <w:rsid w:val="0097290B"/>
    <w:rsid w:val="00973A9B"/>
    <w:rsid w:val="00974AF8"/>
    <w:rsid w:val="00975D6C"/>
    <w:rsid w:val="0097646F"/>
    <w:rsid w:val="00976C74"/>
    <w:rsid w:val="00976CB3"/>
    <w:rsid w:val="009773EC"/>
    <w:rsid w:val="00977AE5"/>
    <w:rsid w:val="00977F3B"/>
    <w:rsid w:val="0098151D"/>
    <w:rsid w:val="00982A2D"/>
    <w:rsid w:val="009842E7"/>
    <w:rsid w:val="00990616"/>
    <w:rsid w:val="00990C7C"/>
    <w:rsid w:val="0099222A"/>
    <w:rsid w:val="009925FD"/>
    <w:rsid w:val="00992C5E"/>
    <w:rsid w:val="009945D7"/>
    <w:rsid w:val="0099476F"/>
    <w:rsid w:val="0099523C"/>
    <w:rsid w:val="00995B8D"/>
    <w:rsid w:val="00995EA3"/>
    <w:rsid w:val="0099611C"/>
    <w:rsid w:val="00996F4C"/>
    <w:rsid w:val="00997043"/>
    <w:rsid w:val="009A0A53"/>
    <w:rsid w:val="009A0E57"/>
    <w:rsid w:val="009A17BC"/>
    <w:rsid w:val="009A20E6"/>
    <w:rsid w:val="009A2255"/>
    <w:rsid w:val="009A2FAA"/>
    <w:rsid w:val="009A5404"/>
    <w:rsid w:val="009A59FA"/>
    <w:rsid w:val="009A5E75"/>
    <w:rsid w:val="009A760D"/>
    <w:rsid w:val="009A76BA"/>
    <w:rsid w:val="009A7EDA"/>
    <w:rsid w:val="009B0233"/>
    <w:rsid w:val="009B0C17"/>
    <w:rsid w:val="009B16D9"/>
    <w:rsid w:val="009B16E8"/>
    <w:rsid w:val="009B1D38"/>
    <w:rsid w:val="009B1ED9"/>
    <w:rsid w:val="009B303E"/>
    <w:rsid w:val="009B4140"/>
    <w:rsid w:val="009B49C9"/>
    <w:rsid w:val="009C0630"/>
    <w:rsid w:val="009C08E1"/>
    <w:rsid w:val="009C1880"/>
    <w:rsid w:val="009C2550"/>
    <w:rsid w:val="009C2AD1"/>
    <w:rsid w:val="009C2BD6"/>
    <w:rsid w:val="009C33F5"/>
    <w:rsid w:val="009C4E77"/>
    <w:rsid w:val="009C4FB1"/>
    <w:rsid w:val="009C5D9C"/>
    <w:rsid w:val="009C6E43"/>
    <w:rsid w:val="009D0D69"/>
    <w:rsid w:val="009D0EF4"/>
    <w:rsid w:val="009D1B6D"/>
    <w:rsid w:val="009D23D8"/>
    <w:rsid w:val="009D3124"/>
    <w:rsid w:val="009D351A"/>
    <w:rsid w:val="009D3946"/>
    <w:rsid w:val="009D3F58"/>
    <w:rsid w:val="009D5545"/>
    <w:rsid w:val="009D60B1"/>
    <w:rsid w:val="009D6326"/>
    <w:rsid w:val="009D6CE9"/>
    <w:rsid w:val="009D6E51"/>
    <w:rsid w:val="009D71BC"/>
    <w:rsid w:val="009E1A4E"/>
    <w:rsid w:val="009E1CE4"/>
    <w:rsid w:val="009E249C"/>
    <w:rsid w:val="009E26D9"/>
    <w:rsid w:val="009E35C4"/>
    <w:rsid w:val="009E396C"/>
    <w:rsid w:val="009E3B1B"/>
    <w:rsid w:val="009E51B4"/>
    <w:rsid w:val="009E5F7A"/>
    <w:rsid w:val="009E5F9C"/>
    <w:rsid w:val="009E613C"/>
    <w:rsid w:val="009E6DEF"/>
    <w:rsid w:val="009E7070"/>
    <w:rsid w:val="009E7507"/>
    <w:rsid w:val="009F0909"/>
    <w:rsid w:val="009F106A"/>
    <w:rsid w:val="009F2C4D"/>
    <w:rsid w:val="009F3BEE"/>
    <w:rsid w:val="009F44E9"/>
    <w:rsid w:val="009F7CAB"/>
    <w:rsid w:val="00A01DEB"/>
    <w:rsid w:val="00A01FF2"/>
    <w:rsid w:val="00A0233A"/>
    <w:rsid w:val="00A031D8"/>
    <w:rsid w:val="00A036C9"/>
    <w:rsid w:val="00A041A1"/>
    <w:rsid w:val="00A04E98"/>
    <w:rsid w:val="00A055DE"/>
    <w:rsid w:val="00A05DCC"/>
    <w:rsid w:val="00A06DDC"/>
    <w:rsid w:val="00A074EB"/>
    <w:rsid w:val="00A108FF"/>
    <w:rsid w:val="00A10AF9"/>
    <w:rsid w:val="00A12D3E"/>
    <w:rsid w:val="00A130BC"/>
    <w:rsid w:val="00A141F6"/>
    <w:rsid w:val="00A16A2C"/>
    <w:rsid w:val="00A216C4"/>
    <w:rsid w:val="00A21ACE"/>
    <w:rsid w:val="00A22C0C"/>
    <w:rsid w:val="00A23122"/>
    <w:rsid w:val="00A272BC"/>
    <w:rsid w:val="00A27CA9"/>
    <w:rsid w:val="00A30724"/>
    <w:rsid w:val="00A31037"/>
    <w:rsid w:val="00A3196F"/>
    <w:rsid w:val="00A31A11"/>
    <w:rsid w:val="00A32A17"/>
    <w:rsid w:val="00A335E5"/>
    <w:rsid w:val="00A33CB4"/>
    <w:rsid w:val="00A36E57"/>
    <w:rsid w:val="00A37609"/>
    <w:rsid w:val="00A37773"/>
    <w:rsid w:val="00A37A7C"/>
    <w:rsid w:val="00A40181"/>
    <w:rsid w:val="00A40241"/>
    <w:rsid w:val="00A409C1"/>
    <w:rsid w:val="00A42838"/>
    <w:rsid w:val="00A42899"/>
    <w:rsid w:val="00A50312"/>
    <w:rsid w:val="00A50A93"/>
    <w:rsid w:val="00A50D52"/>
    <w:rsid w:val="00A53228"/>
    <w:rsid w:val="00A53955"/>
    <w:rsid w:val="00A55A7E"/>
    <w:rsid w:val="00A55BAD"/>
    <w:rsid w:val="00A564C9"/>
    <w:rsid w:val="00A56FD9"/>
    <w:rsid w:val="00A576F8"/>
    <w:rsid w:val="00A57A66"/>
    <w:rsid w:val="00A57E87"/>
    <w:rsid w:val="00A60102"/>
    <w:rsid w:val="00A6108D"/>
    <w:rsid w:val="00A62D96"/>
    <w:rsid w:val="00A63B1C"/>
    <w:rsid w:val="00A66110"/>
    <w:rsid w:val="00A6732A"/>
    <w:rsid w:val="00A678F5"/>
    <w:rsid w:val="00A67C99"/>
    <w:rsid w:val="00A70023"/>
    <w:rsid w:val="00A70A1E"/>
    <w:rsid w:val="00A71891"/>
    <w:rsid w:val="00A7200B"/>
    <w:rsid w:val="00A72DA7"/>
    <w:rsid w:val="00A73DDE"/>
    <w:rsid w:val="00A7581F"/>
    <w:rsid w:val="00A75F13"/>
    <w:rsid w:val="00A767B1"/>
    <w:rsid w:val="00A76ABE"/>
    <w:rsid w:val="00A7718C"/>
    <w:rsid w:val="00A7767B"/>
    <w:rsid w:val="00A77C22"/>
    <w:rsid w:val="00A80650"/>
    <w:rsid w:val="00A83042"/>
    <w:rsid w:val="00A831DF"/>
    <w:rsid w:val="00A831E4"/>
    <w:rsid w:val="00A85434"/>
    <w:rsid w:val="00A85B3E"/>
    <w:rsid w:val="00A86313"/>
    <w:rsid w:val="00A867BB"/>
    <w:rsid w:val="00A872CE"/>
    <w:rsid w:val="00A87402"/>
    <w:rsid w:val="00A87F4C"/>
    <w:rsid w:val="00A9023E"/>
    <w:rsid w:val="00A902FC"/>
    <w:rsid w:val="00A9108F"/>
    <w:rsid w:val="00A9290D"/>
    <w:rsid w:val="00A94663"/>
    <w:rsid w:val="00A9485B"/>
    <w:rsid w:val="00A95141"/>
    <w:rsid w:val="00A9657C"/>
    <w:rsid w:val="00A9718D"/>
    <w:rsid w:val="00AA1C7C"/>
    <w:rsid w:val="00AA548B"/>
    <w:rsid w:val="00AA5B8A"/>
    <w:rsid w:val="00AA7235"/>
    <w:rsid w:val="00AB1F83"/>
    <w:rsid w:val="00AB3D33"/>
    <w:rsid w:val="00AB3F51"/>
    <w:rsid w:val="00AB40B0"/>
    <w:rsid w:val="00AB5000"/>
    <w:rsid w:val="00AB64F7"/>
    <w:rsid w:val="00AB7C04"/>
    <w:rsid w:val="00AC0A19"/>
    <w:rsid w:val="00AC0CB2"/>
    <w:rsid w:val="00AC2DB4"/>
    <w:rsid w:val="00AC2FDA"/>
    <w:rsid w:val="00AC3D65"/>
    <w:rsid w:val="00AC4090"/>
    <w:rsid w:val="00AC6284"/>
    <w:rsid w:val="00AC67AD"/>
    <w:rsid w:val="00AD2D84"/>
    <w:rsid w:val="00AD5554"/>
    <w:rsid w:val="00AD5844"/>
    <w:rsid w:val="00AD5855"/>
    <w:rsid w:val="00AD6E31"/>
    <w:rsid w:val="00AE082A"/>
    <w:rsid w:val="00AE119C"/>
    <w:rsid w:val="00AE1500"/>
    <w:rsid w:val="00AE1BF7"/>
    <w:rsid w:val="00AE4CDE"/>
    <w:rsid w:val="00AE665C"/>
    <w:rsid w:val="00AE6784"/>
    <w:rsid w:val="00AF0426"/>
    <w:rsid w:val="00AF09EE"/>
    <w:rsid w:val="00AF0B04"/>
    <w:rsid w:val="00AF168A"/>
    <w:rsid w:val="00AF2B3A"/>
    <w:rsid w:val="00AF568C"/>
    <w:rsid w:val="00AF68A6"/>
    <w:rsid w:val="00B007BA"/>
    <w:rsid w:val="00B009EB"/>
    <w:rsid w:val="00B00FA3"/>
    <w:rsid w:val="00B0172F"/>
    <w:rsid w:val="00B034F5"/>
    <w:rsid w:val="00B03CE8"/>
    <w:rsid w:val="00B03DE0"/>
    <w:rsid w:val="00B04285"/>
    <w:rsid w:val="00B049C7"/>
    <w:rsid w:val="00B0581D"/>
    <w:rsid w:val="00B06081"/>
    <w:rsid w:val="00B0622C"/>
    <w:rsid w:val="00B0643E"/>
    <w:rsid w:val="00B07CF6"/>
    <w:rsid w:val="00B10FA2"/>
    <w:rsid w:val="00B11BFE"/>
    <w:rsid w:val="00B1444D"/>
    <w:rsid w:val="00B146C0"/>
    <w:rsid w:val="00B147A8"/>
    <w:rsid w:val="00B153AE"/>
    <w:rsid w:val="00B158D2"/>
    <w:rsid w:val="00B16EC4"/>
    <w:rsid w:val="00B17EF3"/>
    <w:rsid w:val="00B206FD"/>
    <w:rsid w:val="00B2229D"/>
    <w:rsid w:val="00B22585"/>
    <w:rsid w:val="00B26545"/>
    <w:rsid w:val="00B26C97"/>
    <w:rsid w:val="00B3015D"/>
    <w:rsid w:val="00B32039"/>
    <w:rsid w:val="00B32101"/>
    <w:rsid w:val="00B33C5E"/>
    <w:rsid w:val="00B350D6"/>
    <w:rsid w:val="00B35849"/>
    <w:rsid w:val="00B35D8E"/>
    <w:rsid w:val="00B35FCD"/>
    <w:rsid w:val="00B36420"/>
    <w:rsid w:val="00B36862"/>
    <w:rsid w:val="00B37A6A"/>
    <w:rsid w:val="00B40312"/>
    <w:rsid w:val="00B40B02"/>
    <w:rsid w:val="00B41A63"/>
    <w:rsid w:val="00B422E7"/>
    <w:rsid w:val="00B429DB"/>
    <w:rsid w:val="00B429E8"/>
    <w:rsid w:val="00B442C1"/>
    <w:rsid w:val="00B44429"/>
    <w:rsid w:val="00B458F8"/>
    <w:rsid w:val="00B463D6"/>
    <w:rsid w:val="00B47999"/>
    <w:rsid w:val="00B500A6"/>
    <w:rsid w:val="00B515AA"/>
    <w:rsid w:val="00B526EC"/>
    <w:rsid w:val="00B52AF4"/>
    <w:rsid w:val="00B52CC2"/>
    <w:rsid w:val="00B53EA4"/>
    <w:rsid w:val="00B54A5F"/>
    <w:rsid w:val="00B54E59"/>
    <w:rsid w:val="00B5632A"/>
    <w:rsid w:val="00B577A4"/>
    <w:rsid w:val="00B57D39"/>
    <w:rsid w:val="00B60853"/>
    <w:rsid w:val="00B61D6C"/>
    <w:rsid w:val="00B626D8"/>
    <w:rsid w:val="00B630C0"/>
    <w:rsid w:val="00B6392D"/>
    <w:rsid w:val="00B64796"/>
    <w:rsid w:val="00B65284"/>
    <w:rsid w:val="00B65D56"/>
    <w:rsid w:val="00B67268"/>
    <w:rsid w:val="00B70982"/>
    <w:rsid w:val="00B70AE3"/>
    <w:rsid w:val="00B70E38"/>
    <w:rsid w:val="00B71A60"/>
    <w:rsid w:val="00B71A98"/>
    <w:rsid w:val="00B72B4C"/>
    <w:rsid w:val="00B73362"/>
    <w:rsid w:val="00B74565"/>
    <w:rsid w:val="00B75AF0"/>
    <w:rsid w:val="00B75F64"/>
    <w:rsid w:val="00B77422"/>
    <w:rsid w:val="00B774E7"/>
    <w:rsid w:val="00B778C4"/>
    <w:rsid w:val="00B77C89"/>
    <w:rsid w:val="00B800A9"/>
    <w:rsid w:val="00B83046"/>
    <w:rsid w:val="00B84574"/>
    <w:rsid w:val="00B8468B"/>
    <w:rsid w:val="00B84998"/>
    <w:rsid w:val="00B84E6F"/>
    <w:rsid w:val="00B85E10"/>
    <w:rsid w:val="00B9047B"/>
    <w:rsid w:val="00B9126E"/>
    <w:rsid w:val="00B913E6"/>
    <w:rsid w:val="00B91B23"/>
    <w:rsid w:val="00B91C90"/>
    <w:rsid w:val="00B92807"/>
    <w:rsid w:val="00B943D9"/>
    <w:rsid w:val="00B9457E"/>
    <w:rsid w:val="00B9463E"/>
    <w:rsid w:val="00B94C00"/>
    <w:rsid w:val="00B96019"/>
    <w:rsid w:val="00B96A1F"/>
    <w:rsid w:val="00B97616"/>
    <w:rsid w:val="00B97C1B"/>
    <w:rsid w:val="00B97EE0"/>
    <w:rsid w:val="00BA00B9"/>
    <w:rsid w:val="00BA108B"/>
    <w:rsid w:val="00BA12EE"/>
    <w:rsid w:val="00BA1415"/>
    <w:rsid w:val="00BA1783"/>
    <w:rsid w:val="00BA23F7"/>
    <w:rsid w:val="00BA2C2E"/>
    <w:rsid w:val="00BA4407"/>
    <w:rsid w:val="00BA522C"/>
    <w:rsid w:val="00BA578B"/>
    <w:rsid w:val="00BA595E"/>
    <w:rsid w:val="00BA6283"/>
    <w:rsid w:val="00BA6CC5"/>
    <w:rsid w:val="00BA7566"/>
    <w:rsid w:val="00BB1668"/>
    <w:rsid w:val="00BB366D"/>
    <w:rsid w:val="00BB39B7"/>
    <w:rsid w:val="00BB4258"/>
    <w:rsid w:val="00BB515D"/>
    <w:rsid w:val="00BB5920"/>
    <w:rsid w:val="00BC01A2"/>
    <w:rsid w:val="00BC4424"/>
    <w:rsid w:val="00BC4952"/>
    <w:rsid w:val="00BC4B45"/>
    <w:rsid w:val="00BC52FF"/>
    <w:rsid w:val="00BC5562"/>
    <w:rsid w:val="00BC5974"/>
    <w:rsid w:val="00BC63E7"/>
    <w:rsid w:val="00BD13DE"/>
    <w:rsid w:val="00BD30C2"/>
    <w:rsid w:val="00BD390B"/>
    <w:rsid w:val="00BD3B9A"/>
    <w:rsid w:val="00BD4465"/>
    <w:rsid w:val="00BD5206"/>
    <w:rsid w:val="00BD6AFB"/>
    <w:rsid w:val="00BD788D"/>
    <w:rsid w:val="00BD7A18"/>
    <w:rsid w:val="00BE0165"/>
    <w:rsid w:val="00BE0C8B"/>
    <w:rsid w:val="00BE1DCE"/>
    <w:rsid w:val="00BE1ECB"/>
    <w:rsid w:val="00BE2170"/>
    <w:rsid w:val="00BE381A"/>
    <w:rsid w:val="00BE404A"/>
    <w:rsid w:val="00BE432F"/>
    <w:rsid w:val="00BE5D01"/>
    <w:rsid w:val="00BF091C"/>
    <w:rsid w:val="00BF3C7C"/>
    <w:rsid w:val="00BF5473"/>
    <w:rsid w:val="00BF5D55"/>
    <w:rsid w:val="00BF623B"/>
    <w:rsid w:val="00BF65C0"/>
    <w:rsid w:val="00BF7335"/>
    <w:rsid w:val="00C0005A"/>
    <w:rsid w:val="00C0086A"/>
    <w:rsid w:val="00C0294E"/>
    <w:rsid w:val="00C03B21"/>
    <w:rsid w:val="00C03B4E"/>
    <w:rsid w:val="00C03D03"/>
    <w:rsid w:val="00C0422A"/>
    <w:rsid w:val="00C04B16"/>
    <w:rsid w:val="00C04B77"/>
    <w:rsid w:val="00C064FE"/>
    <w:rsid w:val="00C06B58"/>
    <w:rsid w:val="00C06D04"/>
    <w:rsid w:val="00C06F41"/>
    <w:rsid w:val="00C06F47"/>
    <w:rsid w:val="00C07232"/>
    <w:rsid w:val="00C10307"/>
    <w:rsid w:val="00C10332"/>
    <w:rsid w:val="00C11321"/>
    <w:rsid w:val="00C119B6"/>
    <w:rsid w:val="00C12702"/>
    <w:rsid w:val="00C137FC"/>
    <w:rsid w:val="00C13DBE"/>
    <w:rsid w:val="00C14EDF"/>
    <w:rsid w:val="00C15270"/>
    <w:rsid w:val="00C15F70"/>
    <w:rsid w:val="00C163D9"/>
    <w:rsid w:val="00C16638"/>
    <w:rsid w:val="00C16A24"/>
    <w:rsid w:val="00C17902"/>
    <w:rsid w:val="00C1795C"/>
    <w:rsid w:val="00C17A05"/>
    <w:rsid w:val="00C211E8"/>
    <w:rsid w:val="00C21625"/>
    <w:rsid w:val="00C21B94"/>
    <w:rsid w:val="00C22E69"/>
    <w:rsid w:val="00C23960"/>
    <w:rsid w:val="00C23D3A"/>
    <w:rsid w:val="00C23F49"/>
    <w:rsid w:val="00C24DB1"/>
    <w:rsid w:val="00C3048D"/>
    <w:rsid w:val="00C30BA7"/>
    <w:rsid w:val="00C31426"/>
    <w:rsid w:val="00C31B51"/>
    <w:rsid w:val="00C33071"/>
    <w:rsid w:val="00C3380B"/>
    <w:rsid w:val="00C35ACA"/>
    <w:rsid w:val="00C35C34"/>
    <w:rsid w:val="00C36E3A"/>
    <w:rsid w:val="00C374F7"/>
    <w:rsid w:val="00C377E1"/>
    <w:rsid w:val="00C40B18"/>
    <w:rsid w:val="00C43049"/>
    <w:rsid w:val="00C431A5"/>
    <w:rsid w:val="00C43FFA"/>
    <w:rsid w:val="00C44D94"/>
    <w:rsid w:val="00C45601"/>
    <w:rsid w:val="00C463C1"/>
    <w:rsid w:val="00C47257"/>
    <w:rsid w:val="00C47EDC"/>
    <w:rsid w:val="00C501E2"/>
    <w:rsid w:val="00C50291"/>
    <w:rsid w:val="00C51516"/>
    <w:rsid w:val="00C51FAF"/>
    <w:rsid w:val="00C54E02"/>
    <w:rsid w:val="00C54F0D"/>
    <w:rsid w:val="00C56CF7"/>
    <w:rsid w:val="00C56E67"/>
    <w:rsid w:val="00C5731E"/>
    <w:rsid w:val="00C573BD"/>
    <w:rsid w:val="00C575C1"/>
    <w:rsid w:val="00C57717"/>
    <w:rsid w:val="00C60578"/>
    <w:rsid w:val="00C6111C"/>
    <w:rsid w:val="00C61871"/>
    <w:rsid w:val="00C645CA"/>
    <w:rsid w:val="00C64C27"/>
    <w:rsid w:val="00C6520C"/>
    <w:rsid w:val="00C653DF"/>
    <w:rsid w:val="00C66640"/>
    <w:rsid w:val="00C67692"/>
    <w:rsid w:val="00C6786F"/>
    <w:rsid w:val="00C710C8"/>
    <w:rsid w:val="00C71121"/>
    <w:rsid w:val="00C73EF3"/>
    <w:rsid w:val="00C7459F"/>
    <w:rsid w:val="00C763EF"/>
    <w:rsid w:val="00C76DD0"/>
    <w:rsid w:val="00C77F80"/>
    <w:rsid w:val="00C8011E"/>
    <w:rsid w:val="00C80CB1"/>
    <w:rsid w:val="00C814D9"/>
    <w:rsid w:val="00C81ED6"/>
    <w:rsid w:val="00C82CDC"/>
    <w:rsid w:val="00C8369D"/>
    <w:rsid w:val="00C85628"/>
    <w:rsid w:val="00C85897"/>
    <w:rsid w:val="00C86F94"/>
    <w:rsid w:val="00C875F0"/>
    <w:rsid w:val="00C916E7"/>
    <w:rsid w:val="00C932C1"/>
    <w:rsid w:val="00C93D36"/>
    <w:rsid w:val="00C94437"/>
    <w:rsid w:val="00C94577"/>
    <w:rsid w:val="00C9576C"/>
    <w:rsid w:val="00C958C9"/>
    <w:rsid w:val="00C96F1E"/>
    <w:rsid w:val="00CA0843"/>
    <w:rsid w:val="00CA19B2"/>
    <w:rsid w:val="00CA2FD3"/>
    <w:rsid w:val="00CA357D"/>
    <w:rsid w:val="00CA4D13"/>
    <w:rsid w:val="00CA4DF1"/>
    <w:rsid w:val="00CA5316"/>
    <w:rsid w:val="00CA55E7"/>
    <w:rsid w:val="00CA60E7"/>
    <w:rsid w:val="00CA6195"/>
    <w:rsid w:val="00CA6D4D"/>
    <w:rsid w:val="00CA75AC"/>
    <w:rsid w:val="00CB0059"/>
    <w:rsid w:val="00CB0313"/>
    <w:rsid w:val="00CB042F"/>
    <w:rsid w:val="00CB2A7E"/>
    <w:rsid w:val="00CB2EAF"/>
    <w:rsid w:val="00CB4098"/>
    <w:rsid w:val="00CB41C2"/>
    <w:rsid w:val="00CB4257"/>
    <w:rsid w:val="00CB46A3"/>
    <w:rsid w:val="00CB618A"/>
    <w:rsid w:val="00CB6D7B"/>
    <w:rsid w:val="00CC0128"/>
    <w:rsid w:val="00CC08C4"/>
    <w:rsid w:val="00CC0F83"/>
    <w:rsid w:val="00CC1BE0"/>
    <w:rsid w:val="00CC219C"/>
    <w:rsid w:val="00CC2A59"/>
    <w:rsid w:val="00CC32FC"/>
    <w:rsid w:val="00CC3758"/>
    <w:rsid w:val="00CC4011"/>
    <w:rsid w:val="00CC43AD"/>
    <w:rsid w:val="00CC49A4"/>
    <w:rsid w:val="00CC4F37"/>
    <w:rsid w:val="00CC5373"/>
    <w:rsid w:val="00CC5822"/>
    <w:rsid w:val="00CC5BF8"/>
    <w:rsid w:val="00CC60C4"/>
    <w:rsid w:val="00CC7E60"/>
    <w:rsid w:val="00CD003C"/>
    <w:rsid w:val="00CD0359"/>
    <w:rsid w:val="00CD0601"/>
    <w:rsid w:val="00CD0C1B"/>
    <w:rsid w:val="00CD1120"/>
    <w:rsid w:val="00CD1A14"/>
    <w:rsid w:val="00CD22FC"/>
    <w:rsid w:val="00CD2BF3"/>
    <w:rsid w:val="00CD37AF"/>
    <w:rsid w:val="00CD4993"/>
    <w:rsid w:val="00CD639A"/>
    <w:rsid w:val="00CD6BA6"/>
    <w:rsid w:val="00CE0AEC"/>
    <w:rsid w:val="00CE1CC8"/>
    <w:rsid w:val="00CE2007"/>
    <w:rsid w:val="00CE2C26"/>
    <w:rsid w:val="00CE3A0A"/>
    <w:rsid w:val="00CE5198"/>
    <w:rsid w:val="00CE79CF"/>
    <w:rsid w:val="00CF1051"/>
    <w:rsid w:val="00CF14F9"/>
    <w:rsid w:val="00CF1D7B"/>
    <w:rsid w:val="00CF210C"/>
    <w:rsid w:val="00CF329D"/>
    <w:rsid w:val="00CF396D"/>
    <w:rsid w:val="00CF39F5"/>
    <w:rsid w:val="00CF609A"/>
    <w:rsid w:val="00CF6195"/>
    <w:rsid w:val="00CF7BE3"/>
    <w:rsid w:val="00CF7D5C"/>
    <w:rsid w:val="00CF7EFD"/>
    <w:rsid w:val="00D015A0"/>
    <w:rsid w:val="00D01996"/>
    <w:rsid w:val="00D01D7F"/>
    <w:rsid w:val="00D03160"/>
    <w:rsid w:val="00D03BFC"/>
    <w:rsid w:val="00D05B33"/>
    <w:rsid w:val="00D05CA6"/>
    <w:rsid w:val="00D0617A"/>
    <w:rsid w:val="00D06C5C"/>
    <w:rsid w:val="00D06FAD"/>
    <w:rsid w:val="00D0715B"/>
    <w:rsid w:val="00D075CA"/>
    <w:rsid w:val="00D115ED"/>
    <w:rsid w:val="00D128FD"/>
    <w:rsid w:val="00D13C97"/>
    <w:rsid w:val="00D149FB"/>
    <w:rsid w:val="00D161C6"/>
    <w:rsid w:val="00D16408"/>
    <w:rsid w:val="00D1735C"/>
    <w:rsid w:val="00D17B1C"/>
    <w:rsid w:val="00D17B93"/>
    <w:rsid w:val="00D217B1"/>
    <w:rsid w:val="00D22722"/>
    <w:rsid w:val="00D22DCB"/>
    <w:rsid w:val="00D25082"/>
    <w:rsid w:val="00D25192"/>
    <w:rsid w:val="00D2549A"/>
    <w:rsid w:val="00D2573F"/>
    <w:rsid w:val="00D264F4"/>
    <w:rsid w:val="00D30668"/>
    <w:rsid w:val="00D32D6A"/>
    <w:rsid w:val="00D33FF2"/>
    <w:rsid w:val="00D34686"/>
    <w:rsid w:val="00D3518E"/>
    <w:rsid w:val="00D35BB6"/>
    <w:rsid w:val="00D36327"/>
    <w:rsid w:val="00D3644E"/>
    <w:rsid w:val="00D36809"/>
    <w:rsid w:val="00D3719B"/>
    <w:rsid w:val="00D37D71"/>
    <w:rsid w:val="00D41CC1"/>
    <w:rsid w:val="00D433EF"/>
    <w:rsid w:val="00D45399"/>
    <w:rsid w:val="00D45A08"/>
    <w:rsid w:val="00D45F5C"/>
    <w:rsid w:val="00D46556"/>
    <w:rsid w:val="00D47604"/>
    <w:rsid w:val="00D4783F"/>
    <w:rsid w:val="00D504C1"/>
    <w:rsid w:val="00D52D04"/>
    <w:rsid w:val="00D532E8"/>
    <w:rsid w:val="00D53553"/>
    <w:rsid w:val="00D54AB5"/>
    <w:rsid w:val="00D551FD"/>
    <w:rsid w:val="00D56289"/>
    <w:rsid w:val="00D573F5"/>
    <w:rsid w:val="00D575E4"/>
    <w:rsid w:val="00D575FD"/>
    <w:rsid w:val="00D57A4D"/>
    <w:rsid w:val="00D6056C"/>
    <w:rsid w:val="00D609CB"/>
    <w:rsid w:val="00D60D3D"/>
    <w:rsid w:val="00D61306"/>
    <w:rsid w:val="00D62F17"/>
    <w:rsid w:val="00D64574"/>
    <w:rsid w:val="00D64734"/>
    <w:rsid w:val="00D65123"/>
    <w:rsid w:val="00D66344"/>
    <w:rsid w:val="00D666AA"/>
    <w:rsid w:val="00D66AFB"/>
    <w:rsid w:val="00D677D2"/>
    <w:rsid w:val="00D71F30"/>
    <w:rsid w:val="00D736CC"/>
    <w:rsid w:val="00D73741"/>
    <w:rsid w:val="00D748E0"/>
    <w:rsid w:val="00D74EEC"/>
    <w:rsid w:val="00D7555A"/>
    <w:rsid w:val="00D75DC7"/>
    <w:rsid w:val="00D75EDC"/>
    <w:rsid w:val="00D77BF8"/>
    <w:rsid w:val="00D807C7"/>
    <w:rsid w:val="00D8254B"/>
    <w:rsid w:val="00D83FCC"/>
    <w:rsid w:val="00D840A8"/>
    <w:rsid w:val="00D854A8"/>
    <w:rsid w:val="00D854FF"/>
    <w:rsid w:val="00D85803"/>
    <w:rsid w:val="00D85BDB"/>
    <w:rsid w:val="00D85D0C"/>
    <w:rsid w:val="00D85D20"/>
    <w:rsid w:val="00D86DB6"/>
    <w:rsid w:val="00D8775E"/>
    <w:rsid w:val="00D87C4D"/>
    <w:rsid w:val="00D902F6"/>
    <w:rsid w:val="00D90C02"/>
    <w:rsid w:val="00D911DC"/>
    <w:rsid w:val="00D915C9"/>
    <w:rsid w:val="00D91C81"/>
    <w:rsid w:val="00D91F0C"/>
    <w:rsid w:val="00D92637"/>
    <w:rsid w:val="00D947B7"/>
    <w:rsid w:val="00D954D8"/>
    <w:rsid w:val="00D965DA"/>
    <w:rsid w:val="00D96664"/>
    <w:rsid w:val="00D97BBE"/>
    <w:rsid w:val="00D97CD8"/>
    <w:rsid w:val="00DA05C7"/>
    <w:rsid w:val="00DA06E2"/>
    <w:rsid w:val="00DA318C"/>
    <w:rsid w:val="00DA525C"/>
    <w:rsid w:val="00DA5AE6"/>
    <w:rsid w:val="00DB01E3"/>
    <w:rsid w:val="00DB1924"/>
    <w:rsid w:val="00DB1AEB"/>
    <w:rsid w:val="00DB44CD"/>
    <w:rsid w:val="00DB5308"/>
    <w:rsid w:val="00DB5741"/>
    <w:rsid w:val="00DB5993"/>
    <w:rsid w:val="00DB65C5"/>
    <w:rsid w:val="00DB6D06"/>
    <w:rsid w:val="00DB7BC4"/>
    <w:rsid w:val="00DC07E1"/>
    <w:rsid w:val="00DC22C0"/>
    <w:rsid w:val="00DC2ABE"/>
    <w:rsid w:val="00DC3890"/>
    <w:rsid w:val="00DC4487"/>
    <w:rsid w:val="00DC47E6"/>
    <w:rsid w:val="00DC6A47"/>
    <w:rsid w:val="00DC7DFA"/>
    <w:rsid w:val="00DD0C62"/>
    <w:rsid w:val="00DD1EBC"/>
    <w:rsid w:val="00DD2EF8"/>
    <w:rsid w:val="00DD34F5"/>
    <w:rsid w:val="00DD36FA"/>
    <w:rsid w:val="00DD3FA1"/>
    <w:rsid w:val="00DD5776"/>
    <w:rsid w:val="00DD67D0"/>
    <w:rsid w:val="00DD6930"/>
    <w:rsid w:val="00DD7747"/>
    <w:rsid w:val="00DD7761"/>
    <w:rsid w:val="00DE02F3"/>
    <w:rsid w:val="00DE1747"/>
    <w:rsid w:val="00DE2E46"/>
    <w:rsid w:val="00DE2F21"/>
    <w:rsid w:val="00DE31D9"/>
    <w:rsid w:val="00DE53D2"/>
    <w:rsid w:val="00DE5A4F"/>
    <w:rsid w:val="00DE5B1F"/>
    <w:rsid w:val="00DF0740"/>
    <w:rsid w:val="00DF179D"/>
    <w:rsid w:val="00DF1CC2"/>
    <w:rsid w:val="00DF277C"/>
    <w:rsid w:val="00DF324A"/>
    <w:rsid w:val="00DF42AC"/>
    <w:rsid w:val="00DF484E"/>
    <w:rsid w:val="00DF4BF1"/>
    <w:rsid w:val="00DF6308"/>
    <w:rsid w:val="00DF6E9F"/>
    <w:rsid w:val="00DF734E"/>
    <w:rsid w:val="00E01144"/>
    <w:rsid w:val="00E01817"/>
    <w:rsid w:val="00E01CF6"/>
    <w:rsid w:val="00E02148"/>
    <w:rsid w:val="00E041F7"/>
    <w:rsid w:val="00E0584D"/>
    <w:rsid w:val="00E05D99"/>
    <w:rsid w:val="00E06CE3"/>
    <w:rsid w:val="00E0776A"/>
    <w:rsid w:val="00E10E16"/>
    <w:rsid w:val="00E11124"/>
    <w:rsid w:val="00E1130B"/>
    <w:rsid w:val="00E11C1D"/>
    <w:rsid w:val="00E124A2"/>
    <w:rsid w:val="00E12D2C"/>
    <w:rsid w:val="00E1602E"/>
    <w:rsid w:val="00E20910"/>
    <w:rsid w:val="00E223F6"/>
    <w:rsid w:val="00E224ED"/>
    <w:rsid w:val="00E23432"/>
    <w:rsid w:val="00E250B3"/>
    <w:rsid w:val="00E25A20"/>
    <w:rsid w:val="00E26B20"/>
    <w:rsid w:val="00E339F3"/>
    <w:rsid w:val="00E34ABA"/>
    <w:rsid w:val="00E34F2A"/>
    <w:rsid w:val="00E35C47"/>
    <w:rsid w:val="00E35CDB"/>
    <w:rsid w:val="00E36498"/>
    <w:rsid w:val="00E371CB"/>
    <w:rsid w:val="00E372F2"/>
    <w:rsid w:val="00E375E2"/>
    <w:rsid w:val="00E40AAC"/>
    <w:rsid w:val="00E40F69"/>
    <w:rsid w:val="00E410B1"/>
    <w:rsid w:val="00E4141A"/>
    <w:rsid w:val="00E43126"/>
    <w:rsid w:val="00E43587"/>
    <w:rsid w:val="00E43C64"/>
    <w:rsid w:val="00E4462D"/>
    <w:rsid w:val="00E44B89"/>
    <w:rsid w:val="00E44BCF"/>
    <w:rsid w:val="00E452A8"/>
    <w:rsid w:val="00E455F0"/>
    <w:rsid w:val="00E46DE3"/>
    <w:rsid w:val="00E47405"/>
    <w:rsid w:val="00E47E56"/>
    <w:rsid w:val="00E47FC4"/>
    <w:rsid w:val="00E5065C"/>
    <w:rsid w:val="00E5119D"/>
    <w:rsid w:val="00E52968"/>
    <w:rsid w:val="00E52CCC"/>
    <w:rsid w:val="00E53A95"/>
    <w:rsid w:val="00E541A6"/>
    <w:rsid w:val="00E546EA"/>
    <w:rsid w:val="00E54A95"/>
    <w:rsid w:val="00E56D89"/>
    <w:rsid w:val="00E57721"/>
    <w:rsid w:val="00E6094B"/>
    <w:rsid w:val="00E60B25"/>
    <w:rsid w:val="00E60C04"/>
    <w:rsid w:val="00E62193"/>
    <w:rsid w:val="00E625CA"/>
    <w:rsid w:val="00E626D8"/>
    <w:rsid w:val="00E62783"/>
    <w:rsid w:val="00E62A53"/>
    <w:rsid w:val="00E62AC2"/>
    <w:rsid w:val="00E63990"/>
    <w:rsid w:val="00E64C0E"/>
    <w:rsid w:val="00E64F6F"/>
    <w:rsid w:val="00E6534D"/>
    <w:rsid w:val="00E65D0F"/>
    <w:rsid w:val="00E66443"/>
    <w:rsid w:val="00E66A97"/>
    <w:rsid w:val="00E70677"/>
    <w:rsid w:val="00E70DD2"/>
    <w:rsid w:val="00E70F32"/>
    <w:rsid w:val="00E72874"/>
    <w:rsid w:val="00E73845"/>
    <w:rsid w:val="00E747FE"/>
    <w:rsid w:val="00E77A5E"/>
    <w:rsid w:val="00E77A70"/>
    <w:rsid w:val="00E80DFC"/>
    <w:rsid w:val="00E82A5B"/>
    <w:rsid w:val="00E8336B"/>
    <w:rsid w:val="00E8490E"/>
    <w:rsid w:val="00E85552"/>
    <w:rsid w:val="00E858B3"/>
    <w:rsid w:val="00E85AAA"/>
    <w:rsid w:val="00E860E7"/>
    <w:rsid w:val="00E90B9A"/>
    <w:rsid w:val="00E9115B"/>
    <w:rsid w:val="00E92B47"/>
    <w:rsid w:val="00E933AD"/>
    <w:rsid w:val="00E948D1"/>
    <w:rsid w:val="00E955EE"/>
    <w:rsid w:val="00E9589C"/>
    <w:rsid w:val="00E962BF"/>
    <w:rsid w:val="00E97AD8"/>
    <w:rsid w:val="00EA0FBB"/>
    <w:rsid w:val="00EA141D"/>
    <w:rsid w:val="00EA1EBE"/>
    <w:rsid w:val="00EA2943"/>
    <w:rsid w:val="00EA3298"/>
    <w:rsid w:val="00EA38FE"/>
    <w:rsid w:val="00EA4343"/>
    <w:rsid w:val="00EA52E4"/>
    <w:rsid w:val="00EB13E3"/>
    <w:rsid w:val="00EB23BD"/>
    <w:rsid w:val="00EB29D6"/>
    <w:rsid w:val="00EB466B"/>
    <w:rsid w:val="00EB6B49"/>
    <w:rsid w:val="00EB7C99"/>
    <w:rsid w:val="00EB7D35"/>
    <w:rsid w:val="00EC009C"/>
    <w:rsid w:val="00EC03CA"/>
    <w:rsid w:val="00EC04D4"/>
    <w:rsid w:val="00EC058B"/>
    <w:rsid w:val="00EC0AE6"/>
    <w:rsid w:val="00EC12F4"/>
    <w:rsid w:val="00EC156E"/>
    <w:rsid w:val="00EC1BB7"/>
    <w:rsid w:val="00EC2D43"/>
    <w:rsid w:val="00EC4168"/>
    <w:rsid w:val="00EC45CF"/>
    <w:rsid w:val="00EC4E86"/>
    <w:rsid w:val="00EC6726"/>
    <w:rsid w:val="00EC76D6"/>
    <w:rsid w:val="00ED01D6"/>
    <w:rsid w:val="00ED081A"/>
    <w:rsid w:val="00ED1E63"/>
    <w:rsid w:val="00ED2401"/>
    <w:rsid w:val="00ED289E"/>
    <w:rsid w:val="00ED3260"/>
    <w:rsid w:val="00ED362E"/>
    <w:rsid w:val="00ED3BEB"/>
    <w:rsid w:val="00ED42DA"/>
    <w:rsid w:val="00ED4943"/>
    <w:rsid w:val="00ED597E"/>
    <w:rsid w:val="00ED5C79"/>
    <w:rsid w:val="00ED5CAE"/>
    <w:rsid w:val="00ED5F5F"/>
    <w:rsid w:val="00ED6572"/>
    <w:rsid w:val="00ED6826"/>
    <w:rsid w:val="00ED6FFF"/>
    <w:rsid w:val="00ED7D39"/>
    <w:rsid w:val="00EE01BC"/>
    <w:rsid w:val="00EE02F0"/>
    <w:rsid w:val="00EE11DF"/>
    <w:rsid w:val="00EE234A"/>
    <w:rsid w:val="00EE2B8C"/>
    <w:rsid w:val="00EE313D"/>
    <w:rsid w:val="00EE3E23"/>
    <w:rsid w:val="00EE43EE"/>
    <w:rsid w:val="00EE47D4"/>
    <w:rsid w:val="00EE5003"/>
    <w:rsid w:val="00EE68F8"/>
    <w:rsid w:val="00EF04F9"/>
    <w:rsid w:val="00EF0941"/>
    <w:rsid w:val="00EF1B5C"/>
    <w:rsid w:val="00EF25A9"/>
    <w:rsid w:val="00EF2A7C"/>
    <w:rsid w:val="00EF3667"/>
    <w:rsid w:val="00EF3ACC"/>
    <w:rsid w:val="00EF420D"/>
    <w:rsid w:val="00EF429B"/>
    <w:rsid w:val="00EF51C7"/>
    <w:rsid w:val="00F001EB"/>
    <w:rsid w:val="00F00DAC"/>
    <w:rsid w:val="00F02386"/>
    <w:rsid w:val="00F0334D"/>
    <w:rsid w:val="00F0379E"/>
    <w:rsid w:val="00F039DA"/>
    <w:rsid w:val="00F03D32"/>
    <w:rsid w:val="00F0415D"/>
    <w:rsid w:val="00F0452D"/>
    <w:rsid w:val="00F04E0B"/>
    <w:rsid w:val="00F0510E"/>
    <w:rsid w:val="00F06235"/>
    <w:rsid w:val="00F0642E"/>
    <w:rsid w:val="00F0654A"/>
    <w:rsid w:val="00F06D3B"/>
    <w:rsid w:val="00F073C6"/>
    <w:rsid w:val="00F07C1B"/>
    <w:rsid w:val="00F07CE3"/>
    <w:rsid w:val="00F1070B"/>
    <w:rsid w:val="00F1094A"/>
    <w:rsid w:val="00F10FA6"/>
    <w:rsid w:val="00F11F21"/>
    <w:rsid w:val="00F12DB3"/>
    <w:rsid w:val="00F15D2E"/>
    <w:rsid w:val="00F1646C"/>
    <w:rsid w:val="00F1670F"/>
    <w:rsid w:val="00F20012"/>
    <w:rsid w:val="00F21F30"/>
    <w:rsid w:val="00F23178"/>
    <w:rsid w:val="00F23459"/>
    <w:rsid w:val="00F24833"/>
    <w:rsid w:val="00F25C50"/>
    <w:rsid w:val="00F30355"/>
    <w:rsid w:val="00F30E53"/>
    <w:rsid w:val="00F30E75"/>
    <w:rsid w:val="00F317FA"/>
    <w:rsid w:val="00F33992"/>
    <w:rsid w:val="00F37C4E"/>
    <w:rsid w:val="00F4085B"/>
    <w:rsid w:val="00F42809"/>
    <w:rsid w:val="00F4387C"/>
    <w:rsid w:val="00F43C4C"/>
    <w:rsid w:val="00F442BE"/>
    <w:rsid w:val="00F44658"/>
    <w:rsid w:val="00F4469B"/>
    <w:rsid w:val="00F44A67"/>
    <w:rsid w:val="00F462B4"/>
    <w:rsid w:val="00F46CD6"/>
    <w:rsid w:val="00F46E06"/>
    <w:rsid w:val="00F5086B"/>
    <w:rsid w:val="00F5200A"/>
    <w:rsid w:val="00F545E8"/>
    <w:rsid w:val="00F551A7"/>
    <w:rsid w:val="00F560BB"/>
    <w:rsid w:val="00F603E8"/>
    <w:rsid w:val="00F60C16"/>
    <w:rsid w:val="00F61101"/>
    <w:rsid w:val="00F61468"/>
    <w:rsid w:val="00F6158B"/>
    <w:rsid w:val="00F62F2D"/>
    <w:rsid w:val="00F63B7D"/>
    <w:rsid w:val="00F6400A"/>
    <w:rsid w:val="00F648FF"/>
    <w:rsid w:val="00F652B9"/>
    <w:rsid w:val="00F65513"/>
    <w:rsid w:val="00F66424"/>
    <w:rsid w:val="00F6655F"/>
    <w:rsid w:val="00F67227"/>
    <w:rsid w:val="00F70059"/>
    <w:rsid w:val="00F70412"/>
    <w:rsid w:val="00F70D8A"/>
    <w:rsid w:val="00F71695"/>
    <w:rsid w:val="00F720D1"/>
    <w:rsid w:val="00F721B6"/>
    <w:rsid w:val="00F729D6"/>
    <w:rsid w:val="00F730F3"/>
    <w:rsid w:val="00F73D7B"/>
    <w:rsid w:val="00F76016"/>
    <w:rsid w:val="00F76F1B"/>
    <w:rsid w:val="00F77523"/>
    <w:rsid w:val="00F77E8E"/>
    <w:rsid w:val="00F8090A"/>
    <w:rsid w:val="00F8363D"/>
    <w:rsid w:val="00F842EC"/>
    <w:rsid w:val="00F84B50"/>
    <w:rsid w:val="00F85022"/>
    <w:rsid w:val="00F85156"/>
    <w:rsid w:val="00F856E0"/>
    <w:rsid w:val="00F85B27"/>
    <w:rsid w:val="00F861F2"/>
    <w:rsid w:val="00F8699B"/>
    <w:rsid w:val="00F87563"/>
    <w:rsid w:val="00F90546"/>
    <w:rsid w:val="00F917F1"/>
    <w:rsid w:val="00F92CA6"/>
    <w:rsid w:val="00F93978"/>
    <w:rsid w:val="00F94A5F"/>
    <w:rsid w:val="00F9604B"/>
    <w:rsid w:val="00F969EA"/>
    <w:rsid w:val="00F97AEB"/>
    <w:rsid w:val="00FA025C"/>
    <w:rsid w:val="00FA0622"/>
    <w:rsid w:val="00FA165C"/>
    <w:rsid w:val="00FA2914"/>
    <w:rsid w:val="00FA29CF"/>
    <w:rsid w:val="00FA2CC0"/>
    <w:rsid w:val="00FA30DD"/>
    <w:rsid w:val="00FA33EA"/>
    <w:rsid w:val="00FA3EFB"/>
    <w:rsid w:val="00FA4070"/>
    <w:rsid w:val="00FA465D"/>
    <w:rsid w:val="00FA5292"/>
    <w:rsid w:val="00FA7432"/>
    <w:rsid w:val="00FA77FC"/>
    <w:rsid w:val="00FA78FD"/>
    <w:rsid w:val="00FB04F6"/>
    <w:rsid w:val="00FB0B30"/>
    <w:rsid w:val="00FB435E"/>
    <w:rsid w:val="00FB43AD"/>
    <w:rsid w:val="00FB5765"/>
    <w:rsid w:val="00FB6C9A"/>
    <w:rsid w:val="00FB7466"/>
    <w:rsid w:val="00FB7FE2"/>
    <w:rsid w:val="00FC012B"/>
    <w:rsid w:val="00FC19B7"/>
    <w:rsid w:val="00FC1ADF"/>
    <w:rsid w:val="00FC4567"/>
    <w:rsid w:val="00FC76BB"/>
    <w:rsid w:val="00FC7AD3"/>
    <w:rsid w:val="00FD0A38"/>
    <w:rsid w:val="00FD15F4"/>
    <w:rsid w:val="00FD1607"/>
    <w:rsid w:val="00FD33A7"/>
    <w:rsid w:val="00FD49B5"/>
    <w:rsid w:val="00FD4BC1"/>
    <w:rsid w:val="00FD6172"/>
    <w:rsid w:val="00FD631F"/>
    <w:rsid w:val="00FD6C62"/>
    <w:rsid w:val="00FD7AD2"/>
    <w:rsid w:val="00FE0C3F"/>
    <w:rsid w:val="00FE1A5A"/>
    <w:rsid w:val="00FE1DFC"/>
    <w:rsid w:val="00FE22D1"/>
    <w:rsid w:val="00FE2706"/>
    <w:rsid w:val="00FE5BC7"/>
    <w:rsid w:val="00FE66E5"/>
    <w:rsid w:val="00FE7894"/>
    <w:rsid w:val="00FF0530"/>
    <w:rsid w:val="00FF16DA"/>
    <w:rsid w:val="00FF1F9D"/>
    <w:rsid w:val="00FF2CD5"/>
    <w:rsid w:val="00FF3EC9"/>
    <w:rsid w:val="00FF416A"/>
    <w:rsid w:val="00FF6198"/>
    <w:rsid w:val="00FF7A6B"/>
    <w:rsid w:val="00FF7EE9"/>
    <w:rsid w:val="01014DCF"/>
    <w:rsid w:val="01015FD0"/>
    <w:rsid w:val="01070818"/>
    <w:rsid w:val="01083E8D"/>
    <w:rsid w:val="010B1C79"/>
    <w:rsid w:val="01166320"/>
    <w:rsid w:val="01167BE5"/>
    <w:rsid w:val="011742C1"/>
    <w:rsid w:val="011C0FB9"/>
    <w:rsid w:val="01221362"/>
    <w:rsid w:val="012C32A8"/>
    <w:rsid w:val="01311128"/>
    <w:rsid w:val="01346F6C"/>
    <w:rsid w:val="0137083E"/>
    <w:rsid w:val="01384D27"/>
    <w:rsid w:val="01391887"/>
    <w:rsid w:val="014B1422"/>
    <w:rsid w:val="014D6B0E"/>
    <w:rsid w:val="01544ADE"/>
    <w:rsid w:val="016101B7"/>
    <w:rsid w:val="01622ADC"/>
    <w:rsid w:val="01630818"/>
    <w:rsid w:val="016403FD"/>
    <w:rsid w:val="01657D26"/>
    <w:rsid w:val="016774C2"/>
    <w:rsid w:val="016A1F90"/>
    <w:rsid w:val="01717A96"/>
    <w:rsid w:val="01767E70"/>
    <w:rsid w:val="017E1FBD"/>
    <w:rsid w:val="01804C34"/>
    <w:rsid w:val="018204AE"/>
    <w:rsid w:val="01826A09"/>
    <w:rsid w:val="01832850"/>
    <w:rsid w:val="018C76BB"/>
    <w:rsid w:val="018F57E4"/>
    <w:rsid w:val="019143BD"/>
    <w:rsid w:val="01977F53"/>
    <w:rsid w:val="01A55572"/>
    <w:rsid w:val="01A96113"/>
    <w:rsid w:val="01AA2218"/>
    <w:rsid w:val="01AE1EC4"/>
    <w:rsid w:val="01B110D8"/>
    <w:rsid w:val="01B6148B"/>
    <w:rsid w:val="01B65CA0"/>
    <w:rsid w:val="01B67E62"/>
    <w:rsid w:val="01B83D38"/>
    <w:rsid w:val="01BA4672"/>
    <w:rsid w:val="01BB61AB"/>
    <w:rsid w:val="01CA4986"/>
    <w:rsid w:val="01D00F76"/>
    <w:rsid w:val="01D41288"/>
    <w:rsid w:val="01D41554"/>
    <w:rsid w:val="01D42E1A"/>
    <w:rsid w:val="01D966C5"/>
    <w:rsid w:val="01DC0CBA"/>
    <w:rsid w:val="01E675F2"/>
    <w:rsid w:val="01EB2925"/>
    <w:rsid w:val="01EC252E"/>
    <w:rsid w:val="01EC67F2"/>
    <w:rsid w:val="01ED05EF"/>
    <w:rsid w:val="01EE1513"/>
    <w:rsid w:val="01F16ED2"/>
    <w:rsid w:val="01F92903"/>
    <w:rsid w:val="01FA2AF8"/>
    <w:rsid w:val="01FC2002"/>
    <w:rsid w:val="01FF130E"/>
    <w:rsid w:val="02073FE0"/>
    <w:rsid w:val="02074C74"/>
    <w:rsid w:val="020C6391"/>
    <w:rsid w:val="020D16C8"/>
    <w:rsid w:val="020E744D"/>
    <w:rsid w:val="021308B6"/>
    <w:rsid w:val="02154368"/>
    <w:rsid w:val="02183DAB"/>
    <w:rsid w:val="021C4BAD"/>
    <w:rsid w:val="021C740C"/>
    <w:rsid w:val="02244E0C"/>
    <w:rsid w:val="022B5EAC"/>
    <w:rsid w:val="022E4538"/>
    <w:rsid w:val="022F266E"/>
    <w:rsid w:val="02362400"/>
    <w:rsid w:val="0238251A"/>
    <w:rsid w:val="02385FB6"/>
    <w:rsid w:val="023C6175"/>
    <w:rsid w:val="02461AD0"/>
    <w:rsid w:val="02472A4B"/>
    <w:rsid w:val="024E4BF3"/>
    <w:rsid w:val="02551753"/>
    <w:rsid w:val="025648F2"/>
    <w:rsid w:val="02565C26"/>
    <w:rsid w:val="025B7F83"/>
    <w:rsid w:val="025F7D3E"/>
    <w:rsid w:val="0265051C"/>
    <w:rsid w:val="02662BFD"/>
    <w:rsid w:val="0267669C"/>
    <w:rsid w:val="027D272C"/>
    <w:rsid w:val="027E7063"/>
    <w:rsid w:val="028319AE"/>
    <w:rsid w:val="029063F9"/>
    <w:rsid w:val="029605A0"/>
    <w:rsid w:val="02960A31"/>
    <w:rsid w:val="029F649B"/>
    <w:rsid w:val="02AA6879"/>
    <w:rsid w:val="02AD4031"/>
    <w:rsid w:val="02AD6D7F"/>
    <w:rsid w:val="02AD6F5F"/>
    <w:rsid w:val="02B4461A"/>
    <w:rsid w:val="02BB3BD2"/>
    <w:rsid w:val="02C459D8"/>
    <w:rsid w:val="02C83FC1"/>
    <w:rsid w:val="02CC3CAC"/>
    <w:rsid w:val="02CF6CDF"/>
    <w:rsid w:val="02D139A9"/>
    <w:rsid w:val="02D819EB"/>
    <w:rsid w:val="02DD31B3"/>
    <w:rsid w:val="02DD71AA"/>
    <w:rsid w:val="02EF41B6"/>
    <w:rsid w:val="02F045A5"/>
    <w:rsid w:val="02F05C65"/>
    <w:rsid w:val="02F44B2D"/>
    <w:rsid w:val="02F4771A"/>
    <w:rsid w:val="02F82344"/>
    <w:rsid w:val="02F9723E"/>
    <w:rsid w:val="02FD3B9D"/>
    <w:rsid w:val="030279DE"/>
    <w:rsid w:val="030B081E"/>
    <w:rsid w:val="031B7E53"/>
    <w:rsid w:val="031F409B"/>
    <w:rsid w:val="031F5FAC"/>
    <w:rsid w:val="0322576B"/>
    <w:rsid w:val="033346A5"/>
    <w:rsid w:val="03365827"/>
    <w:rsid w:val="033C492E"/>
    <w:rsid w:val="033D0563"/>
    <w:rsid w:val="03414FF1"/>
    <w:rsid w:val="03441B7B"/>
    <w:rsid w:val="034F0A84"/>
    <w:rsid w:val="034F2E5D"/>
    <w:rsid w:val="03526F02"/>
    <w:rsid w:val="035844D2"/>
    <w:rsid w:val="035A3CC7"/>
    <w:rsid w:val="035F4F70"/>
    <w:rsid w:val="036A1865"/>
    <w:rsid w:val="036B443D"/>
    <w:rsid w:val="036B641D"/>
    <w:rsid w:val="036D3473"/>
    <w:rsid w:val="03752EC6"/>
    <w:rsid w:val="037653B7"/>
    <w:rsid w:val="037B674C"/>
    <w:rsid w:val="03836065"/>
    <w:rsid w:val="03857FA8"/>
    <w:rsid w:val="0387540A"/>
    <w:rsid w:val="03902C76"/>
    <w:rsid w:val="0393560D"/>
    <w:rsid w:val="03964F8C"/>
    <w:rsid w:val="039A08CA"/>
    <w:rsid w:val="039A69FF"/>
    <w:rsid w:val="039E0BE9"/>
    <w:rsid w:val="039F2EE9"/>
    <w:rsid w:val="039F3B7D"/>
    <w:rsid w:val="03A83961"/>
    <w:rsid w:val="03AA0D65"/>
    <w:rsid w:val="03AA4F10"/>
    <w:rsid w:val="03AE6ED8"/>
    <w:rsid w:val="03B00D90"/>
    <w:rsid w:val="03B03574"/>
    <w:rsid w:val="03B3145A"/>
    <w:rsid w:val="03B55BDC"/>
    <w:rsid w:val="03BA1221"/>
    <w:rsid w:val="03BA3DF9"/>
    <w:rsid w:val="03C25060"/>
    <w:rsid w:val="03CE5D37"/>
    <w:rsid w:val="03D11C51"/>
    <w:rsid w:val="03DB0511"/>
    <w:rsid w:val="03DB723B"/>
    <w:rsid w:val="03DF27B7"/>
    <w:rsid w:val="03DF2D56"/>
    <w:rsid w:val="03E15A6B"/>
    <w:rsid w:val="03E81289"/>
    <w:rsid w:val="03EF3925"/>
    <w:rsid w:val="03F27B96"/>
    <w:rsid w:val="03F4471F"/>
    <w:rsid w:val="03F51B94"/>
    <w:rsid w:val="03F628CD"/>
    <w:rsid w:val="03F64DCC"/>
    <w:rsid w:val="03F6580F"/>
    <w:rsid w:val="03F82D70"/>
    <w:rsid w:val="03FA0B35"/>
    <w:rsid w:val="03FA3226"/>
    <w:rsid w:val="03FC631D"/>
    <w:rsid w:val="03FD6D97"/>
    <w:rsid w:val="04005AB0"/>
    <w:rsid w:val="040C0ACA"/>
    <w:rsid w:val="040C5F93"/>
    <w:rsid w:val="040D6369"/>
    <w:rsid w:val="041936C8"/>
    <w:rsid w:val="041E27B3"/>
    <w:rsid w:val="0421026F"/>
    <w:rsid w:val="04253F56"/>
    <w:rsid w:val="042B329F"/>
    <w:rsid w:val="042D390F"/>
    <w:rsid w:val="042D5C91"/>
    <w:rsid w:val="042E1F74"/>
    <w:rsid w:val="042F3B71"/>
    <w:rsid w:val="0434423E"/>
    <w:rsid w:val="043842B5"/>
    <w:rsid w:val="043D40C0"/>
    <w:rsid w:val="043D6E00"/>
    <w:rsid w:val="043F64DF"/>
    <w:rsid w:val="04462DCD"/>
    <w:rsid w:val="044C0AA0"/>
    <w:rsid w:val="04514F63"/>
    <w:rsid w:val="04533698"/>
    <w:rsid w:val="04537F18"/>
    <w:rsid w:val="04571D05"/>
    <w:rsid w:val="045F1775"/>
    <w:rsid w:val="046601C4"/>
    <w:rsid w:val="04661F15"/>
    <w:rsid w:val="046F1654"/>
    <w:rsid w:val="047B73B7"/>
    <w:rsid w:val="04803358"/>
    <w:rsid w:val="04815BC5"/>
    <w:rsid w:val="04843A12"/>
    <w:rsid w:val="04862575"/>
    <w:rsid w:val="048726FD"/>
    <w:rsid w:val="04891F75"/>
    <w:rsid w:val="048A11B7"/>
    <w:rsid w:val="04933C4A"/>
    <w:rsid w:val="049C6AC7"/>
    <w:rsid w:val="049D1E7E"/>
    <w:rsid w:val="049E7D29"/>
    <w:rsid w:val="04A61E5F"/>
    <w:rsid w:val="04B7139F"/>
    <w:rsid w:val="04B83FB6"/>
    <w:rsid w:val="04BA1D51"/>
    <w:rsid w:val="04BA3478"/>
    <w:rsid w:val="04BD44DF"/>
    <w:rsid w:val="04D11F05"/>
    <w:rsid w:val="04D2665F"/>
    <w:rsid w:val="04D368B1"/>
    <w:rsid w:val="04D54D44"/>
    <w:rsid w:val="04D551D5"/>
    <w:rsid w:val="04DA514D"/>
    <w:rsid w:val="04E13129"/>
    <w:rsid w:val="04E321F3"/>
    <w:rsid w:val="04E6284D"/>
    <w:rsid w:val="04E82C1C"/>
    <w:rsid w:val="04E867B7"/>
    <w:rsid w:val="04E90E26"/>
    <w:rsid w:val="04EB6C8F"/>
    <w:rsid w:val="04F04A93"/>
    <w:rsid w:val="04F13399"/>
    <w:rsid w:val="04F24C03"/>
    <w:rsid w:val="04F90321"/>
    <w:rsid w:val="04FE4A23"/>
    <w:rsid w:val="04FF6ECE"/>
    <w:rsid w:val="05075EEB"/>
    <w:rsid w:val="050F0F34"/>
    <w:rsid w:val="05111E50"/>
    <w:rsid w:val="05133354"/>
    <w:rsid w:val="05170A14"/>
    <w:rsid w:val="051B0C2D"/>
    <w:rsid w:val="051B70E6"/>
    <w:rsid w:val="051D7C46"/>
    <w:rsid w:val="052001B5"/>
    <w:rsid w:val="05202B4C"/>
    <w:rsid w:val="05221B4C"/>
    <w:rsid w:val="052419BE"/>
    <w:rsid w:val="052B3CBF"/>
    <w:rsid w:val="052C3D72"/>
    <w:rsid w:val="052C5F78"/>
    <w:rsid w:val="052E5978"/>
    <w:rsid w:val="05331C75"/>
    <w:rsid w:val="053D0479"/>
    <w:rsid w:val="053D0BE8"/>
    <w:rsid w:val="053F01B7"/>
    <w:rsid w:val="0542524B"/>
    <w:rsid w:val="054403BE"/>
    <w:rsid w:val="05462C2F"/>
    <w:rsid w:val="054E6A54"/>
    <w:rsid w:val="0556630A"/>
    <w:rsid w:val="055759EC"/>
    <w:rsid w:val="055E6A97"/>
    <w:rsid w:val="056251C1"/>
    <w:rsid w:val="056306A5"/>
    <w:rsid w:val="05630917"/>
    <w:rsid w:val="056A7F6E"/>
    <w:rsid w:val="056F3B92"/>
    <w:rsid w:val="05722E4F"/>
    <w:rsid w:val="05831CCB"/>
    <w:rsid w:val="05896FB7"/>
    <w:rsid w:val="0593655E"/>
    <w:rsid w:val="059575FE"/>
    <w:rsid w:val="059706C2"/>
    <w:rsid w:val="05983BD2"/>
    <w:rsid w:val="05986EA6"/>
    <w:rsid w:val="05990231"/>
    <w:rsid w:val="059B5552"/>
    <w:rsid w:val="05A62D07"/>
    <w:rsid w:val="05AA5A46"/>
    <w:rsid w:val="05AB2484"/>
    <w:rsid w:val="05AC480D"/>
    <w:rsid w:val="05B05944"/>
    <w:rsid w:val="05B07DBC"/>
    <w:rsid w:val="05B07EE3"/>
    <w:rsid w:val="05B43F56"/>
    <w:rsid w:val="05BB0065"/>
    <w:rsid w:val="05BB1AB7"/>
    <w:rsid w:val="05BC3FC0"/>
    <w:rsid w:val="05C04F7A"/>
    <w:rsid w:val="05C10422"/>
    <w:rsid w:val="05C276A5"/>
    <w:rsid w:val="05C37204"/>
    <w:rsid w:val="05C542C8"/>
    <w:rsid w:val="05C7446B"/>
    <w:rsid w:val="05C90946"/>
    <w:rsid w:val="05CB3D2A"/>
    <w:rsid w:val="05D0347E"/>
    <w:rsid w:val="05D969E4"/>
    <w:rsid w:val="05E45982"/>
    <w:rsid w:val="05E60EC9"/>
    <w:rsid w:val="05EA0CAD"/>
    <w:rsid w:val="05F13D5E"/>
    <w:rsid w:val="05F26DF2"/>
    <w:rsid w:val="05F41000"/>
    <w:rsid w:val="05FC6FF1"/>
    <w:rsid w:val="0600369A"/>
    <w:rsid w:val="06027F45"/>
    <w:rsid w:val="06031378"/>
    <w:rsid w:val="0605509A"/>
    <w:rsid w:val="06094CFE"/>
    <w:rsid w:val="0614719F"/>
    <w:rsid w:val="06147B41"/>
    <w:rsid w:val="061B214F"/>
    <w:rsid w:val="061D4AEA"/>
    <w:rsid w:val="06226526"/>
    <w:rsid w:val="0632328C"/>
    <w:rsid w:val="06323935"/>
    <w:rsid w:val="0637534F"/>
    <w:rsid w:val="063F1AAF"/>
    <w:rsid w:val="0640243E"/>
    <w:rsid w:val="06464C32"/>
    <w:rsid w:val="06474704"/>
    <w:rsid w:val="064D13B6"/>
    <w:rsid w:val="064D3513"/>
    <w:rsid w:val="06526828"/>
    <w:rsid w:val="06531F8C"/>
    <w:rsid w:val="06633E80"/>
    <w:rsid w:val="066E701F"/>
    <w:rsid w:val="066F042F"/>
    <w:rsid w:val="067156C4"/>
    <w:rsid w:val="06775695"/>
    <w:rsid w:val="067810C0"/>
    <w:rsid w:val="067C2CD4"/>
    <w:rsid w:val="067E0C91"/>
    <w:rsid w:val="0683424C"/>
    <w:rsid w:val="06836224"/>
    <w:rsid w:val="06875EF8"/>
    <w:rsid w:val="068E56F4"/>
    <w:rsid w:val="069301E4"/>
    <w:rsid w:val="06960209"/>
    <w:rsid w:val="06990FFA"/>
    <w:rsid w:val="069E245D"/>
    <w:rsid w:val="06A51368"/>
    <w:rsid w:val="06AB22AB"/>
    <w:rsid w:val="06AC0E96"/>
    <w:rsid w:val="06AE727A"/>
    <w:rsid w:val="06B13EA5"/>
    <w:rsid w:val="06B646CC"/>
    <w:rsid w:val="06BB0FFA"/>
    <w:rsid w:val="06BC4D2B"/>
    <w:rsid w:val="06C23048"/>
    <w:rsid w:val="06C2444F"/>
    <w:rsid w:val="06C73E23"/>
    <w:rsid w:val="06D21370"/>
    <w:rsid w:val="06D36431"/>
    <w:rsid w:val="06D431E8"/>
    <w:rsid w:val="06D618EA"/>
    <w:rsid w:val="06D66FC0"/>
    <w:rsid w:val="06D83591"/>
    <w:rsid w:val="06E11699"/>
    <w:rsid w:val="06E367B7"/>
    <w:rsid w:val="06E46587"/>
    <w:rsid w:val="06EB5070"/>
    <w:rsid w:val="06EC7FD3"/>
    <w:rsid w:val="06ED68AA"/>
    <w:rsid w:val="06EF7B10"/>
    <w:rsid w:val="06F7158F"/>
    <w:rsid w:val="06FB7F00"/>
    <w:rsid w:val="070B7AF0"/>
    <w:rsid w:val="070D1E0F"/>
    <w:rsid w:val="070D226C"/>
    <w:rsid w:val="070F2778"/>
    <w:rsid w:val="070F2E13"/>
    <w:rsid w:val="07133E58"/>
    <w:rsid w:val="07137930"/>
    <w:rsid w:val="07207837"/>
    <w:rsid w:val="07242BFB"/>
    <w:rsid w:val="0727181A"/>
    <w:rsid w:val="07331BEB"/>
    <w:rsid w:val="07421711"/>
    <w:rsid w:val="07427E7B"/>
    <w:rsid w:val="07434676"/>
    <w:rsid w:val="074A00A1"/>
    <w:rsid w:val="075341B8"/>
    <w:rsid w:val="075818C6"/>
    <w:rsid w:val="07585DF1"/>
    <w:rsid w:val="075A650E"/>
    <w:rsid w:val="075B38FE"/>
    <w:rsid w:val="075C1D72"/>
    <w:rsid w:val="0764201F"/>
    <w:rsid w:val="076F6CDC"/>
    <w:rsid w:val="07706C70"/>
    <w:rsid w:val="07721F09"/>
    <w:rsid w:val="077362F0"/>
    <w:rsid w:val="077553B3"/>
    <w:rsid w:val="077C77F1"/>
    <w:rsid w:val="077C7A7C"/>
    <w:rsid w:val="077E6E32"/>
    <w:rsid w:val="077F287B"/>
    <w:rsid w:val="078655A0"/>
    <w:rsid w:val="07883B97"/>
    <w:rsid w:val="078871D9"/>
    <w:rsid w:val="078B38EF"/>
    <w:rsid w:val="078C014B"/>
    <w:rsid w:val="07907543"/>
    <w:rsid w:val="07966951"/>
    <w:rsid w:val="079C470F"/>
    <w:rsid w:val="07A7433A"/>
    <w:rsid w:val="07B12D80"/>
    <w:rsid w:val="07B55817"/>
    <w:rsid w:val="07B66DAD"/>
    <w:rsid w:val="07B71D18"/>
    <w:rsid w:val="07B802EC"/>
    <w:rsid w:val="07C56398"/>
    <w:rsid w:val="07C57759"/>
    <w:rsid w:val="07C92C12"/>
    <w:rsid w:val="07CB1845"/>
    <w:rsid w:val="07D3062D"/>
    <w:rsid w:val="07D54831"/>
    <w:rsid w:val="07E32F4D"/>
    <w:rsid w:val="07E46B19"/>
    <w:rsid w:val="07E553D4"/>
    <w:rsid w:val="07E615AF"/>
    <w:rsid w:val="07EA4318"/>
    <w:rsid w:val="07F14D32"/>
    <w:rsid w:val="07F27E3E"/>
    <w:rsid w:val="07F37781"/>
    <w:rsid w:val="07FA1D8A"/>
    <w:rsid w:val="07FF11D7"/>
    <w:rsid w:val="080069C6"/>
    <w:rsid w:val="0802145D"/>
    <w:rsid w:val="08055B00"/>
    <w:rsid w:val="080A49D8"/>
    <w:rsid w:val="080C3DC1"/>
    <w:rsid w:val="080F2B55"/>
    <w:rsid w:val="081427DC"/>
    <w:rsid w:val="08190679"/>
    <w:rsid w:val="081C38EB"/>
    <w:rsid w:val="0829597B"/>
    <w:rsid w:val="082D6790"/>
    <w:rsid w:val="082F02ED"/>
    <w:rsid w:val="082F0845"/>
    <w:rsid w:val="08312693"/>
    <w:rsid w:val="08331756"/>
    <w:rsid w:val="08441397"/>
    <w:rsid w:val="08453D06"/>
    <w:rsid w:val="08467999"/>
    <w:rsid w:val="08476982"/>
    <w:rsid w:val="084952F3"/>
    <w:rsid w:val="08497311"/>
    <w:rsid w:val="084A702D"/>
    <w:rsid w:val="084B6F53"/>
    <w:rsid w:val="08541F27"/>
    <w:rsid w:val="08551E05"/>
    <w:rsid w:val="08552E68"/>
    <w:rsid w:val="0857249E"/>
    <w:rsid w:val="085A26E4"/>
    <w:rsid w:val="085D23EE"/>
    <w:rsid w:val="085E2BCD"/>
    <w:rsid w:val="0863238F"/>
    <w:rsid w:val="08641A19"/>
    <w:rsid w:val="08643F41"/>
    <w:rsid w:val="08654031"/>
    <w:rsid w:val="08660725"/>
    <w:rsid w:val="086A7547"/>
    <w:rsid w:val="086D287A"/>
    <w:rsid w:val="086F09A7"/>
    <w:rsid w:val="087268B9"/>
    <w:rsid w:val="088B0C46"/>
    <w:rsid w:val="088F2B9E"/>
    <w:rsid w:val="088F34AC"/>
    <w:rsid w:val="0891299B"/>
    <w:rsid w:val="08915D66"/>
    <w:rsid w:val="08946772"/>
    <w:rsid w:val="089D72A2"/>
    <w:rsid w:val="08A754A3"/>
    <w:rsid w:val="08A810F6"/>
    <w:rsid w:val="08A87CA2"/>
    <w:rsid w:val="08AA0609"/>
    <w:rsid w:val="08AF2FD1"/>
    <w:rsid w:val="08B13F1A"/>
    <w:rsid w:val="08B5636C"/>
    <w:rsid w:val="08BC0223"/>
    <w:rsid w:val="08CA48E0"/>
    <w:rsid w:val="08D16327"/>
    <w:rsid w:val="08D63F65"/>
    <w:rsid w:val="08D80B4E"/>
    <w:rsid w:val="08DC3B68"/>
    <w:rsid w:val="08DD5448"/>
    <w:rsid w:val="08EA11A5"/>
    <w:rsid w:val="08EA4E7B"/>
    <w:rsid w:val="08EA7248"/>
    <w:rsid w:val="08F35A4A"/>
    <w:rsid w:val="08F566CB"/>
    <w:rsid w:val="08F8253B"/>
    <w:rsid w:val="08F96895"/>
    <w:rsid w:val="08FB1120"/>
    <w:rsid w:val="08FE33F8"/>
    <w:rsid w:val="09002C93"/>
    <w:rsid w:val="0900407B"/>
    <w:rsid w:val="09031AC1"/>
    <w:rsid w:val="090A6127"/>
    <w:rsid w:val="090C5833"/>
    <w:rsid w:val="090C607D"/>
    <w:rsid w:val="090F1A1D"/>
    <w:rsid w:val="09154422"/>
    <w:rsid w:val="091616BE"/>
    <w:rsid w:val="0917676F"/>
    <w:rsid w:val="091961E7"/>
    <w:rsid w:val="091B2F79"/>
    <w:rsid w:val="092577EA"/>
    <w:rsid w:val="09275894"/>
    <w:rsid w:val="092C1195"/>
    <w:rsid w:val="092C62D0"/>
    <w:rsid w:val="093201AE"/>
    <w:rsid w:val="09334C4B"/>
    <w:rsid w:val="09361EAA"/>
    <w:rsid w:val="093623CE"/>
    <w:rsid w:val="0938238C"/>
    <w:rsid w:val="093C1560"/>
    <w:rsid w:val="093D32B5"/>
    <w:rsid w:val="093E642C"/>
    <w:rsid w:val="0945785A"/>
    <w:rsid w:val="094770ED"/>
    <w:rsid w:val="095260B8"/>
    <w:rsid w:val="09587E04"/>
    <w:rsid w:val="095D053C"/>
    <w:rsid w:val="0960195B"/>
    <w:rsid w:val="09653C23"/>
    <w:rsid w:val="09657A69"/>
    <w:rsid w:val="09670620"/>
    <w:rsid w:val="09676181"/>
    <w:rsid w:val="096B286B"/>
    <w:rsid w:val="096C3DAC"/>
    <w:rsid w:val="09721FCF"/>
    <w:rsid w:val="09761A6B"/>
    <w:rsid w:val="0977003A"/>
    <w:rsid w:val="097A7EAF"/>
    <w:rsid w:val="097D08DF"/>
    <w:rsid w:val="097E3B33"/>
    <w:rsid w:val="097F0AB7"/>
    <w:rsid w:val="09855F89"/>
    <w:rsid w:val="09864DD8"/>
    <w:rsid w:val="0987726F"/>
    <w:rsid w:val="09900C9E"/>
    <w:rsid w:val="0997314B"/>
    <w:rsid w:val="099B36C5"/>
    <w:rsid w:val="099D3407"/>
    <w:rsid w:val="099D5A5C"/>
    <w:rsid w:val="09A27063"/>
    <w:rsid w:val="09A72DCF"/>
    <w:rsid w:val="09A8493D"/>
    <w:rsid w:val="09AC1991"/>
    <w:rsid w:val="09AE5154"/>
    <w:rsid w:val="09B6578D"/>
    <w:rsid w:val="09B7633B"/>
    <w:rsid w:val="09C8382A"/>
    <w:rsid w:val="09CA1B6D"/>
    <w:rsid w:val="09D02687"/>
    <w:rsid w:val="09D43178"/>
    <w:rsid w:val="09D91F1F"/>
    <w:rsid w:val="09DA630F"/>
    <w:rsid w:val="09DB72E0"/>
    <w:rsid w:val="09DE30E9"/>
    <w:rsid w:val="09E45308"/>
    <w:rsid w:val="09E50E9E"/>
    <w:rsid w:val="09E6125E"/>
    <w:rsid w:val="09E6215F"/>
    <w:rsid w:val="09E6461E"/>
    <w:rsid w:val="09E81A2F"/>
    <w:rsid w:val="09EB378A"/>
    <w:rsid w:val="09EB778E"/>
    <w:rsid w:val="09F1074F"/>
    <w:rsid w:val="09F52526"/>
    <w:rsid w:val="09F84F2C"/>
    <w:rsid w:val="09FD3DBF"/>
    <w:rsid w:val="09FE09CB"/>
    <w:rsid w:val="09FF09A9"/>
    <w:rsid w:val="0A00318C"/>
    <w:rsid w:val="0A037F7D"/>
    <w:rsid w:val="0A0926C1"/>
    <w:rsid w:val="0A0C52C1"/>
    <w:rsid w:val="0A0D16ED"/>
    <w:rsid w:val="0A126862"/>
    <w:rsid w:val="0A1677EC"/>
    <w:rsid w:val="0A1923BF"/>
    <w:rsid w:val="0A1A0946"/>
    <w:rsid w:val="0A1B413B"/>
    <w:rsid w:val="0A1E6141"/>
    <w:rsid w:val="0A2072AE"/>
    <w:rsid w:val="0A300070"/>
    <w:rsid w:val="0A310782"/>
    <w:rsid w:val="0A343DC5"/>
    <w:rsid w:val="0A3848DE"/>
    <w:rsid w:val="0A3E75BE"/>
    <w:rsid w:val="0A417598"/>
    <w:rsid w:val="0A4218BE"/>
    <w:rsid w:val="0A4D4125"/>
    <w:rsid w:val="0A4F0A30"/>
    <w:rsid w:val="0A566AC5"/>
    <w:rsid w:val="0A590790"/>
    <w:rsid w:val="0A5B1C7B"/>
    <w:rsid w:val="0A5B30BF"/>
    <w:rsid w:val="0A5C2E1E"/>
    <w:rsid w:val="0A6102B8"/>
    <w:rsid w:val="0A65516D"/>
    <w:rsid w:val="0A660BE1"/>
    <w:rsid w:val="0A6F2F9C"/>
    <w:rsid w:val="0A7030F9"/>
    <w:rsid w:val="0A71637C"/>
    <w:rsid w:val="0A7B3B07"/>
    <w:rsid w:val="0A815DE2"/>
    <w:rsid w:val="0A8260A6"/>
    <w:rsid w:val="0A854E01"/>
    <w:rsid w:val="0A871E06"/>
    <w:rsid w:val="0A872757"/>
    <w:rsid w:val="0A87593E"/>
    <w:rsid w:val="0A8E6FBF"/>
    <w:rsid w:val="0A933C85"/>
    <w:rsid w:val="0A977B5F"/>
    <w:rsid w:val="0A980BD8"/>
    <w:rsid w:val="0A9D7B82"/>
    <w:rsid w:val="0AA910F4"/>
    <w:rsid w:val="0AAD73A2"/>
    <w:rsid w:val="0AAF0B29"/>
    <w:rsid w:val="0AAF53B8"/>
    <w:rsid w:val="0AB373F4"/>
    <w:rsid w:val="0AB64716"/>
    <w:rsid w:val="0AB832EC"/>
    <w:rsid w:val="0ABB5DCB"/>
    <w:rsid w:val="0AC50625"/>
    <w:rsid w:val="0AC7604F"/>
    <w:rsid w:val="0AC907D5"/>
    <w:rsid w:val="0AC91C08"/>
    <w:rsid w:val="0AC95005"/>
    <w:rsid w:val="0ACF03DD"/>
    <w:rsid w:val="0AD051AD"/>
    <w:rsid w:val="0AD563C3"/>
    <w:rsid w:val="0AD70062"/>
    <w:rsid w:val="0AD718E6"/>
    <w:rsid w:val="0ADD6B76"/>
    <w:rsid w:val="0AE52E67"/>
    <w:rsid w:val="0AF428F5"/>
    <w:rsid w:val="0AF560F5"/>
    <w:rsid w:val="0AF87138"/>
    <w:rsid w:val="0AF91F53"/>
    <w:rsid w:val="0B084F55"/>
    <w:rsid w:val="0B0B5F08"/>
    <w:rsid w:val="0B0D1A5D"/>
    <w:rsid w:val="0B103C90"/>
    <w:rsid w:val="0B1D485D"/>
    <w:rsid w:val="0B220F79"/>
    <w:rsid w:val="0B2262E1"/>
    <w:rsid w:val="0B25167E"/>
    <w:rsid w:val="0B3173CB"/>
    <w:rsid w:val="0B3A7434"/>
    <w:rsid w:val="0B456F02"/>
    <w:rsid w:val="0B465276"/>
    <w:rsid w:val="0B4B4448"/>
    <w:rsid w:val="0B544F32"/>
    <w:rsid w:val="0B647548"/>
    <w:rsid w:val="0B6649BE"/>
    <w:rsid w:val="0B6C1E7E"/>
    <w:rsid w:val="0B717090"/>
    <w:rsid w:val="0B7265B3"/>
    <w:rsid w:val="0B742036"/>
    <w:rsid w:val="0B763D66"/>
    <w:rsid w:val="0B783D60"/>
    <w:rsid w:val="0B791DDD"/>
    <w:rsid w:val="0B8022FE"/>
    <w:rsid w:val="0B803FC5"/>
    <w:rsid w:val="0B81792D"/>
    <w:rsid w:val="0B8477C3"/>
    <w:rsid w:val="0B855AD1"/>
    <w:rsid w:val="0B86174C"/>
    <w:rsid w:val="0B872649"/>
    <w:rsid w:val="0B8856DA"/>
    <w:rsid w:val="0B8A61B1"/>
    <w:rsid w:val="0B8B6385"/>
    <w:rsid w:val="0B8C61EA"/>
    <w:rsid w:val="0B905C0D"/>
    <w:rsid w:val="0B99343F"/>
    <w:rsid w:val="0BA63748"/>
    <w:rsid w:val="0BA70562"/>
    <w:rsid w:val="0BA720BA"/>
    <w:rsid w:val="0BAB3CD3"/>
    <w:rsid w:val="0BB5460A"/>
    <w:rsid w:val="0BB76839"/>
    <w:rsid w:val="0BB9332C"/>
    <w:rsid w:val="0BBA2311"/>
    <w:rsid w:val="0BBB45FA"/>
    <w:rsid w:val="0BBC4AE5"/>
    <w:rsid w:val="0BBF6420"/>
    <w:rsid w:val="0BC07125"/>
    <w:rsid w:val="0BC20DC5"/>
    <w:rsid w:val="0BCA53BC"/>
    <w:rsid w:val="0BD27B09"/>
    <w:rsid w:val="0BD451D1"/>
    <w:rsid w:val="0BDA4882"/>
    <w:rsid w:val="0BDD2BA6"/>
    <w:rsid w:val="0BE174F9"/>
    <w:rsid w:val="0BE86E7F"/>
    <w:rsid w:val="0BEF770F"/>
    <w:rsid w:val="0BF41CC9"/>
    <w:rsid w:val="0BF47348"/>
    <w:rsid w:val="0BF54D1E"/>
    <w:rsid w:val="0C03451D"/>
    <w:rsid w:val="0C034E7A"/>
    <w:rsid w:val="0C042740"/>
    <w:rsid w:val="0C042D90"/>
    <w:rsid w:val="0C077328"/>
    <w:rsid w:val="0C0F37A2"/>
    <w:rsid w:val="0C0F6C89"/>
    <w:rsid w:val="0C1E19A1"/>
    <w:rsid w:val="0C220D5D"/>
    <w:rsid w:val="0C256B4E"/>
    <w:rsid w:val="0C27031E"/>
    <w:rsid w:val="0C2C3168"/>
    <w:rsid w:val="0C2C40DA"/>
    <w:rsid w:val="0C364D28"/>
    <w:rsid w:val="0C39427E"/>
    <w:rsid w:val="0C3F4B9F"/>
    <w:rsid w:val="0C450C72"/>
    <w:rsid w:val="0C4D41D7"/>
    <w:rsid w:val="0C4E0252"/>
    <w:rsid w:val="0C4F7901"/>
    <w:rsid w:val="0C522386"/>
    <w:rsid w:val="0C5C0169"/>
    <w:rsid w:val="0C5E3BE0"/>
    <w:rsid w:val="0C66076B"/>
    <w:rsid w:val="0C673258"/>
    <w:rsid w:val="0C6B4022"/>
    <w:rsid w:val="0C6F3D8A"/>
    <w:rsid w:val="0C7379BC"/>
    <w:rsid w:val="0C7703FC"/>
    <w:rsid w:val="0C785E82"/>
    <w:rsid w:val="0C7A2056"/>
    <w:rsid w:val="0C7E1670"/>
    <w:rsid w:val="0C8013A7"/>
    <w:rsid w:val="0C8765F2"/>
    <w:rsid w:val="0C8A1B4B"/>
    <w:rsid w:val="0C8A4891"/>
    <w:rsid w:val="0C962467"/>
    <w:rsid w:val="0C962B67"/>
    <w:rsid w:val="0C9771A4"/>
    <w:rsid w:val="0C9F5D7A"/>
    <w:rsid w:val="0CA02932"/>
    <w:rsid w:val="0CA6775D"/>
    <w:rsid w:val="0CA70798"/>
    <w:rsid w:val="0CA879DA"/>
    <w:rsid w:val="0CA93C74"/>
    <w:rsid w:val="0CAD19AA"/>
    <w:rsid w:val="0CAE6CA6"/>
    <w:rsid w:val="0CAF16AB"/>
    <w:rsid w:val="0CB11559"/>
    <w:rsid w:val="0CB200DF"/>
    <w:rsid w:val="0CC04B11"/>
    <w:rsid w:val="0CC16A77"/>
    <w:rsid w:val="0CC461AD"/>
    <w:rsid w:val="0CC46CDC"/>
    <w:rsid w:val="0CC56CED"/>
    <w:rsid w:val="0CC75081"/>
    <w:rsid w:val="0CC97123"/>
    <w:rsid w:val="0CCC545A"/>
    <w:rsid w:val="0CCD7847"/>
    <w:rsid w:val="0CD40B1C"/>
    <w:rsid w:val="0CDC17FD"/>
    <w:rsid w:val="0CE55487"/>
    <w:rsid w:val="0CEA56F1"/>
    <w:rsid w:val="0CF167C6"/>
    <w:rsid w:val="0CF200DF"/>
    <w:rsid w:val="0CF31DBE"/>
    <w:rsid w:val="0CF63A79"/>
    <w:rsid w:val="0CFC7BB2"/>
    <w:rsid w:val="0CFE7A0B"/>
    <w:rsid w:val="0D080AB1"/>
    <w:rsid w:val="0D0948B4"/>
    <w:rsid w:val="0D0970B0"/>
    <w:rsid w:val="0D0A419E"/>
    <w:rsid w:val="0D0C5F0D"/>
    <w:rsid w:val="0D124874"/>
    <w:rsid w:val="0D1646A7"/>
    <w:rsid w:val="0D1A7B1E"/>
    <w:rsid w:val="0D204EC9"/>
    <w:rsid w:val="0D2101B1"/>
    <w:rsid w:val="0D2406EA"/>
    <w:rsid w:val="0D2A738D"/>
    <w:rsid w:val="0D32147F"/>
    <w:rsid w:val="0D34289F"/>
    <w:rsid w:val="0D412F2E"/>
    <w:rsid w:val="0D420406"/>
    <w:rsid w:val="0D527121"/>
    <w:rsid w:val="0D555DCA"/>
    <w:rsid w:val="0D590501"/>
    <w:rsid w:val="0D5B653C"/>
    <w:rsid w:val="0D6169B8"/>
    <w:rsid w:val="0D691F8C"/>
    <w:rsid w:val="0D74335C"/>
    <w:rsid w:val="0D7641F5"/>
    <w:rsid w:val="0D774169"/>
    <w:rsid w:val="0D7E15D4"/>
    <w:rsid w:val="0D7F035F"/>
    <w:rsid w:val="0D812A32"/>
    <w:rsid w:val="0D822344"/>
    <w:rsid w:val="0D8402B6"/>
    <w:rsid w:val="0D870187"/>
    <w:rsid w:val="0D870FDA"/>
    <w:rsid w:val="0D873B44"/>
    <w:rsid w:val="0D877DD4"/>
    <w:rsid w:val="0D88121F"/>
    <w:rsid w:val="0D8A5F88"/>
    <w:rsid w:val="0D8C07A9"/>
    <w:rsid w:val="0D8C689E"/>
    <w:rsid w:val="0D8D58C1"/>
    <w:rsid w:val="0D9230AE"/>
    <w:rsid w:val="0D932957"/>
    <w:rsid w:val="0D954584"/>
    <w:rsid w:val="0D9559D5"/>
    <w:rsid w:val="0D9E2B23"/>
    <w:rsid w:val="0DA7690F"/>
    <w:rsid w:val="0DA936C2"/>
    <w:rsid w:val="0DAC0523"/>
    <w:rsid w:val="0DAD4C52"/>
    <w:rsid w:val="0DB52271"/>
    <w:rsid w:val="0DB65F58"/>
    <w:rsid w:val="0DB67360"/>
    <w:rsid w:val="0DBB422E"/>
    <w:rsid w:val="0DC20FC8"/>
    <w:rsid w:val="0DC3772F"/>
    <w:rsid w:val="0DC42746"/>
    <w:rsid w:val="0DC97AD8"/>
    <w:rsid w:val="0DD13041"/>
    <w:rsid w:val="0DD474C1"/>
    <w:rsid w:val="0DE03DB0"/>
    <w:rsid w:val="0DE15B87"/>
    <w:rsid w:val="0DE15CBE"/>
    <w:rsid w:val="0DE17CC7"/>
    <w:rsid w:val="0DE54F2A"/>
    <w:rsid w:val="0DE93A18"/>
    <w:rsid w:val="0DE9632D"/>
    <w:rsid w:val="0DEE1ED4"/>
    <w:rsid w:val="0DF03D10"/>
    <w:rsid w:val="0DF118A7"/>
    <w:rsid w:val="0DF70ED1"/>
    <w:rsid w:val="0DF7375B"/>
    <w:rsid w:val="0DF939F0"/>
    <w:rsid w:val="0DFF2A52"/>
    <w:rsid w:val="0E022611"/>
    <w:rsid w:val="0E0549A3"/>
    <w:rsid w:val="0E0669B8"/>
    <w:rsid w:val="0E0A5CC8"/>
    <w:rsid w:val="0E0B40EA"/>
    <w:rsid w:val="0E0E7A8E"/>
    <w:rsid w:val="0E133070"/>
    <w:rsid w:val="0E1407B9"/>
    <w:rsid w:val="0E1814C6"/>
    <w:rsid w:val="0E1854FC"/>
    <w:rsid w:val="0E221717"/>
    <w:rsid w:val="0E2350EB"/>
    <w:rsid w:val="0E2B0FDB"/>
    <w:rsid w:val="0E2D1E75"/>
    <w:rsid w:val="0E3D7316"/>
    <w:rsid w:val="0E4171D4"/>
    <w:rsid w:val="0E43167E"/>
    <w:rsid w:val="0E474D57"/>
    <w:rsid w:val="0E48573A"/>
    <w:rsid w:val="0E4C4D7F"/>
    <w:rsid w:val="0E4D20C3"/>
    <w:rsid w:val="0E4D3101"/>
    <w:rsid w:val="0E4F1112"/>
    <w:rsid w:val="0E4F3BF9"/>
    <w:rsid w:val="0E4F60C0"/>
    <w:rsid w:val="0E523D26"/>
    <w:rsid w:val="0E525BFF"/>
    <w:rsid w:val="0E541EC1"/>
    <w:rsid w:val="0E543F6C"/>
    <w:rsid w:val="0E6239DE"/>
    <w:rsid w:val="0E685F8A"/>
    <w:rsid w:val="0E697E1A"/>
    <w:rsid w:val="0E6C7340"/>
    <w:rsid w:val="0E6E5310"/>
    <w:rsid w:val="0E6F063E"/>
    <w:rsid w:val="0E70281B"/>
    <w:rsid w:val="0E716EBA"/>
    <w:rsid w:val="0E75056C"/>
    <w:rsid w:val="0E75697F"/>
    <w:rsid w:val="0E794C2A"/>
    <w:rsid w:val="0E7F7CA6"/>
    <w:rsid w:val="0E897139"/>
    <w:rsid w:val="0E89760E"/>
    <w:rsid w:val="0E8B367D"/>
    <w:rsid w:val="0E916C28"/>
    <w:rsid w:val="0E936F8E"/>
    <w:rsid w:val="0E943F88"/>
    <w:rsid w:val="0E9677F7"/>
    <w:rsid w:val="0E977572"/>
    <w:rsid w:val="0EA007A8"/>
    <w:rsid w:val="0EA4160A"/>
    <w:rsid w:val="0EA73C4E"/>
    <w:rsid w:val="0EAB31A7"/>
    <w:rsid w:val="0EAB41CF"/>
    <w:rsid w:val="0EAC36F7"/>
    <w:rsid w:val="0EB33EF3"/>
    <w:rsid w:val="0EBC09B6"/>
    <w:rsid w:val="0EC300E8"/>
    <w:rsid w:val="0EC305CB"/>
    <w:rsid w:val="0EC311BF"/>
    <w:rsid w:val="0ECA034D"/>
    <w:rsid w:val="0ECD06AB"/>
    <w:rsid w:val="0ECD481F"/>
    <w:rsid w:val="0ED03DBC"/>
    <w:rsid w:val="0ED26346"/>
    <w:rsid w:val="0ED33102"/>
    <w:rsid w:val="0EDE0BCD"/>
    <w:rsid w:val="0EDE52EF"/>
    <w:rsid w:val="0EE22C31"/>
    <w:rsid w:val="0EE32030"/>
    <w:rsid w:val="0EE64A62"/>
    <w:rsid w:val="0EE71824"/>
    <w:rsid w:val="0EE742D8"/>
    <w:rsid w:val="0EE84E6A"/>
    <w:rsid w:val="0EE91AF2"/>
    <w:rsid w:val="0EEE3C8C"/>
    <w:rsid w:val="0EEE7ABF"/>
    <w:rsid w:val="0EF00934"/>
    <w:rsid w:val="0EF17ACD"/>
    <w:rsid w:val="0EF20DD0"/>
    <w:rsid w:val="0EF50A93"/>
    <w:rsid w:val="0EF967A9"/>
    <w:rsid w:val="0EF97AA7"/>
    <w:rsid w:val="0EFA75FA"/>
    <w:rsid w:val="0EFF7BFC"/>
    <w:rsid w:val="0F01062C"/>
    <w:rsid w:val="0F055526"/>
    <w:rsid w:val="0F05781E"/>
    <w:rsid w:val="0F087DA2"/>
    <w:rsid w:val="0F144393"/>
    <w:rsid w:val="0F154BAF"/>
    <w:rsid w:val="0F164F67"/>
    <w:rsid w:val="0F186D30"/>
    <w:rsid w:val="0F1B5EC9"/>
    <w:rsid w:val="0F1F6990"/>
    <w:rsid w:val="0F2427F4"/>
    <w:rsid w:val="0F250DCF"/>
    <w:rsid w:val="0F262620"/>
    <w:rsid w:val="0F272BDC"/>
    <w:rsid w:val="0F293B53"/>
    <w:rsid w:val="0F2A0FC0"/>
    <w:rsid w:val="0F422841"/>
    <w:rsid w:val="0F45514C"/>
    <w:rsid w:val="0F4C49CE"/>
    <w:rsid w:val="0F4F7DD4"/>
    <w:rsid w:val="0F593533"/>
    <w:rsid w:val="0F5B6275"/>
    <w:rsid w:val="0F601A18"/>
    <w:rsid w:val="0F6131E6"/>
    <w:rsid w:val="0F622B4E"/>
    <w:rsid w:val="0F65101E"/>
    <w:rsid w:val="0F69252C"/>
    <w:rsid w:val="0F700D1C"/>
    <w:rsid w:val="0F70725F"/>
    <w:rsid w:val="0F750C9A"/>
    <w:rsid w:val="0F7550F5"/>
    <w:rsid w:val="0F755A58"/>
    <w:rsid w:val="0F7867F1"/>
    <w:rsid w:val="0F7A2095"/>
    <w:rsid w:val="0F7C1E29"/>
    <w:rsid w:val="0F7F5C0B"/>
    <w:rsid w:val="0F7F6DF2"/>
    <w:rsid w:val="0F816FC6"/>
    <w:rsid w:val="0F8322F8"/>
    <w:rsid w:val="0F847EFC"/>
    <w:rsid w:val="0F8A61F3"/>
    <w:rsid w:val="0F8B283D"/>
    <w:rsid w:val="0F8B6907"/>
    <w:rsid w:val="0F8D1E0B"/>
    <w:rsid w:val="0F8D5E67"/>
    <w:rsid w:val="0F8E5A6C"/>
    <w:rsid w:val="0F8F4D65"/>
    <w:rsid w:val="0F9347A4"/>
    <w:rsid w:val="0F971157"/>
    <w:rsid w:val="0F99457E"/>
    <w:rsid w:val="0FA96B00"/>
    <w:rsid w:val="0FAC7B7A"/>
    <w:rsid w:val="0FB5134C"/>
    <w:rsid w:val="0FBD69AB"/>
    <w:rsid w:val="0FC262DB"/>
    <w:rsid w:val="0FC542EA"/>
    <w:rsid w:val="0FC62DD4"/>
    <w:rsid w:val="0FC812F8"/>
    <w:rsid w:val="0FCA2752"/>
    <w:rsid w:val="0FCB284C"/>
    <w:rsid w:val="0FCC089D"/>
    <w:rsid w:val="0FCD1C2E"/>
    <w:rsid w:val="0FD04C9F"/>
    <w:rsid w:val="0FD231A2"/>
    <w:rsid w:val="0FD909C2"/>
    <w:rsid w:val="0FE027B9"/>
    <w:rsid w:val="0FE07EDC"/>
    <w:rsid w:val="0FE50FD5"/>
    <w:rsid w:val="0FE5309B"/>
    <w:rsid w:val="0FE97B98"/>
    <w:rsid w:val="0FEB0BC8"/>
    <w:rsid w:val="0FEC6A02"/>
    <w:rsid w:val="0FEE073C"/>
    <w:rsid w:val="0FF11D69"/>
    <w:rsid w:val="0FF34583"/>
    <w:rsid w:val="0FF52ECF"/>
    <w:rsid w:val="0FF74DEA"/>
    <w:rsid w:val="0FF74E68"/>
    <w:rsid w:val="0FF75981"/>
    <w:rsid w:val="0FFB3465"/>
    <w:rsid w:val="10012912"/>
    <w:rsid w:val="10082795"/>
    <w:rsid w:val="10097184"/>
    <w:rsid w:val="100A1F13"/>
    <w:rsid w:val="10103F79"/>
    <w:rsid w:val="1013056C"/>
    <w:rsid w:val="101434DD"/>
    <w:rsid w:val="10162443"/>
    <w:rsid w:val="1018487C"/>
    <w:rsid w:val="101A2629"/>
    <w:rsid w:val="101B3AAC"/>
    <w:rsid w:val="10212E6F"/>
    <w:rsid w:val="102527F9"/>
    <w:rsid w:val="102640DE"/>
    <w:rsid w:val="102B30AF"/>
    <w:rsid w:val="102C1564"/>
    <w:rsid w:val="102D3335"/>
    <w:rsid w:val="102E2050"/>
    <w:rsid w:val="102E2FB2"/>
    <w:rsid w:val="1031089F"/>
    <w:rsid w:val="103116EB"/>
    <w:rsid w:val="10317255"/>
    <w:rsid w:val="10351D89"/>
    <w:rsid w:val="10380511"/>
    <w:rsid w:val="1039087F"/>
    <w:rsid w:val="103C518D"/>
    <w:rsid w:val="103D094A"/>
    <w:rsid w:val="103E381B"/>
    <w:rsid w:val="104E18C9"/>
    <w:rsid w:val="104E4B4C"/>
    <w:rsid w:val="10562241"/>
    <w:rsid w:val="105670A5"/>
    <w:rsid w:val="10572E65"/>
    <w:rsid w:val="10597E99"/>
    <w:rsid w:val="105C5105"/>
    <w:rsid w:val="105D2AA8"/>
    <w:rsid w:val="10601F3D"/>
    <w:rsid w:val="106138CA"/>
    <w:rsid w:val="106C3396"/>
    <w:rsid w:val="106D08A4"/>
    <w:rsid w:val="107338F6"/>
    <w:rsid w:val="10772DEF"/>
    <w:rsid w:val="10797D8A"/>
    <w:rsid w:val="107C0D8C"/>
    <w:rsid w:val="107E457C"/>
    <w:rsid w:val="10816091"/>
    <w:rsid w:val="1084055D"/>
    <w:rsid w:val="10870FDB"/>
    <w:rsid w:val="10876C90"/>
    <w:rsid w:val="10877E63"/>
    <w:rsid w:val="1091003C"/>
    <w:rsid w:val="10965A5E"/>
    <w:rsid w:val="10985877"/>
    <w:rsid w:val="10994E49"/>
    <w:rsid w:val="10A3174D"/>
    <w:rsid w:val="10B105AA"/>
    <w:rsid w:val="10B343BE"/>
    <w:rsid w:val="10BB15AA"/>
    <w:rsid w:val="10C17DE0"/>
    <w:rsid w:val="10C64283"/>
    <w:rsid w:val="10C776AA"/>
    <w:rsid w:val="10CF0F1C"/>
    <w:rsid w:val="10D12469"/>
    <w:rsid w:val="10DC01DB"/>
    <w:rsid w:val="10E0187A"/>
    <w:rsid w:val="10E1730F"/>
    <w:rsid w:val="10E52EB4"/>
    <w:rsid w:val="10E57AC3"/>
    <w:rsid w:val="10E91F93"/>
    <w:rsid w:val="10EA5902"/>
    <w:rsid w:val="10F24602"/>
    <w:rsid w:val="10F774FE"/>
    <w:rsid w:val="10F846ED"/>
    <w:rsid w:val="10F86468"/>
    <w:rsid w:val="1107014D"/>
    <w:rsid w:val="110C16D3"/>
    <w:rsid w:val="11124998"/>
    <w:rsid w:val="11131F90"/>
    <w:rsid w:val="11136BF1"/>
    <w:rsid w:val="111A3A9C"/>
    <w:rsid w:val="112001B2"/>
    <w:rsid w:val="11210822"/>
    <w:rsid w:val="112641D7"/>
    <w:rsid w:val="112A0931"/>
    <w:rsid w:val="112A6ACB"/>
    <w:rsid w:val="112B2225"/>
    <w:rsid w:val="112B297D"/>
    <w:rsid w:val="112B3343"/>
    <w:rsid w:val="112D467D"/>
    <w:rsid w:val="11377FF0"/>
    <w:rsid w:val="113807C8"/>
    <w:rsid w:val="113A6F95"/>
    <w:rsid w:val="11405246"/>
    <w:rsid w:val="11412A95"/>
    <w:rsid w:val="114A4372"/>
    <w:rsid w:val="114B2141"/>
    <w:rsid w:val="114C15D4"/>
    <w:rsid w:val="114C2AC6"/>
    <w:rsid w:val="115470B8"/>
    <w:rsid w:val="11570C9F"/>
    <w:rsid w:val="116058A4"/>
    <w:rsid w:val="11633552"/>
    <w:rsid w:val="1163443E"/>
    <w:rsid w:val="116A13CD"/>
    <w:rsid w:val="116C033C"/>
    <w:rsid w:val="117345A3"/>
    <w:rsid w:val="1174635E"/>
    <w:rsid w:val="117D072B"/>
    <w:rsid w:val="118840D3"/>
    <w:rsid w:val="1189428B"/>
    <w:rsid w:val="118B0DC4"/>
    <w:rsid w:val="118B37C4"/>
    <w:rsid w:val="118C0F51"/>
    <w:rsid w:val="11901077"/>
    <w:rsid w:val="11903053"/>
    <w:rsid w:val="1190635B"/>
    <w:rsid w:val="119375EC"/>
    <w:rsid w:val="119971A6"/>
    <w:rsid w:val="119F3B36"/>
    <w:rsid w:val="11A44FB9"/>
    <w:rsid w:val="11A74D4A"/>
    <w:rsid w:val="11AB1C6D"/>
    <w:rsid w:val="11AB7814"/>
    <w:rsid w:val="11AC3A2E"/>
    <w:rsid w:val="11B03ADE"/>
    <w:rsid w:val="11B215C3"/>
    <w:rsid w:val="11B259A5"/>
    <w:rsid w:val="11B32351"/>
    <w:rsid w:val="11B6138E"/>
    <w:rsid w:val="11BA6B93"/>
    <w:rsid w:val="11BB28C7"/>
    <w:rsid w:val="11BC28AC"/>
    <w:rsid w:val="11BE08D8"/>
    <w:rsid w:val="11C52DFD"/>
    <w:rsid w:val="11C64370"/>
    <w:rsid w:val="11CD7ABC"/>
    <w:rsid w:val="11D56E6E"/>
    <w:rsid w:val="11E1390C"/>
    <w:rsid w:val="11E251FE"/>
    <w:rsid w:val="11E47BC2"/>
    <w:rsid w:val="11E739EF"/>
    <w:rsid w:val="11E87987"/>
    <w:rsid w:val="11E925ED"/>
    <w:rsid w:val="11EE3767"/>
    <w:rsid w:val="11F65682"/>
    <w:rsid w:val="11FE652E"/>
    <w:rsid w:val="11FF16A3"/>
    <w:rsid w:val="11FF5040"/>
    <w:rsid w:val="12031657"/>
    <w:rsid w:val="12036896"/>
    <w:rsid w:val="120A45D4"/>
    <w:rsid w:val="121076C3"/>
    <w:rsid w:val="12110410"/>
    <w:rsid w:val="121215ED"/>
    <w:rsid w:val="1214232F"/>
    <w:rsid w:val="121431D0"/>
    <w:rsid w:val="12171B4F"/>
    <w:rsid w:val="12182BC3"/>
    <w:rsid w:val="121C3900"/>
    <w:rsid w:val="122536A2"/>
    <w:rsid w:val="12261B3D"/>
    <w:rsid w:val="122C57F8"/>
    <w:rsid w:val="122D5000"/>
    <w:rsid w:val="122E0A10"/>
    <w:rsid w:val="1231606D"/>
    <w:rsid w:val="12327666"/>
    <w:rsid w:val="12373A5A"/>
    <w:rsid w:val="123E5B0A"/>
    <w:rsid w:val="124021E1"/>
    <w:rsid w:val="1240395A"/>
    <w:rsid w:val="12421019"/>
    <w:rsid w:val="12456F51"/>
    <w:rsid w:val="124B5CAE"/>
    <w:rsid w:val="12504A04"/>
    <w:rsid w:val="12515214"/>
    <w:rsid w:val="1251600C"/>
    <w:rsid w:val="12562B8C"/>
    <w:rsid w:val="125778A9"/>
    <w:rsid w:val="125A6070"/>
    <w:rsid w:val="125F7A70"/>
    <w:rsid w:val="12641C24"/>
    <w:rsid w:val="12647230"/>
    <w:rsid w:val="12656F51"/>
    <w:rsid w:val="127113E4"/>
    <w:rsid w:val="12716460"/>
    <w:rsid w:val="12721990"/>
    <w:rsid w:val="12734618"/>
    <w:rsid w:val="12827CC4"/>
    <w:rsid w:val="128A4F4B"/>
    <w:rsid w:val="128B3954"/>
    <w:rsid w:val="128D2ACC"/>
    <w:rsid w:val="128D5A4B"/>
    <w:rsid w:val="12973A39"/>
    <w:rsid w:val="129A007D"/>
    <w:rsid w:val="129E7A32"/>
    <w:rsid w:val="129F0863"/>
    <w:rsid w:val="129F16C1"/>
    <w:rsid w:val="12A218CF"/>
    <w:rsid w:val="12A235E3"/>
    <w:rsid w:val="12A45ADA"/>
    <w:rsid w:val="12A77FFA"/>
    <w:rsid w:val="12B017CA"/>
    <w:rsid w:val="12BB277D"/>
    <w:rsid w:val="12BB6328"/>
    <w:rsid w:val="12BD48AC"/>
    <w:rsid w:val="12BF58C4"/>
    <w:rsid w:val="12C04193"/>
    <w:rsid w:val="12C24146"/>
    <w:rsid w:val="12CF1442"/>
    <w:rsid w:val="12CF4F82"/>
    <w:rsid w:val="12D326E8"/>
    <w:rsid w:val="12DB7ECC"/>
    <w:rsid w:val="12DD06FD"/>
    <w:rsid w:val="12E278ED"/>
    <w:rsid w:val="12E33584"/>
    <w:rsid w:val="12E6187D"/>
    <w:rsid w:val="12EB613C"/>
    <w:rsid w:val="12ED5548"/>
    <w:rsid w:val="12EE1F61"/>
    <w:rsid w:val="12F00F8A"/>
    <w:rsid w:val="12F7128F"/>
    <w:rsid w:val="12F771B5"/>
    <w:rsid w:val="12FB3A75"/>
    <w:rsid w:val="12FE219A"/>
    <w:rsid w:val="130049A1"/>
    <w:rsid w:val="13005B76"/>
    <w:rsid w:val="130143EC"/>
    <w:rsid w:val="1301588B"/>
    <w:rsid w:val="13027CDA"/>
    <w:rsid w:val="13041D19"/>
    <w:rsid w:val="13060972"/>
    <w:rsid w:val="130736FE"/>
    <w:rsid w:val="130756CC"/>
    <w:rsid w:val="130F55EB"/>
    <w:rsid w:val="13127FFF"/>
    <w:rsid w:val="13176923"/>
    <w:rsid w:val="132562CB"/>
    <w:rsid w:val="13276204"/>
    <w:rsid w:val="13296740"/>
    <w:rsid w:val="132F460A"/>
    <w:rsid w:val="1335740C"/>
    <w:rsid w:val="133719F5"/>
    <w:rsid w:val="13372873"/>
    <w:rsid w:val="133C2882"/>
    <w:rsid w:val="134246D8"/>
    <w:rsid w:val="134C26DD"/>
    <w:rsid w:val="1350456B"/>
    <w:rsid w:val="13526A26"/>
    <w:rsid w:val="13575951"/>
    <w:rsid w:val="13585711"/>
    <w:rsid w:val="135C17B8"/>
    <w:rsid w:val="13612E8F"/>
    <w:rsid w:val="13692329"/>
    <w:rsid w:val="136D474C"/>
    <w:rsid w:val="136F7CDC"/>
    <w:rsid w:val="13742433"/>
    <w:rsid w:val="137F5E34"/>
    <w:rsid w:val="1380506B"/>
    <w:rsid w:val="13805633"/>
    <w:rsid w:val="13834BC3"/>
    <w:rsid w:val="13891652"/>
    <w:rsid w:val="138D18D9"/>
    <w:rsid w:val="138E6D91"/>
    <w:rsid w:val="138F4981"/>
    <w:rsid w:val="13916D84"/>
    <w:rsid w:val="139326E6"/>
    <w:rsid w:val="13955B7F"/>
    <w:rsid w:val="13960E15"/>
    <w:rsid w:val="139E743C"/>
    <w:rsid w:val="13A23037"/>
    <w:rsid w:val="13A55C74"/>
    <w:rsid w:val="13A60418"/>
    <w:rsid w:val="13A8291D"/>
    <w:rsid w:val="13B30EC6"/>
    <w:rsid w:val="13BA5C8A"/>
    <w:rsid w:val="13C01ABA"/>
    <w:rsid w:val="13C033ED"/>
    <w:rsid w:val="13C56BF7"/>
    <w:rsid w:val="13CC6474"/>
    <w:rsid w:val="13D003B9"/>
    <w:rsid w:val="13D02FAE"/>
    <w:rsid w:val="13D06CE7"/>
    <w:rsid w:val="13D2518D"/>
    <w:rsid w:val="13D71BDA"/>
    <w:rsid w:val="13D92154"/>
    <w:rsid w:val="13D9765A"/>
    <w:rsid w:val="13DD2915"/>
    <w:rsid w:val="13DD676B"/>
    <w:rsid w:val="13DE77F8"/>
    <w:rsid w:val="13E858EF"/>
    <w:rsid w:val="13EF5F43"/>
    <w:rsid w:val="13F62F2B"/>
    <w:rsid w:val="13F8196C"/>
    <w:rsid w:val="13FB3E80"/>
    <w:rsid w:val="14076FE6"/>
    <w:rsid w:val="14077045"/>
    <w:rsid w:val="140A3FE1"/>
    <w:rsid w:val="140A4FDE"/>
    <w:rsid w:val="14112C3D"/>
    <w:rsid w:val="14145611"/>
    <w:rsid w:val="1416353D"/>
    <w:rsid w:val="141871E7"/>
    <w:rsid w:val="141A14D1"/>
    <w:rsid w:val="141C29CD"/>
    <w:rsid w:val="141C32E1"/>
    <w:rsid w:val="141D7C8C"/>
    <w:rsid w:val="142723F2"/>
    <w:rsid w:val="14280F15"/>
    <w:rsid w:val="142A67D0"/>
    <w:rsid w:val="142B5CB5"/>
    <w:rsid w:val="142D7925"/>
    <w:rsid w:val="143A749F"/>
    <w:rsid w:val="143B3FE6"/>
    <w:rsid w:val="143E21A0"/>
    <w:rsid w:val="14411E65"/>
    <w:rsid w:val="14470F9A"/>
    <w:rsid w:val="1447232C"/>
    <w:rsid w:val="144A7341"/>
    <w:rsid w:val="144C30EB"/>
    <w:rsid w:val="14530B82"/>
    <w:rsid w:val="14532717"/>
    <w:rsid w:val="145331EF"/>
    <w:rsid w:val="145945BD"/>
    <w:rsid w:val="145A0F3D"/>
    <w:rsid w:val="145B3540"/>
    <w:rsid w:val="145F1FAD"/>
    <w:rsid w:val="14606AEC"/>
    <w:rsid w:val="146079FC"/>
    <w:rsid w:val="146206E4"/>
    <w:rsid w:val="14632086"/>
    <w:rsid w:val="146757CB"/>
    <w:rsid w:val="14676964"/>
    <w:rsid w:val="146812F1"/>
    <w:rsid w:val="14695AC1"/>
    <w:rsid w:val="146964F5"/>
    <w:rsid w:val="146A71AE"/>
    <w:rsid w:val="146B7ED7"/>
    <w:rsid w:val="146D5832"/>
    <w:rsid w:val="147546F4"/>
    <w:rsid w:val="147A1398"/>
    <w:rsid w:val="147C1FA5"/>
    <w:rsid w:val="147C5E98"/>
    <w:rsid w:val="147C606E"/>
    <w:rsid w:val="147F25D5"/>
    <w:rsid w:val="14845AAD"/>
    <w:rsid w:val="14891D70"/>
    <w:rsid w:val="148A531A"/>
    <w:rsid w:val="148B6667"/>
    <w:rsid w:val="148C5F81"/>
    <w:rsid w:val="148E1499"/>
    <w:rsid w:val="148F1340"/>
    <w:rsid w:val="14915FF1"/>
    <w:rsid w:val="14980081"/>
    <w:rsid w:val="149D6F5B"/>
    <w:rsid w:val="14A02E1D"/>
    <w:rsid w:val="14A045B7"/>
    <w:rsid w:val="14A96170"/>
    <w:rsid w:val="14B1236C"/>
    <w:rsid w:val="14B4606E"/>
    <w:rsid w:val="14B85223"/>
    <w:rsid w:val="14BF2FF7"/>
    <w:rsid w:val="14C17AC7"/>
    <w:rsid w:val="14C21DF8"/>
    <w:rsid w:val="14C82826"/>
    <w:rsid w:val="14C90A6C"/>
    <w:rsid w:val="14C95E47"/>
    <w:rsid w:val="14CC0CD2"/>
    <w:rsid w:val="14CC2989"/>
    <w:rsid w:val="14D277B5"/>
    <w:rsid w:val="14DB3126"/>
    <w:rsid w:val="14DB33AD"/>
    <w:rsid w:val="14E132F5"/>
    <w:rsid w:val="14E44D79"/>
    <w:rsid w:val="14E67151"/>
    <w:rsid w:val="14EA308B"/>
    <w:rsid w:val="14EB0FE5"/>
    <w:rsid w:val="14F07868"/>
    <w:rsid w:val="14F9678E"/>
    <w:rsid w:val="14FE3BB0"/>
    <w:rsid w:val="14FE67F0"/>
    <w:rsid w:val="150011F0"/>
    <w:rsid w:val="1502492E"/>
    <w:rsid w:val="150325F1"/>
    <w:rsid w:val="15082A4D"/>
    <w:rsid w:val="15090438"/>
    <w:rsid w:val="150A1C0B"/>
    <w:rsid w:val="150B1B76"/>
    <w:rsid w:val="1514610E"/>
    <w:rsid w:val="15161329"/>
    <w:rsid w:val="15187653"/>
    <w:rsid w:val="151B01B1"/>
    <w:rsid w:val="151B3B5B"/>
    <w:rsid w:val="151D4175"/>
    <w:rsid w:val="151F6E7E"/>
    <w:rsid w:val="1522396D"/>
    <w:rsid w:val="15250B9B"/>
    <w:rsid w:val="15294159"/>
    <w:rsid w:val="15374FEA"/>
    <w:rsid w:val="153E29D0"/>
    <w:rsid w:val="153F061A"/>
    <w:rsid w:val="153F62EA"/>
    <w:rsid w:val="154F20B6"/>
    <w:rsid w:val="15536111"/>
    <w:rsid w:val="155B5F2F"/>
    <w:rsid w:val="155E0823"/>
    <w:rsid w:val="155E1715"/>
    <w:rsid w:val="155E7E24"/>
    <w:rsid w:val="15614689"/>
    <w:rsid w:val="1561648E"/>
    <w:rsid w:val="15685CC0"/>
    <w:rsid w:val="156A65FD"/>
    <w:rsid w:val="15735FF8"/>
    <w:rsid w:val="1576596A"/>
    <w:rsid w:val="15780505"/>
    <w:rsid w:val="157855EB"/>
    <w:rsid w:val="157F26EF"/>
    <w:rsid w:val="157F62D7"/>
    <w:rsid w:val="158342CA"/>
    <w:rsid w:val="158830D4"/>
    <w:rsid w:val="15884A63"/>
    <w:rsid w:val="158861C4"/>
    <w:rsid w:val="158B13BC"/>
    <w:rsid w:val="158C1A72"/>
    <w:rsid w:val="158F3E6D"/>
    <w:rsid w:val="159124FE"/>
    <w:rsid w:val="159350BB"/>
    <w:rsid w:val="15963806"/>
    <w:rsid w:val="159D03E7"/>
    <w:rsid w:val="15A215CD"/>
    <w:rsid w:val="15A22527"/>
    <w:rsid w:val="15A875F5"/>
    <w:rsid w:val="15AA4C4F"/>
    <w:rsid w:val="15AD4BEA"/>
    <w:rsid w:val="15B3233A"/>
    <w:rsid w:val="15B74B04"/>
    <w:rsid w:val="15B7790F"/>
    <w:rsid w:val="15B81CEC"/>
    <w:rsid w:val="15BC08F0"/>
    <w:rsid w:val="15C30919"/>
    <w:rsid w:val="15C4608A"/>
    <w:rsid w:val="15C8204A"/>
    <w:rsid w:val="15E15860"/>
    <w:rsid w:val="15E20560"/>
    <w:rsid w:val="15E23646"/>
    <w:rsid w:val="15E258B7"/>
    <w:rsid w:val="15E61011"/>
    <w:rsid w:val="15F021F8"/>
    <w:rsid w:val="15F16127"/>
    <w:rsid w:val="15F66CA4"/>
    <w:rsid w:val="15FB20E9"/>
    <w:rsid w:val="15FC5DDD"/>
    <w:rsid w:val="15FD0BAC"/>
    <w:rsid w:val="16007B23"/>
    <w:rsid w:val="16023A8D"/>
    <w:rsid w:val="160721CC"/>
    <w:rsid w:val="160874EB"/>
    <w:rsid w:val="16113126"/>
    <w:rsid w:val="16181519"/>
    <w:rsid w:val="16191BEF"/>
    <w:rsid w:val="16242D30"/>
    <w:rsid w:val="16243449"/>
    <w:rsid w:val="162E0359"/>
    <w:rsid w:val="163212DC"/>
    <w:rsid w:val="163364E0"/>
    <w:rsid w:val="16337F45"/>
    <w:rsid w:val="16390679"/>
    <w:rsid w:val="163B40E4"/>
    <w:rsid w:val="16421274"/>
    <w:rsid w:val="164A07A6"/>
    <w:rsid w:val="164A4CF7"/>
    <w:rsid w:val="164A71B7"/>
    <w:rsid w:val="164B33DE"/>
    <w:rsid w:val="164E1F7D"/>
    <w:rsid w:val="16520E88"/>
    <w:rsid w:val="16531781"/>
    <w:rsid w:val="16553A2F"/>
    <w:rsid w:val="1656217F"/>
    <w:rsid w:val="16581FE4"/>
    <w:rsid w:val="1659089E"/>
    <w:rsid w:val="166607C0"/>
    <w:rsid w:val="166C27CE"/>
    <w:rsid w:val="16710F8B"/>
    <w:rsid w:val="167F6241"/>
    <w:rsid w:val="16862152"/>
    <w:rsid w:val="168761AC"/>
    <w:rsid w:val="16880D45"/>
    <w:rsid w:val="169076EB"/>
    <w:rsid w:val="16925804"/>
    <w:rsid w:val="16942462"/>
    <w:rsid w:val="1695311B"/>
    <w:rsid w:val="169A5F1E"/>
    <w:rsid w:val="16A20FC1"/>
    <w:rsid w:val="16A54B35"/>
    <w:rsid w:val="16A551EE"/>
    <w:rsid w:val="16A83880"/>
    <w:rsid w:val="16AA694C"/>
    <w:rsid w:val="16AB4A9A"/>
    <w:rsid w:val="16B354AD"/>
    <w:rsid w:val="16B36995"/>
    <w:rsid w:val="16B67E2E"/>
    <w:rsid w:val="16B86AE7"/>
    <w:rsid w:val="16B94B63"/>
    <w:rsid w:val="16BF0066"/>
    <w:rsid w:val="16C02CBF"/>
    <w:rsid w:val="16C27F71"/>
    <w:rsid w:val="16C37EAD"/>
    <w:rsid w:val="16C629C1"/>
    <w:rsid w:val="16D26996"/>
    <w:rsid w:val="16D56CF9"/>
    <w:rsid w:val="16DD67D5"/>
    <w:rsid w:val="16DE767E"/>
    <w:rsid w:val="16E211DC"/>
    <w:rsid w:val="16E4022B"/>
    <w:rsid w:val="16E56F8F"/>
    <w:rsid w:val="16E865E3"/>
    <w:rsid w:val="16EB68F8"/>
    <w:rsid w:val="16EC4D7C"/>
    <w:rsid w:val="16F55D40"/>
    <w:rsid w:val="17047081"/>
    <w:rsid w:val="17080E96"/>
    <w:rsid w:val="170D0FE6"/>
    <w:rsid w:val="17163459"/>
    <w:rsid w:val="17177F74"/>
    <w:rsid w:val="171862FD"/>
    <w:rsid w:val="171A4021"/>
    <w:rsid w:val="171C7091"/>
    <w:rsid w:val="171F30F3"/>
    <w:rsid w:val="172125FA"/>
    <w:rsid w:val="172131FC"/>
    <w:rsid w:val="17257154"/>
    <w:rsid w:val="1728584F"/>
    <w:rsid w:val="17293102"/>
    <w:rsid w:val="172E5A15"/>
    <w:rsid w:val="17306F77"/>
    <w:rsid w:val="173412AC"/>
    <w:rsid w:val="17345DF8"/>
    <w:rsid w:val="17347D4D"/>
    <w:rsid w:val="1736155E"/>
    <w:rsid w:val="173C763D"/>
    <w:rsid w:val="173D73B2"/>
    <w:rsid w:val="173E0247"/>
    <w:rsid w:val="173E06E9"/>
    <w:rsid w:val="174757D9"/>
    <w:rsid w:val="17481970"/>
    <w:rsid w:val="174E423F"/>
    <w:rsid w:val="175072E1"/>
    <w:rsid w:val="17556DAB"/>
    <w:rsid w:val="175E471E"/>
    <w:rsid w:val="175F6214"/>
    <w:rsid w:val="17684C20"/>
    <w:rsid w:val="17685561"/>
    <w:rsid w:val="17733DDA"/>
    <w:rsid w:val="177366AE"/>
    <w:rsid w:val="177415DD"/>
    <w:rsid w:val="17753F7A"/>
    <w:rsid w:val="17763EA5"/>
    <w:rsid w:val="177B7AB1"/>
    <w:rsid w:val="177D44AB"/>
    <w:rsid w:val="177E64EC"/>
    <w:rsid w:val="17815526"/>
    <w:rsid w:val="1788753E"/>
    <w:rsid w:val="17894AA5"/>
    <w:rsid w:val="178D2D29"/>
    <w:rsid w:val="178F73F4"/>
    <w:rsid w:val="179448DE"/>
    <w:rsid w:val="17AD4B82"/>
    <w:rsid w:val="17AF7A55"/>
    <w:rsid w:val="17B207C6"/>
    <w:rsid w:val="17B50125"/>
    <w:rsid w:val="17B77B5D"/>
    <w:rsid w:val="17BA0041"/>
    <w:rsid w:val="17BF2B2E"/>
    <w:rsid w:val="17C06567"/>
    <w:rsid w:val="17C2482B"/>
    <w:rsid w:val="17C25D9E"/>
    <w:rsid w:val="17C6310D"/>
    <w:rsid w:val="17C632C2"/>
    <w:rsid w:val="17CA123D"/>
    <w:rsid w:val="17CE1B35"/>
    <w:rsid w:val="17D353D0"/>
    <w:rsid w:val="17D636F9"/>
    <w:rsid w:val="17D82C76"/>
    <w:rsid w:val="17E042A8"/>
    <w:rsid w:val="17E142DF"/>
    <w:rsid w:val="17E27272"/>
    <w:rsid w:val="17E45859"/>
    <w:rsid w:val="17E47CF5"/>
    <w:rsid w:val="17E50795"/>
    <w:rsid w:val="17E62F75"/>
    <w:rsid w:val="17E639A7"/>
    <w:rsid w:val="17E817C3"/>
    <w:rsid w:val="17E86723"/>
    <w:rsid w:val="17ED7113"/>
    <w:rsid w:val="17F27DAF"/>
    <w:rsid w:val="18073759"/>
    <w:rsid w:val="18086F72"/>
    <w:rsid w:val="18107CE3"/>
    <w:rsid w:val="1811558E"/>
    <w:rsid w:val="181753F2"/>
    <w:rsid w:val="181758CC"/>
    <w:rsid w:val="18190846"/>
    <w:rsid w:val="181C2E8B"/>
    <w:rsid w:val="181D1226"/>
    <w:rsid w:val="181D54CF"/>
    <w:rsid w:val="1820283F"/>
    <w:rsid w:val="18241688"/>
    <w:rsid w:val="182A16E4"/>
    <w:rsid w:val="182B3ACE"/>
    <w:rsid w:val="182B54AC"/>
    <w:rsid w:val="182D0539"/>
    <w:rsid w:val="183D7936"/>
    <w:rsid w:val="184B4C40"/>
    <w:rsid w:val="184D2C8B"/>
    <w:rsid w:val="1850396C"/>
    <w:rsid w:val="18585D4E"/>
    <w:rsid w:val="18602C2A"/>
    <w:rsid w:val="18606FC7"/>
    <w:rsid w:val="18635B95"/>
    <w:rsid w:val="18694891"/>
    <w:rsid w:val="186C1EA4"/>
    <w:rsid w:val="186D1552"/>
    <w:rsid w:val="18700CA4"/>
    <w:rsid w:val="187A5326"/>
    <w:rsid w:val="187C4FD8"/>
    <w:rsid w:val="187D0C2D"/>
    <w:rsid w:val="18810F77"/>
    <w:rsid w:val="188170F6"/>
    <w:rsid w:val="18833F5C"/>
    <w:rsid w:val="188512D0"/>
    <w:rsid w:val="18861FEC"/>
    <w:rsid w:val="18866BA0"/>
    <w:rsid w:val="18881864"/>
    <w:rsid w:val="188C73DF"/>
    <w:rsid w:val="188D16CF"/>
    <w:rsid w:val="188D2426"/>
    <w:rsid w:val="188F4D86"/>
    <w:rsid w:val="189523D1"/>
    <w:rsid w:val="18A1105B"/>
    <w:rsid w:val="18A5173C"/>
    <w:rsid w:val="18A715C1"/>
    <w:rsid w:val="18AA6BBB"/>
    <w:rsid w:val="18AE4A76"/>
    <w:rsid w:val="18B010A8"/>
    <w:rsid w:val="18B22DA6"/>
    <w:rsid w:val="18B6385F"/>
    <w:rsid w:val="18B87B84"/>
    <w:rsid w:val="18BD5D84"/>
    <w:rsid w:val="18C06559"/>
    <w:rsid w:val="18C10724"/>
    <w:rsid w:val="18C85306"/>
    <w:rsid w:val="18CC5E95"/>
    <w:rsid w:val="18D0116A"/>
    <w:rsid w:val="18D15D82"/>
    <w:rsid w:val="18D17A1B"/>
    <w:rsid w:val="18D72B97"/>
    <w:rsid w:val="18D8528B"/>
    <w:rsid w:val="18DD0E8D"/>
    <w:rsid w:val="18E00BD5"/>
    <w:rsid w:val="18E262D5"/>
    <w:rsid w:val="18E31B25"/>
    <w:rsid w:val="18E37769"/>
    <w:rsid w:val="18E62ABB"/>
    <w:rsid w:val="18EC0831"/>
    <w:rsid w:val="18ED4AEE"/>
    <w:rsid w:val="18EF7953"/>
    <w:rsid w:val="18F4004B"/>
    <w:rsid w:val="18F67783"/>
    <w:rsid w:val="18FB048E"/>
    <w:rsid w:val="18FE4A47"/>
    <w:rsid w:val="18FF7A80"/>
    <w:rsid w:val="190107FC"/>
    <w:rsid w:val="19014693"/>
    <w:rsid w:val="19024590"/>
    <w:rsid w:val="19026685"/>
    <w:rsid w:val="190400DA"/>
    <w:rsid w:val="19073AEC"/>
    <w:rsid w:val="1908107C"/>
    <w:rsid w:val="19115363"/>
    <w:rsid w:val="19194D85"/>
    <w:rsid w:val="191A5AF8"/>
    <w:rsid w:val="19261464"/>
    <w:rsid w:val="193559ED"/>
    <w:rsid w:val="19386DF4"/>
    <w:rsid w:val="1939005E"/>
    <w:rsid w:val="194A6985"/>
    <w:rsid w:val="194D623F"/>
    <w:rsid w:val="19502B51"/>
    <w:rsid w:val="195119D7"/>
    <w:rsid w:val="19523271"/>
    <w:rsid w:val="195D4A69"/>
    <w:rsid w:val="19603248"/>
    <w:rsid w:val="19624EC8"/>
    <w:rsid w:val="1963332C"/>
    <w:rsid w:val="19633855"/>
    <w:rsid w:val="19704C35"/>
    <w:rsid w:val="19705CBD"/>
    <w:rsid w:val="19730CD5"/>
    <w:rsid w:val="19735758"/>
    <w:rsid w:val="19745925"/>
    <w:rsid w:val="197A3ECA"/>
    <w:rsid w:val="197F3297"/>
    <w:rsid w:val="19803BDF"/>
    <w:rsid w:val="19841B9C"/>
    <w:rsid w:val="198F275F"/>
    <w:rsid w:val="19914BA9"/>
    <w:rsid w:val="19977C17"/>
    <w:rsid w:val="19991324"/>
    <w:rsid w:val="199A7E3A"/>
    <w:rsid w:val="199B6FDE"/>
    <w:rsid w:val="199E4916"/>
    <w:rsid w:val="19A07FD9"/>
    <w:rsid w:val="19A62C90"/>
    <w:rsid w:val="19AF4A63"/>
    <w:rsid w:val="19B76A54"/>
    <w:rsid w:val="19B971C8"/>
    <w:rsid w:val="19BA7CBD"/>
    <w:rsid w:val="19BB3F3E"/>
    <w:rsid w:val="19BC0481"/>
    <w:rsid w:val="19C1221C"/>
    <w:rsid w:val="19C621FE"/>
    <w:rsid w:val="19CE653D"/>
    <w:rsid w:val="19D12731"/>
    <w:rsid w:val="19D1377F"/>
    <w:rsid w:val="19D26D43"/>
    <w:rsid w:val="19D41CDE"/>
    <w:rsid w:val="19E21331"/>
    <w:rsid w:val="19E25A05"/>
    <w:rsid w:val="19E67535"/>
    <w:rsid w:val="19E9449B"/>
    <w:rsid w:val="19EE3654"/>
    <w:rsid w:val="19EF0591"/>
    <w:rsid w:val="19F22971"/>
    <w:rsid w:val="19F716D5"/>
    <w:rsid w:val="19FD6D69"/>
    <w:rsid w:val="1A0129D0"/>
    <w:rsid w:val="1A013D36"/>
    <w:rsid w:val="1A060F02"/>
    <w:rsid w:val="1A080E87"/>
    <w:rsid w:val="1A0A6C4E"/>
    <w:rsid w:val="1A0C028C"/>
    <w:rsid w:val="1A0C27B9"/>
    <w:rsid w:val="1A0D6A50"/>
    <w:rsid w:val="1A1137FF"/>
    <w:rsid w:val="1A123EAF"/>
    <w:rsid w:val="1A1270FA"/>
    <w:rsid w:val="1A1460BC"/>
    <w:rsid w:val="1A244ED4"/>
    <w:rsid w:val="1A245396"/>
    <w:rsid w:val="1A254563"/>
    <w:rsid w:val="1A260DE7"/>
    <w:rsid w:val="1A2C68D1"/>
    <w:rsid w:val="1A434273"/>
    <w:rsid w:val="1A437FD3"/>
    <w:rsid w:val="1A463512"/>
    <w:rsid w:val="1A463DB9"/>
    <w:rsid w:val="1A476B28"/>
    <w:rsid w:val="1A4A299F"/>
    <w:rsid w:val="1A4B7116"/>
    <w:rsid w:val="1A4C38AA"/>
    <w:rsid w:val="1A4F4517"/>
    <w:rsid w:val="1A6050A3"/>
    <w:rsid w:val="1A624CED"/>
    <w:rsid w:val="1A6616EB"/>
    <w:rsid w:val="1A69473A"/>
    <w:rsid w:val="1A6D11B9"/>
    <w:rsid w:val="1A722D40"/>
    <w:rsid w:val="1A7B5730"/>
    <w:rsid w:val="1A802CD2"/>
    <w:rsid w:val="1A813640"/>
    <w:rsid w:val="1A8D0987"/>
    <w:rsid w:val="1A8F073C"/>
    <w:rsid w:val="1A906CAC"/>
    <w:rsid w:val="1A914413"/>
    <w:rsid w:val="1A9210D0"/>
    <w:rsid w:val="1A92142F"/>
    <w:rsid w:val="1A9311A1"/>
    <w:rsid w:val="1A941A03"/>
    <w:rsid w:val="1A9820E1"/>
    <w:rsid w:val="1A987549"/>
    <w:rsid w:val="1AAC1239"/>
    <w:rsid w:val="1ABB29E9"/>
    <w:rsid w:val="1ABC5BCA"/>
    <w:rsid w:val="1ABE39BB"/>
    <w:rsid w:val="1ABF3814"/>
    <w:rsid w:val="1AC40CF9"/>
    <w:rsid w:val="1AC91FF0"/>
    <w:rsid w:val="1ACA445C"/>
    <w:rsid w:val="1ACB7798"/>
    <w:rsid w:val="1AD03E3A"/>
    <w:rsid w:val="1AD63B32"/>
    <w:rsid w:val="1ADA4097"/>
    <w:rsid w:val="1ADB77C1"/>
    <w:rsid w:val="1ADE7D11"/>
    <w:rsid w:val="1AEE3E6C"/>
    <w:rsid w:val="1AF36B85"/>
    <w:rsid w:val="1AF86D1E"/>
    <w:rsid w:val="1AFA7E6E"/>
    <w:rsid w:val="1B0147FD"/>
    <w:rsid w:val="1B09351A"/>
    <w:rsid w:val="1B0F1E81"/>
    <w:rsid w:val="1B172D2B"/>
    <w:rsid w:val="1B1A11B2"/>
    <w:rsid w:val="1B1A50E4"/>
    <w:rsid w:val="1B1C0CA1"/>
    <w:rsid w:val="1B240999"/>
    <w:rsid w:val="1B257FB1"/>
    <w:rsid w:val="1B2D0DEE"/>
    <w:rsid w:val="1B2D5770"/>
    <w:rsid w:val="1B2E6B85"/>
    <w:rsid w:val="1B344455"/>
    <w:rsid w:val="1B3C03BF"/>
    <w:rsid w:val="1B3D4644"/>
    <w:rsid w:val="1B43208F"/>
    <w:rsid w:val="1B456B88"/>
    <w:rsid w:val="1B4704A9"/>
    <w:rsid w:val="1B471706"/>
    <w:rsid w:val="1B4A1A4C"/>
    <w:rsid w:val="1B4A3334"/>
    <w:rsid w:val="1B4A7E34"/>
    <w:rsid w:val="1B4C3644"/>
    <w:rsid w:val="1B517148"/>
    <w:rsid w:val="1B5251CA"/>
    <w:rsid w:val="1B580B67"/>
    <w:rsid w:val="1B596B30"/>
    <w:rsid w:val="1B5A3F8A"/>
    <w:rsid w:val="1B5B0981"/>
    <w:rsid w:val="1B5B0B7D"/>
    <w:rsid w:val="1B5D424B"/>
    <w:rsid w:val="1B647450"/>
    <w:rsid w:val="1B663B76"/>
    <w:rsid w:val="1B701925"/>
    <w:rsid w:val="1B734DDD"/>
    <w:rsid w:val="1B735EF6"/>
    <w:rsid w:val="1B757A22"/>
    <w:rsid w:val="1B795025"/>
    <w:rsid w:val="1B803C16"/>
    <w:rsid w:val="1B846794"/>
    <w:rsid w:val="1B8507D2"/>
    <w:rsid w:val="1B852FBF"/>
    <w:rsid w:val="1B8D6DA9"/>
    <w:rsid w:val="1B9576E9"/>
    <w:rsid w:val="1B985B64"/>
    <w:rsid w:val="1B9B75BF"/>
    <w:rsid w:val="1BA03385"/>
    <w:rsid w:val="1BA54AB4"/>
    <w:rsid w:val="1BA639DA"/>
    <w:rsid w:val="1BA653C7"/>
    <w:rsid w:val="1BAC6978"/>
    <w:rsid w:val="1BB07AB2"/>
    <w:rsid w:val="1BB17AEA"/>
    <w:rsid w:val="1BB418E9"/>
    <w:rsid w:val="1BBA6912"/>
    <w:rsid w:val="1BBB6088"/>
    <w:rsid w:val="1BBD0042"/>
    <w:rsid w:val="1BBE79EC"/>
    <w:rsid w:val="1BC53964"/>
    <w:rsid w:val="1BCD21DA"/>
    <w:rsid w:val="1BCF31EC"/>
    <w:rsid w:val="1BD37516"/>
    <w:rsid w:val="1BD44D55"/>
    <w:rsid w:val="1BD816AC"/>
    <w:rsid w:val="1BDC4803"/>
    <w:rsid w:val="1BDC5255"/>
    <w:rsid w:val="1BDD6E94"/>
    <w:rsid w:val="1BE27063"/>
    <w:rsid w:val="1BE62719"/>
    <w:rsid w:val="1BE6660E"/>
    <w:rsid w:val="1BE802F5"/>
    <w:rsid w:val="1BED2E9F"/>
    <w:rsid w:val="1BF66F86"/>
    <w:rsid w:val="1BF86A5A"/>
    <w:rsid w:val="1BFB0952"/>
    <w:rsid w:val="1BFD0514"/>
    <w:rsid w:val="1BFF35C1"/>
    <w:rsid w:val="1BFF3995"/>
    <w:rsid w:val="1C0801CF"/>
    <w:rsid w:val="1C08692F"/>
    <w:rsid w:val="1C0B689E"/>
    <w:rsid w:val="1C1111E8"/>
    <w:rsid w:val="1C1A08CA"/>
    <w:rsid w:val="1C1A309D"/>
    <w:rsid w:val="1C1C25C5"/>
    <w:rsid w:val="1C2609F8"/>
    <w:rsid w:val="1C294611"/>
    <w:rsid w:val="1C2A4A31"/>
    <w:rsid w:val="1C2A6A05"/>
    <w:rsid w:val="1C351D6D"/>
    <w:rsid w:val="1C44176C"/>
    <w:rsid w:val="1C4467DE"/>
    <w:rsid w:val="1C4639C0"/>
    <w:rsid w:val="1C470273"/>
    <w:rsid w:val="1C4D7BE5"/>
    <w:rsid w:val="1C504170"/>
    <w:rsid w:val="1C5E7C8C"/>
    <w:rsid w:val="1C60600F"/>
    <w:rsid w:val="1C7232E9"/>
    <w:rsid w:val="1C773EEB"/>
    <w:rsid w:val="1C7C4CE8"/>
    <w:rsid w:val="1C817EBC"/>
    <w:rsid w:val="1C83778C"/>
    <w:rsid w:val="1C854FD4"/>
    <w:rsid w:val="1C9019D9"/>
    <w:rsid w:val="1C9A554C"/>
    <w:rsid w:val="1C9B7F43"/>
    <w:rsid w:val="1C9D56FA"/>
    <w:rsid w:val="1CAB6170"/>
    <w:rsid w:val="1CAD0713"/>
    <w:rsid w:val="1CAD210F"/>
    <w:rsid w:val="1CAD3383"/>
    <w:rsid w:val="1CB678CA"/>
    <w:rsid w:val="1CB7318E"/>
    <w:rsid w:val="1CB80982"/>
    <w:rsid w:val="1CB82777"/>
    <w:rsid w:val="1CBD16CC"/>
    <w:rsid w:val="1CBD6BC6"/>
    <w:rsid w:val="1CBF3677"/>
    <w:rsid w:val="1CC447C0"/>
    <w:rsid w:val="1CC711A9"/>
    <w:rsid w:val="1CC92DF5"/>
    <w:rsid w:val="1CCB3FE6"/>
    <w:rsid w:val="1CCC72EA"/>
    <w:rsid w:val="1CCF556F"/>
    <w:rsid w:val="1CD1315C"/>
    <w:rsid w:val="1CD445F6"/>
    <w:rsid w:val="1CDA7A3A"/>
    <w:rsid w:val="1CDB538C"/>
    <w:rsid w:val="1CDE75F4"/>
    <w:rsid w:val="1CE10439"/>
    <w:rsid w:val="1CE56EEA"/>
    <w:rsid w:val="1CE80CB5"/>
    <w:rsid w:val="1CEA2F86"/>
    <w:rsid w:val="1CEC0339"/>
    <w:rsid w:val="1CEE6AAF"/>
    <w:rsid w:val="1CF1501D"/>
    <w:rsid w:val="1CF6195A"/>
    <w:rsid w:val="1CF64F79"/>
    <w:rsid w:val="1CF67F3D"/>
    <w:rsid w:val="1CFB7C0A"/>
    <w:rsid w:val="1CFD755A"/>
    <w:rsid w:val="1CFD7CE1"/>
    <w:rsid w:val="1D026F84"/>
    <w:rsid w:val="1D041EAD"/>
    <w:rsid w:val="1D096F78"/>
    <w:rsid w:val="1D1119C4"/>
    <w:rsid w:val="1D1C0A78"/>
    <w:rsid w:val="1D1D6A32"/>
    <w:rsid w:val="1D1E2A3F"/>
    <w:rsid w:val="1D214E9A"/>
    <w:rsid w:val="1D235917"/>
    <w:rsid w:val="1D2427C7"/>
    <w:rsid w:val="1D252E3B"/>
    <w:rsid w:val="1D271CA9"/>
    <w:rsid w:val="1D2830B0"/>
    <w:rsid w:val="1D294EA8"/>
    <w:rsid w:val="1D31421B"/>
    <w:rsid w:val="1D350D0E"/>
    <w:rsid w:val="1D361993"/>
    <w:rsid w:val="1D361E7C"/>
    <w:rsid w:val="1D377511"/>
    <w:rsid w:val="1D39481A"/>
    <w:rsid w:val="1D3C091D"/>
    <w:rsid w:val="1D3C3D77"/>
    <w:rsid w:val="1D4233FB"/>
    <w:rsid w:val="1D44327C"/>
    <w:rsid w:val="1D462059"/>
    <w:rsid w:val="1D4A671D"/>
    <w:rsid w:val="1D4E2F06"/>
    <w:rsid w:val="1D4F5E3A"/>
    <w:rsid w:val="1D551C50"/>
    <w:rsid w:val="1D555E29"/>
    <w:rsid w:val="1D563E1F"/>
    <w:rsid w:val="1D570B92"/>
    <w:rsid w:val="1D5A7548"/>
    <w:rsid w:val="1D5D3FF2"/>
    <w:rsid w:val="1D622A21"/>
    <w:rsid w:val="1D633EFA"/>
    <w:rsid w:val="1D687675"/>
    <w:rsid w:val="1D6E3C03"/>
    <w:rsid w:val="1D72547E"/>
    <w:rsid w:val="1D725E2D"/>
    <w:rsid w:val="1D743561"/>
    <w:rsid w:val="1D744F0F"/>
    <w:rsid w:val="1D76381E"/>
    <w:rsid w:val="1D772DA3"/>
    <w:rsid w:val="1D80589D"/>
    <w:rsid w:val="1D806688"/>
    <w:rsid w:val="1D820533"/>
    <w:rsid w:val="1D831AE9"/>
    <w:rsid w:val="1D8325C4"/>
    <w:rsid w:val="1D881DF0"/>
    <w:rsid w:val="1D9139A4"/>
    <w:rsid w:val="1D933E7F"/>
    <w:rsid w:val="1D9363CC"/>
    <w:rsid w:val="1DA703AB"/>
    <w:rsid w:val="1DAB14C6"/>
    <w:rsid w:val="1DAF53AB"/>
    <w:rsid w:val="1DB240CF"/>
    <w:rsid w:val="1DB54EAF"/>
    <w:rsid w:val="1DB94BC7"/>
    <w:rsid w:val="1DBA1D5D"/>
    <w:rsid w:val="1DBD4639"/>
    <w:rsid w:val="1DBE51E4"/>
    <w:rsid w:val="1DC05136"/>
    <w:rsid w:val="1DC22BE7"/>
    <w:rsid w:val="1DC74D0C"/>
    <w:rsid w:val="1DCA3DF6"/>
    <w:rsid w:val="1DCB26AC"/>
    <w:rsid w:val="1DD00360"/>
    <w:rsid w:val="1DD033F3"/>
    <w:rsid w:val="1DD171C4"/>
    <w:rsid w:val="1DD20FCC"/>
    <w:rsid w:val="1DDA574F"/>
    <w:rsid w:val="1DDE2D93"/>
    <w:rsid w:val="1DDE70C6"/>
    <w:rsid w:val="1DDF588F"/>
    <w:rsid w:val="1DE310D2"/>
    <w:rsid w:val="1DE735F2"/>
    <w:rsid w:val="1DE97A13"/>
    <w:rsid w:val="1DEF5F19"/>
    <w:rsid w:val="1DF069C6"/>
    <w:rsid w:val="1DF515DC"/>
    <w:rsid w:val="1E01527A"/>
    <w:rsid w:val="1E057BBB"/>
    <w:rsid w:val="1E0D2816"/>
    <w:rsid w:val="1E0D683E"/>
    <w:rsid w:val="1E1025EE"/>
    <w:rsid w:val="1E1264FA"/>
    <w:rsid w:val="1E17375C"/>
    <w:rsid w:val="1E185005"/>
    <w:rsid w:val="1E1A4D51"/>
    <w:rsid w:val="1E1C7268"/>
    <w:rsid w:val="1E1D00EF"/>
    <w:rsid w:val="1E225211"/>
    <w:rsid w:val="1E231CD1"/>
    <w:rsid w:val="1E296984"/>
    <w:rsid w:val="1E2A5164"/>
    <w:rsid w:val="1E301ED0"/>
    <w:rsid w:val="1E320A25"/>
    <w:rsid w:val="1E334EF5"/>
    <w:rsid w:val="1E386972"/>
    <w:rsid w:val="1E3B58EA"/>
    <w:rsid w:val="1E3B7AFC"/>
    <w:rsid w:val="1E3D311B"/>
    <w:rsid w:val="1E3D6055"/>
    <w:rsid w:val="1E415BED"/>
    <w:rsid w:val="1E437541"/>
    <w:rsid w:val="1E5027C2"/>
    <w:rsid w:val="1E503242"/>
    <w:rsid w:val="1E510918"/>
    <w:rsid w:val="1E546BBA"/>
    <w:rsid w:val="1E552211"/>
    <w:rsid w:val="1E5855A2"/>
    <w:rsid w:val="1E622513"/>
    <w:rsid w:val="1E652E61"/>
    <w:rsid w:val="1E670A2D"/>
    <w:rsid w:val="1E6900AF"/>
    <w:rsid w:val="1E7B107D"/>
    <w:rsid w:val="1E7D1379"/>
    <w:rsid w:val="1E7E4478"/>
    <w:rsid w:val="1E817FBB"/>
    <w:rsid w:val="1E8243C0"/>
    <w:rsid w:val="1E867C4B"/>
    <w:rsid w:val="1E8A7BD6"/>
    <w:rsid w:val="1E8D49C1"/>
    <w:rsid w:val="1E8D7A39"/>
    <w:rsid w:val="1E8D7DD5"/>
    <w:rsid w:val="1E9048CB"/>
    <w:rsid w:val="1E916643"/>
    <w:rsid w:val="1E950EF8"/>
    <w:rsid w:val="1E953C54"/>
    <w:rsid w:val="1E981B9D"/>
    <w:rsid w:val="1E9B2E95"/>
    <w:rsid w:val="1EA41B76"/>
    <w:rsid w:val="1EA42A42"/>
    <w:rsid w:val="1EA46001"/>
    <w:rsid w:val="1EB2239F"/>
    <w:rsid w:val="1EB33C2E"/>
    <w:rsid w:val="1EB42D97"/>
    <w:rsid w:val="1EC1312E"/>
    <w:rsid w:val="1EC264AD"/>
    <w:rsid w:val="1EC537A3"/>
    <w:rsid w:val="1EC55CED"/>
    <w:rsid w:val="1EC86E2F"/>
    <w:rsid w:val="1ED2758D"/>
    <w:rsid w:val="1ED820DE"/>
    <w:rsid w:val="1ED830B6"/>
    <w:rsid w:val="1ED87E3F"/>
    <w:rsid w:val="1EDB2698"/>
    <w:rsid w:val="1EDB65C2"/>
    <w:rsid w:val="1EDE0495"/>
    <w:rsid w:val="1EE15646"/>
    <w:rsid w:val="1EE54FF6"/>
    <w:rsid w:val="1EE61CEE"/>
    <w:rsid w:val="1EEA7F0D"/>
    <w:rsid w:val="1EEB780D"/>
    <w:rsid w:val="1EF103FB"/>
    <w:rsid w:val="1EF224A2"/>
    <w:rsid w:val="1EFB233A"/>
    <w:rsid w:val="1EFC1C7D"/>
    <w:rsid w:val="1EFE03CB"/>
    <w:rsid w:val="1F023647"/>
    <w:rsid w:val="1F08140F"/>
    <w:rsid w:val="1F0B2218"/>
    <w:rsid w:val="1F100B81"/>
    <w:rsid w:val="1F11063C"/>
    <w:rsid w:val="1F113C31"/>
    <w:rsid w:val="1F1313D2"/>
    <w:rsid w:val="1F153175"/>
    <w:rsid w:val="1F16265D"/>
    <w:rsid w:val="1F192915"/>
    <w:rsid w:val="1F1C4E31"/>
    <w:rsid w:val="1F214E99"/>
    <w:rsid w:val="1F2448E6"/>
    <w:rsid w:val="1F2734F0"/>
    <w:rsid w:val="1F375953"/>
    <w:rsid w:val="1F3A5F82"/>
    <w:rsid w:val="1F3B1963"/>
    <w:rsid w:val="1F3B2853"/>
    <w:rsid w:val="1F3D5586"/>
    <w:rsid w:val="1F3E2F0F"/>
    <w:rsid w:val="1F3F07DE"/>
    <w:rsid w:val="1F427045"/>
    <w:rsid w:val="1F472DC7"/>
    <w:rsid w:val="1F4B00DD"/>
    <w:rsid w:val="1F4D0008"/>
    <w:rsid w:val="1F596FE2"/>
    <w:rsid w:val="1F5C2152"/>
    <w:rsid w:val="1F5C5F83"/>
    <w:rsid w:val="1F5C76A5"/>
    <w:rsid w:val="1F6B2597"/>
    <w:rsid w:val="1F6B54A6"/>
    <w:rsid w:val="1F6F46F0"/>
    <w:rsid w:val="1F705DD2"/>
    <w:rsid w:val="1F744BD6"/>
    <w:rsid w:val="1F7844AE"/>
    <w:rsid w:val="1F7C1BA6"/>
    <w:rsid w:val="1F7C7E7F"/>
    <w:rsid w:val="1F7E617F"/>
    <w:rsid w:val="1F8343A0"/>
    <w:rsid w:val="1F857D90"/>
    <w:rsid w:val="1F8E0966"/>
    <w:rsid w:val="1F901FAD"/>
    <w:rsid w:val="1F956DD8"/>
    <w:rsid w:val="1F965C77"/>
    <w:rsid w:val="1F9746F1"/>
    <w:rsid w:val="1F9968E2"/>
    <w:rsid w:val="1F9A3777"/>
    <w:rsid w:val="1F9A3986"/>
    <w:rsid w:val="1FB062F3"/>
    <w:rsid w:val="1FB11D7E"/>
    <w:rsid w:val="1FBE0F8A"/>
    <w:rsid w:val="1FBF568E"/>
    <w:rsid w:val="1FC0090D"/>
    <w:rsid w:val="1FC07A69"/>
    <w:rsid w:val="1FC20A1A"/>
    <w:rsid w:val="1FC742D3"/>
    <w:rsid w:val="1FC92BE2"/>
    <w:rsid w:val="1FCC3262"/>
    <w:rsid w:val="1FCF05C5"/>
    <w:rsid w:val="1FD42E69"/>
    <w:rsid w:val="1FD529CD"/>
    <w:rsid w:val="1FDC17D4"/>
    <w:rsid w:val="1FE07A42"/>
    <w:rsid w:val="1FE33FC8"/>
    <w:rsid w:val="1FE64DDA"/>
    <w:rsid w:val="1FEB11F3"/>
    <w:rsid w:val="1FEB50BB"/>
    <w:rsid w:val="1FF05EFC"/>
    <w:rsid w:val="1FF35305"/>
    <w:rsid w:val="1FF40B73"/>
    <w:rsid w:val="1FFA1241"/>
    <w:rsid w:val="1FFF7FE8"/>
    <w:rsid w:val="200011CC"/>
    <w:rsid w:val="20036353"/>
    <w:rsid w:val="200512A6"/>
    <w:rsid w:val="20083AEF"/>
    <w:rsid w:val="200C0A0A"/>
    <w:rsid w:val="200C3044"/>
    <w:rsid w:val="20136542"/>
    <w:rsid w:val="201657EF"/>
    <w:rsid w:val="201C31C7"/>
    <w:rsid w:val="201F01B6"/>
    <w:rsid w:val="201F7C4B"/>
    <w:rsid w:val="202E0DF7"/>
    <w:rsid w:val="20326EA7"/>
    <w:rsid w:val="20384BCB"/>
    <w:rsid w:val="203D7D8F"/>
    <w:rsid w:val="203E7F0D"/>
    <w:rsid w:val="204145CD"/>
    <w:rsid w:val="20425A9A"/>
    <w:rsid w:val="20433F85"/>
    <w:rsid w:val="20457B87"/>
    <w:rsid w:val="204B01F4"/>
    <w:rsid w:val="204B489A"/>
    <w:rsid w:val="204E319A"/>
    <w:rsid w:val="20500AEC"/>
    <w:rsid w:val="20542CA0"/>
    <w:rsid w:val="20552B77"/>
    <w:rsid w:val="2055417E"/>
    <w:rsid w:val="205A0ACD"/>
    <w:rsid w:val="205B206C"/>
    <w:rsid w:val="206431D8"/>
    <w:rsid w:val="20651994"/>
    <w:rsid w:val="206747CF"/>
    <w:rsid w:val="206A3A6F"/>
    <w:rsid w:val="206D1D3E"/>
    <w:rsid w:val="206F340E"/>
    <w:rsid w:val="207512FD"/>
    <w:rsid w:val="2075185D"/>
    <w:rsid w:val="207A411F"/>
    <w:rsid w:val="207D69AC"/>
    <w:rsid w:val="207D7984"/>
    <w:rsid w:val="207F5222"/>
    <w:rsid w:val="20842F12"/>
    <w:rsid w:val="20855BE9"/>
    <w:rsid w:val="208949B7"/>
    <w:rsid w:val="208A3C59"/>
    <w:rsid w:val="208A47E4"/>
    <w:rsid w:val="208B10D0"/>
    <w:rsid w:val="20912997"/>
    <w:rsid w:val="209161FD"/>
    <w:rsid w:val="20947DDE"/>
    <w:rsid w:val="20952817"/>
    <w:rsid w:val="20985F98"/>
    <w:rsid w:val="209B1050"/>
    <w:rsid w:val="209B6864"/>
    <w:rsid w:val="209E46D4"/>
    <w:rsid w:val="20A33D3D"/>
    <w:rsid w:val="20AB4E85"/>
    <w:rsid w:val="20B04423"/>
    <w:rsid w:val="20B26C13"/>
    <w:rsid w:val="20BC14D9"/>
    <w:rsid w:val="20C20B24"/>
    <w:rsid w:val="20C44952"/>
    <w:rsid w:val="20C46136"/>
    <w:rsid w:val="20C549FB"/>
    <w:rsid w:val="20C67761"/>
    <w:rsid w:val="20C712F1"/>
    <w:rsid w:val="20C927B2"/>
    <w:rsid w:val="20C935EA"/>
    <w:rsid w:val="20CB1C6B"/>
    <w:rsid w:val="20CD3799"/>
    <w:rsid w:val="20D80F3E"/>
    <w:rsid w:val="20D93633"/>
    <w:rsid w:val="20DA3CEA"/>
    <w:rsid w:val="20DB7575"/>
    <w:rsid w:val="20DE3FA4"/>
    <w:rsid w:val="20E270A2"/>
    <w:rsid w:val="20E346CE"/>
    <w:rsid w:val="20E539A1"/>
    <w:rsid w:val="20E92D86"/>
    <w:rsid w:val="20ED7B88"/>
    <w:rsid w:val="20EE16FF"/>
    <w:rsid w:val="20F90D10"/>
    <w:rsid w:val="20FB0D77"/>
    <w:rsid w:val="20FD6914"/>
    <w:rsid w:val="20FE1A90"/>
    <w:rsid w:val="20FF0901"/>
    <w:rsid w:val="210103ED"/>
    <w:rsid w:val="21043812"/>
    <w:rsid w:val="21067ECE"/>
    <w:rsid w:val="21083DDB"/>
    <w:rsid w:val="210F3122"/>
    <w:rsid w:val="210F590A"/>
    <w:rsid w:val="21106C37"/>
    <w:rsid w:val="21131CB1"/>
    <w:rsid w:val="211C2294"/>
    <w:rsid w:val="211F6BBC"/>
    <w:rsid w:val="211F70A0"/>
    <w:rsid w:val="2124575A"/>
    <w:rsid w:val="21287DDD"/>
    <w:rsid w:val="212B4B36"/>
    <w:rsid w:val="212C66C1"/>
    <w:rsid w:val="212F4149"/>
    <w:rsid w:val="2130363D"/>
    <w:rsid w:val="21370612"/>
    <w:rsid w:val="213D5606"/>
    <w:rsid w:val="213E2B88"/>
    <w:rsid w:val="21407E45"/>
    <w:rsid w:val="2144169B"/>
    <w:rsid w:val="214478E9"/>
    <w:rsid w:val="21461254"/>
    <w:rsid w:val="21463FE2"/>
    <w:rsid w:val="21471D13"/>
    <w:rsid w:val="214C26CD"/>
    <w:rsid w:val="214C5896"/>
    <w:rsid w:val="21512395"/>
    <w:rsid w:val="21522E77"/>
    <w:rsid w:val="215B52E6"/>
    <w:rsid w:val="215D75D6"/>
    <w:rsid w:val="215E1442"/>
    <w:rsid w:val="215E26E8"/>
    <w:rsid w:val="216055F6"/>
    <w:rsid w:val="21684B21"/>
    <w:rsid w:val="216B3933"/>
    <w:rsid w:val="21700863"/>
    <w:rsid w:val="2176252C"/>
    <w:rsid w:val="21814F96"/>
    <w:rsid w:val="21827824"/>
    <w:rsid w:val="21846B18"/>
    <w:rsid w:val="218B0B9A"/>
    <w:rsid w:val="218E59B1"/>
    <w:rsid w:val="219360D4"/>
    <w:rsid w:val="21943CD9"/>
    <w:rsid w:val="21944560"/>
    <w:rsid w:val="21955B43"/>
    <w:rsid w:val="21973A8A"/>
    <w:rsid w:val="219846E8"/>
    <w:rsid w:val="219A2A63"/>
    <w:rsid w:val="219B72EC"/>
    <w:rsid w:val="21A316B1"/>
    <w:rsid w:val="21A35065"/>
    <w:rsid w:val="21A379AB"/>
    <w:rsid w:val="21A55CCD"/>
    <w:rsid w:val="21A66F9D"/>
    <w:rsid w:val="21A852A9"/>
    <w:rsid w:val="21A96B7F"/>
    <w:rsid w:val="21B031A4"/>
    <w:rsid w:val="21B16831"/>
    <w:rsid w:val="21B76789"/>
    <w:rsid w:val="21B8435F"/>
    <w:rsid w:val="21B94AF5"/>
    <w:rsid w:val="21C354D7"/>
    <w:rsid w:val="21C71F70"/>
    <w:rsid w:val="21C72BC0"/>
    <w:rsid w:val="21C7531C"/>
    <w:rsid w:val="21CB1166"/>
    <w:rsid w:val="21D72DD6"/>
    <w:rsid w:val="21D86FA7"/>
    <w:rsid w:val="21E13899"/>
    <w:rsid w:val="21ED0B2A"/>
    <w:rsid w:val="21EF49CA"/>
    <w:rsid w:val="21F26869"/>
    <w:rsid w:val="21F875E5"/>
    <w:rsid w:val="21F96A04"/>
    <w:rsid w:val="21FC3DE7"/>
    <w:rsid w:val="220115B4"/>
    <w:rsid w:val="22025F01"/>
    <w:rsid w:val="22040A50"/>
    <w:rsid w:val="220857D7"/>
    <w:rsid w:val="220B0355"/>
    <w:rsid w:val="220B59DF"/>
    <w:rsid w:val="220B74C3"/>
    <w:rsid w:val="220C7803"/>
    <w:rsid w:val="220D4B09"/>
    <w:rsid w:val="220D5D57"/>
    <w:rsid w:val="220E5FC8"/>
    <w:rsid w:val="2211004A"/>
    <w:rsid w:val="22122E3A"/>
    <w:rsid w:val="221D11F3"/>
    <w:rsid w:val="221E1B0A"/>
    <w:rsid w:val="221E6CC1"/>
    <w:rsid w:val="22244BB2"/>
    <w:rsid w:val="22250068"/>
    <w:rsid w:val="222A08AA"/>
    <w:rsid w:val="222A0ED9"/>
    <w:rsid w:val="22374D2B"/>
    <w:rsid w:val="223B1194"/>
    <w:rsid w:val="223B2693"/>
    <w:rsid w:val="224006DB"/>
    <w:rsid w:val="2242645B"/>
    <w:rsid w:val="22441B6D"/>
    <w:rsid w:val="22467B5A"/>
    <w:rsid w:val="22477B09"/>
    <w:rsid w:val="224A3453"/>
    <w:rsid w:val="224B056C"/>
    <w:rsid w:val="224C13B0"/>
    <w:rsid w:val="22521882"/>
    <w:rsid w:val="22531EFB"/>
    <w:rsid w:val="22551714"/>
    <w:rsid w:val="2258316F"/>
    <w:rsid w:val="225A61C2"/>
    <w:rsid w:val="22606360"/>
    <w:rsid w:val="226163B0"/>
    <w:rsid w:val="226623E0"/>
    <w:rsid w:val="226A6A05"/>
    <w:rsid w:val="226B2752"/>
    <w:rsid w:val="22735D6F"/>
    <w:rsid w:val="227C1DD5"/>
    <w:rsid w:val="22820F6E"/>
    <w:rsid w:val="22856416"/>
    <w:rsid w:val="22891FCD"/>
    <w:rsid w:val="228C7771"/>
    <w:rsid w:val="22951FF9"/>
    <w:rsid w:val="22952B62"/>
    <w:rsid w:val="2295335C"/>
    <w:rsid w:val="22974FBF"/>
    <w:rsid w:val="229F5A4F"/>
    <w:rsid w:val="22A62E9C"/>
    <w:rsid w:val="22A8192F"/>
    <w:rsid w:val="22AC208B"/>
    <w:rsid w:val="22AE6FAB"/>
    <w:rsid w:val="22B6163E"/>
    <w:rsid w:val="22B77093"/>
    <w:rsid w:val="22BC08D0"/>
    <w:rsid w:val="22BE5D14"/>
    <w:rsid w:val="22C325E8"/>
    <w:rsid w:val="22C51181"/>
    <w:rsid w:val="22C869EB"/>
    <w:rsid w:val="22CE1904"/>
    <w:rsid w:val="22CE1C0D"/>
    <w:rsid w:val="22CF278D"/>
    <w:rsid w:val="22D003CE"/>
    <w:rsid w:val="22D54F24"/>
    <w:rsid w:val="22D765EF"/>
    <w:rsid w:val="22D84F67"/>
    <w:rsid w:val="22DA7651"/>
    <w:rsid w:val="22DC391F"/>
    <w:rsid w:val="22DF593E"/>
    <w:rsid w:val="22E30624"/>
    <w:rsid w:val="22E57C01"/>
    <w:rsid w:val="22E9183A"/>
    <w:rsid w:val="22E9241F"/>
    <w:rsid w:val="22ED226E"/>
    <w:rsid w:val="22EF2BC9"/>
    <w:rsid w:val="22F12728"/>
    <w:rsid w:val="22F266A5"/>
    <w:rsid w:val="22F568C4"/>
    <w:rsid w:val="22FF6CCB"/>
    <w:rsid w:val="23024054"/>
    <w:rsid w:val="2303637E"/>
    <w:rsid w:val="230A7625"/>
    <w:rsid w:val="230B5723"/>
    <w:rsid w:val="230C4BA7"/>
    <w:rsid w:val="231044D6"/>
    <w:rsid w:val="23133AB9"/>
    <w:rsid w:val="231777E1"/>
    <w:rsid w:val="231A63AB"/>
    <w:rsid w:val="231A6602"/>
    <w:rsid w:val="231B74F4"/>
    <w:rsid w:val="231C09F1"/>
    <w:rsid w:val="231C364B"/>
    <w:rsid w:val="231D3DD2"/>
    <w:rsid w:val="231E56D2"/>
    <w:rsid w:val="23270977"/>
    <w:rsid w:val="23352E8D"/>
    <w:rsid w:val="23354E15"/>
    <w:rsid w:val="2336034B"/>
    <w:rsid w:val="233B3564"/>
    <w:rsid w:val="233E425D"/>
    <w:rsid w:val="233F1876"/>
    <w:rsid w:val="23411EAC"/>
    <w:rsid w:val="23442A54"/>
    <w:rsid w:val="234B44EB"/>
    <w:rsid w:val="234D11CD"/>
    <w:rsid w:val="234E2EDC"/>
    <w:rsid w:val="234E359F"/>
    <w:rsid w:val="2351654E"/>
    <w:rsid w:val="2353755D"/>
    <w:rsid w:val="235508B1"/>
    <w:rsid w:val="235928E6"/>
    <w:rsid w:val="23595448"/>
    <w:rsid w:val="23596643"/>
    <w:rsid w:val="235A049E"/>
    <w:rsid w:val="235B5D96"/>
    <w:rsid w:val="235D5397"/>
    <w:rsid w:val="23606DD2"/>
    <w:rsid w:val="236A318B"/>
    <w:rsid w:val="236B7450"/>
    <w:rsid w:val="236D69EE"/>
    <w:rsid w:val="236E6414"/>
    <w:rsid w:val="236F1443"/>
    <w:rsid w:val="237103D1"/>
    <w:rsid w:val="237346BC"/>
    <w:rsid w:val="237A0D4E"/>
    <w:rsid w:val="238058C9"/>
    <w:rsid w:val="238108A5"/>
    <w:rsid w:val="23870D3B"/>
    <w:rsid w:val="23892DAC"/>
    <w:rsid w:val="238C6856"/>
    <w:rsid w:val="238F2AE3"/>
    <w:rsid w:val="23940D83"/>
    <w:rsid w:val="23984E8F"/>
    <w:rsid w:val="239D3B27"/>
    <w:rsid w:val="239F4249"/>
    <w:rsid w:val="23A044EB"/>
    <w:rsid w:val="23A16110"/>
    <w:rsid w:val="23A20ED9"/>
    <w:rsid w:val="23A50A6C"/>
    <w:rsid w:val="23A73D56"/>
    <w:rsid w:val="23A843A5"/>
    <w:rsid w:val="23AA2FF1"/>
    <w:rsid w:val="23AD0807"/>
    <w:rsid w:val="23AE3FB6"/>
    <w:rsid w:val="23B201F0"/>
    <w:rsid w:val="23B32C8C"/>
    <w:rsid w:val="23B42241"/>
    <w:rsid w:val="23BB5A7C"/>
    <w:rsid w:val="23C70CC6"/>
    <w:rsid w:val="23C90FAD"/>
    <w:rsid w:val="23C958D6"/>
    <w:rsid w:val="23CB6468"/>
    <w:rsid w:val="23CF03A0"/>
    <w:rsid w:val="23D827B0"/>
    <w:rsid w:val="23D96266"/>
    <w:rsid w:val="23DB7E28"/>
    <w:rsid w:val="23DD4A48"/>
    <w:rsid w:val="23DE7D56"/>
    <w:rsid w:val="23E313C3"/>
    <w:rsid w:val="23E466F4"/>
    <w:rsid w:val="23E871AB"/>
    <w:rsid w:val="23F05DF1"/>
    <w:rsid w:val="23F45A84"/>
    <w:rsid w:val="23F743FF"/>
    <w:rsid w:val="23FB21E2"/>
    <w:rsid w:val="23FB4456"/>
    <w:rsid w:val="23FF0CEB"/>
    <w:rsid w:val="2403453F"/>
    <w:rsid w:val="24036372"/>
    <w:rsid w:val="24043C14"/>
    <w:rsid w:val="240568E4"/>
    <w:rsid w:val="2406422B"/>
    <w:rsid w:val="240662B3"/>
    <w:rsid w:val="24091DC8"/>
    <w:rsid w:val="24093D23"/>
    <w:rsid w:val="24096D81"/>
    <w:rsid w:val="240A691E"/>
    <w:rsid w:val="24142F63"/>
    <w:rsid w:val="241511E9"/>
    <w:rsid w:val="24175DC4"/>
    <w:rsid w:val="241A1987"/>
    <w:rsid w:val="242137DD"/>
    <w:rsid w:val="24263D69"/>
    <w:rsid w:val="24274BC0"/>
    <w:rsid w:val="242818F5"/>
    <w:rsid w:val="242A1A73"/>
    <w:rsid w:val="242C7998"/>
    <w:rsid w:val="24301753"/>
    <w:rsid w:val="24323CBB"/>
    <w:rsid w:val="243458A6"/>
    <w:rsid w:val="24384C1B"/>
    <w:rsid w:val="24425FDC"/>
    <w:rsid w:val="24432C8D"/>
    <w:rsid w:val="244D63FC"/>
    <w:rsid w:val="244D7A1D"/>
    <w:rsid w:val="244F0F96"/>
    <w:rsid w:val="244F1E7E"/>
    <w:rsid w:val="24501C56"/>
    <w:rsid w:val="245B4ECE"/>
    <w:rsid w:val="245E6C07"/>
    <w:rsid w:val="2460030A"/>
    <w:rsid w:val="246056C1"/>
    <w:rsid w:val="24610D97"/>
    <w:rsid w:val="2462723F"/>
    <w:rsid w:val="2465497E"/>
    <w:rsid w:val="2467179C"/>
    <w:rsid w:val="24671E6F"/>
    <w:rsid w:val="246B2DC4"/>
    <w:rsid w:val="246D065B"/>
    <w:rsid w:val="24730379"/>
    <w:rsid w:val="2475466E"/>
    <w:rsid w:val="247702B4"/>
    <w:rsid w:val="2484660A"/>
    <w:rsid w:val="24864750"/>
    <w:rsid w:val="248955B8"/>
    <w:rsid w:val="248B0817"/>
    <w:rsid w:val="248B3687"/>
    <w:rsid w:val="248D4BB1"/>
    <w:rsid w:val="248F19E1"/>
    <w:rsid w:val="249114EC"/>
    <w:rsid w:val="249132AB"/>
    <w:rsid w:val="24923680"/>
    <w:rsid w:val="2496795E"/>
    <w:rsid w:val="24A26F47"/>
    <w:rsid w:val="24A41148"/>
    <w:rsid w:val="24AC278F"/>
    <w:rsid w:val="24AF0201"/>
    <w:rsid w:val="24B2530E"/>
    <w:rsid w:val="24B76043"/>
    <w:rsid w:val="24BE76B3"/>
    <w:rsid w:val="24C33276"/>
    <w:rsid w:val="24C4019B"/>
    <w:rsid w:val="24C42248"/>
    <w:rsid w:val="24C56AEC"/>
    <w:rsid w:val="24CA474A"/>
    <w:rsid w:val="24CC5FDE"/>
    <w:rsid w:val="24D23A74"/>
    <w:rsid w:val="24E756A8"/>
    <w:rsid w:val="24E95BA1"/>
    <w:rsid w:val="24EA56FB"/>
    <w:rsid w:val="24EC1BA9"/>
    <w:rsid w:val="24F2587B"/>
    <w:rsid w:val="24F4380B"/>
    <w:rsid w:val="24F65ACC"/>
    <w:rsid w:val="24FD1473"/>
    <w:rsid w:val="25011419"/>
    <w:rsid w:val="25031AFA"/>
    <w:rsid w:val="250462F2"/>
    <w:rsid w:val="2507001C"/>
    <w:rsid w:val="25073143"/>
    <w:rsid w:val="2509752F"/>
    <w:rsid w:val="250D0687"/>
    <w:rsid w:val="250E787F"/>
    <w:rsid w:val="25174E89"/>
    <w:rsid w:val="252965FD"/>
    <w:rsid w:val="252B75C8"/>
    <w:rsid w:val="252D260F"/>
    <w:rsid w:val="25333CA3"/>
    <w:rsid w:val="25341E00"/>
    <w:rsid w:val="25363A7C"/>
    <w:rsid w:val="25393AEF"/>
    <w:rsid w:val="253C4F13"/>
    <w:rsid w:val="253C56A9"/>
    <w:rsid w:val="25425D11"/>
    <w:rsid w:val="25427885"/>
    <w:rsid w:val="254342B1"/>
    <w:rsid w:val="25475D40"/>
    <w:rsid w:val="25495FB2"/>
    <w:rsid w:val="254B0DF3"/>
    <w:rsid w:val="254C2B00"/>
    <w:rsid w:val="255277FE"/>
    <w:rsid w:val="255D5587"/>
    <w:rsid w:val="255D7173"/>
    <w:rsid w:val="25602AD9"/>
    <w:rsid w:val="25742BF1"/>
    <w:rsid w:val="257753D7"/>
    <w:rsid w:val="25787F55"/>
    <w:rsid w:val="257B0387"/>
    <w:rsid w:val="25815C22"/>
    <w:rsid w:val="258C00EB"/>
    <w:rsid w:val="258F0286"/>
    <w:rsid w:val="258F3E57"/>
    <w:rsid w:val="25B3045A"/>
    <w:rsid w:val="25B714BD"/>
    <w:rsid w:val="25B74D23"/>
    <w:rsid w:val="25B90A0E"/>
    <w:rsid w:val="25BB2437"/>
    <w:rsid w:val="25BF2046"/>
    <w:rsid w:val="25C10E07"/>
    <w:rsid w:val="25C81B8A"/>
    <w:rsid w:val="25D13356"/>
    <w:rsid w:val="25D3248F"/>
    <w:rsid w:val="25D32936"/>
    <w:rsid w:val="25D36C75"/>
    <w:rsid w:val="25DF5BF0"/>
    <w:rsid w:val="25E3106C"/>
    <w:rsid w:val="25E32A8D"/>
    <w:rsid w:val="25E37C19"/>
    <w:rsid w:val="25E578A9"/>
    <w:rsid w:val="25E64556"/>
    <w:rsid w:val="25EA4117"/>
    <w:rsid w:val="25F06AD0"/>
    <w:rsid w:val="25F17016"/>
    <w:rsid w:val="25F563CE"/>
    <w:rsid w:val="25F732AA"/>
    <w:rsid w:val="25F74E14"/>
    <w:rsid w:val="25FB3FDE"/>
    <w:rsid w:val="2600703C"/>
    <w:rsid w:val="26010468"/>
    <w:rsid w:val="26026A0D"/>
    <w:rsid w:val="2608291A"/>
    <w:rsid w:val="260E430C"/>
    <w:rsid w:val="26102180"/>
    <w:rsid w:val="2610507D"/>
    <w:rsid w:val="26107739"/>
    <w:rsid w:val="261F313B"/>
    <w:rsid w:val="262161FE"/>
    <w:rsid w:val="26224784"/>
    <w:rsid w:val="26240205"/>
    <w:rsid w:val="2629131F"/>
    <w:rsid w:val="262D3AFC"/>
    <w:rsid w:val="26390ED1"/>
    <w:rsid w:val="26394BC3"/>
    <w:rsid w:val="263B2171"/>
    <w:rsid w:val="263E165F"/>
    <w:rsid w:val="26447D89"/>
    <w:rsid w:val="26490E5C"/>
    <w:rsid w:val="264E2155"/>
    <w:rsid w:val="26500469"/>
    <w:rsid w:val="2650155A"/>
    <w:rsid w:val="265900EB"/>
    <w:rsid w:val="265C1687"/>
    <w:rsid w:val="26605B50"/>
    <w:rsid w:val="26687860"/>
    <w:rsid w:val="266E2475"/>
    <w:rsid w:val="266E2AB5"/>
    <w:rsid w:val="26701CBB"/>
    <w:rsid w:val="267644DC"/>
    <w:rsid w:val="267A543B"/>
    <w:rsid w:val="267C28E9"/>
    <w:rsid w:val="267D464E"/>
    <w:rsid w:val="26806878"/>
    <w:rsid w:val="268A4BFD"/>
    <w:rsid w:val="268C346B"/>
    <w:rsid w:val="26916660"/>
    <w:rsid w:val="26953333"/>
    <w:rsid w:val="269C6B1B"/>
    <w:rsid w:val="26A21F4A"/>
    <w:rsid w:val="26A35B96"/>
    <w:rsid w:val="26A7368D"/>
    <w:rsid w:val="26B660D6"/>
    <w:rsid w:val="26B94E29"/>
    <w:rsid w:val="26BE70D7"/>
    <w:rsid w:val="26BF051C"/>
    <w:rsid w:val="26BF75CD"/>
    <w:rsid w:val="26C47E8D"/>
    <w:rsid w:val="26C5634B"/>
    <w:rsid w:val="26CA09F0"/>
    <w:rsid w:val="26CD4457"/>
    <w:rsid w:val="26CE0740"/>
    <w:rsid w:val="26D91AA9"/>
    <w:rsid w:val="26E20B70"/>
    <w:rsid w:val="26E25DEE"/>
    <w:rsid w:val="26E67116"/>
    <w:rsid w:val="26E67A1F"/>
    <w:rsid w:val="26EC319C"/>
    <w:rsid w:val="26EC4700"/>
    <w:rsid w:val="26F30DF4"/>
    <w:rsid w:val="26F56313"/>
    <w:rsid w:val="26F97DFE"/>
    <w:rsid w:val="26FC1F0E"/>
    <w:rsid w:val="26FF6391"/>
    <w:rsid w:val="2702712C"/>
    <w:rsid w:val="270433DC"/>
    <w:rsid w:val="270914CE"/>
    <w:rsid w:val="27092345"/>
    <w:rsid w:val="270C3292"/>
    <w:rsid w:val="270E7038"/>
    <w:rsid w:val="270F689F"/>
    <w:rsid w:val="27122CF8"/>
    <w:rsid w:val="271347C9"/>
    <w:rsid w:val="271B0A1E"/>
    <w:rsid w:val="271B7DD8"/>
    <w:rsid w:val="272A7585"/>
    <w:rsid w:val="272C58D3"/>
    <w:rsid w:val="27355441"/>
    <w:rsid w:val="273D26B1"/>
    <w:rsid w:val="273D78F3"/>
    <w:rsid w:val="273F3EC6"/>
    <w:rsid w:val="27412C41"/>
    <w:rsid w:val="2747013E"/>
    <w:rsid w:val="27477BCC"/>
    <w:rsid w:val="2748693B"/>
    <w:rsid w:val="274F3D43"/>
    <w:rsid w:val="2750073C"/>
    <w:rsid w:val="27505500"/>
    <w:rsid w:val="275103DB"/>
    <w:rsid w:val="27542792"/>
    <w:rsid w:val="2754369F"/>
    <w:rsid w:val="27592FFB"/>
    <w:rsid w:val="2760634F"/>
    <w:rsid w:val="2763668E"/>
    <w:rsid w:val="27644F06"/>
    <w:rsid w:val="277141F3"/>
    <w:rsid w:val="27715BBB"/>
    <w:rsid w:val="27717C9B"/>
    <w:rsid w:val="27740B81"/>
    <w:rsid w:val="27747F9D"/>
    <w:rsid w:val="27762C1E"/>
    <w:rsid w:val="2776642B"/>
    <w:rsid w:val="277A4347"/>
    <w:rsid w:val="278327F2"/>
    <w:rsid w:val="27884D1B"/>
    <w:rsid w:val="27886FD6"/>
    <w:rsid w:val="278870A6"/>
    <w:rsid w:val="278E3FE0"/>
    <w:rsid w:val="278F330B"/>
    <w:rsid w:val="279F5442"/>
    <w:rsid w:val="27A67996"/>
    <w:rsid w:val="27A758B6"/>
    <w:rsid w:val="27AB2853"/>
    <w:rsid w:val="27AD7B83"/>
    <w:rsid w:val="27AE0FA3"/>
    <w:rsid w:val="27AE6326"/>
    <w:rsid w:val="27AF600E"/>
    <w:rsid w:val="27B41071"/>
    <w:rsid w:val="27B71F4C"/>
    <w:rsid w:val="27B8501F"/>
    <w:rsid w:val="27BA1788"/>
    <w:rsid w:val="27BA2DEC"/>
    <w:rsid w:val="27BB3756"/>
    <w:rsid w:val="27BF41A4"/>
    <w:rsid w:val="27C41CBD"/>
    <w:rsid w:val="27C4233A"/>
    <w:rsid w:val="27C81A74"/>
    <w:rsid w:val="27CA0BB8"/>
    <w:rsid w:val="27CD315E"/>
    <w:rsid w:val="27D67883"/>
    <w:rsid w:val="27DA4653"/>
    <w:rsid w:val="27DC4F5F"/>
    <w:rsid w:val="27E2666A"/>
    <w:rsid w:val="27EB3F97"/>
    <w:rsid w:val="27F93E5C"/>
    <w:rsid w:val="27FA3C91"/>
    <w:rsid w:val="27FF1DA1"/>
    <w:rsid w:val="28011305"/>
    <w:rsid w:val="28053093"/>
    <w:rsid w:val="28054BAE"/>
    <w:rsid w:val="280A4FE6"/>
    <w:rsid w:val="28113017"/>
    <w:rsid w:val="281658DE"/>
    <w:rsid w:val="281A4FB2"/>
    <w:rsid w:val="281B1EBB"/>
    <w:rsid w:val="281B3D79"/>
    <w:rsid w:val="281C3DE0"/>
    <w:rsid w:val="282223A5"/>
    <w:rsid w:val="28264EB7"/>
    <w:rsid w:val="28375BFB"/>
    <w:rsid w:val="284A56B1"/>
    <w:rsid w:val="284A6A5A"/>
    <w:rsid w:val="284B4466"/>
    <w:rsid w:val="284C7F86"/>
    <w:rsid w:val="28546463"/>
    <w:rsid w:val="2855501A"/>
    <w:rsid w:val="28555B98"/>
    <w:rsid w:val="28592C1F"/>
    <w:rsid w:val="285B09EE"/>
    <w:rsid w:val="285C66C0"/>
    <w:rsid w:val="285F1DA0"/>
    <w:rsid w:val="286B021C"/>
    <w:rsid w:val="286B5EB3"/>
    <w:rsid w:val="286F4927"/>
    <w:rsid w:val="2870237B"/>
    <w:rsid w:val="287330DF"/>
    <w:rsid w:val="28743FB2"/>
    <w:rsid w:val="28791DD7"/>
    <w:rsid w:val="287974FC"/>
    <w:rsid w:val="287E7EB5"/>
    <w:rsid w:val="287F5A99"/>
    <w:rsid w:val="2884093B"/>
    <w:rsid w:val="2884344A"/>
    <w:rsid w:val="2885554B"/>
    <w:rsid w:val="28861C4F"/>
    <w:rsid w:val="288F5144"/>
    <w:rsid w:val="28922795"/>
    <w:rsid w:val="289344DF"/>
    <w:rsid w:val="289F69F1"/>
    <w:rsid w:val="28A23E13"/>
    <w:rsid w:val="28A66BCE"/>
    <w:rsid w:val="28A75F2A"/>
    <w:rsid w:val="28A94331"/>
    <w:rsid w:val="28A960C1"/>
    <w:rsid w:val="28B445BA"/>
    <w:rsid w:val="28B61040"/>
    <w:rsid w:val="28B6156C"/>
    <w:rsid w:val="28C44B98"/>
    <w:rsid w:val="28CB58E9"/>
    <w:rsid w:val="28D00213"/>
    <w:rsid w:val="28D33889"/>
    <w:rsid w:val="28D406D8"/>
    <w:rsid w:val="28D57865"/>
    <w:rsid w:val="28DA0844"/>
    <w:rsid w:val="28DC01DB"/>
    <w:rsid w:val="28DE379D"/>
    <w:rsid w:val="28DF58A5"/>
    <w:rsid w:val="28E53C5C"/>
    <w:rsid w:val="28E55EB9"/>
    <w:rsid w:val="28EA153E"/>
    <w:rsid w:val="28EF5C1E"/>
    <w:rsid w:val="28F955E1"/>
    <w:rsid w:val="28FD6B03"/>
    <w:rsid w:val="290645F6"/>
    <w:rsid w:val="29066EE5"/>
    <w:rsid w:val="29110F25"/>
    <w:rsid w:val="2913617A"/>
    <w:rsid w:val="291407F8"/>
    <w:rsid w:val="29172F1A"/>
    <w:rsid w:val="29177D9A"/>
    <w:rsid w:val="29184396"/>
    <w:rsid w:val="292032DE"/>
    <w:rsid w:val="29210068"/>
    <w:rsid w:val="29221E26"/>
    <w:rsid w:val="2926328D"/>
    <w:rsid w:val="29264D53"/>
    <w:rsid w:val="29294384"/>
    <w:rsid w:val="29295649"/>
    <w:rsid w:val="292A6995"/>
    <w:rsid w:val="292D6B8D"/>
    <w:rsid w:val="292D75D4"/>
    <w:rsid w:val="29316F31"/>
    <w:rsid w:val="29337371"/>
    <w:rsid w:val="29344F4B"/>
    <w:rsid w:val="29377B35"/>
    <w:rsid w:val="293F340C"/>
    <w:rsid w:val="2949686F"/>
    <w:rsid w:val="294B4461"/>
    <w:rsid w:val="29512308"/>
    <w:rsid w:val="295870EE"/>
    <w:rsid w:val="295E7D0F"/>
    <w:rsid w:val="29615210"/>
    <w:rsid w:val="296177F4"/>
    <w:rsid w:val="296252F3"/>
    <w:rsid w:val="2962594F"/>
    <w:rsid w:val="29694FBD"/>
    <w:rsid w:val="297115D3"/>
    <w:rsid w:val="29726B04"/>
    <w:rsid w:val="2979353D"/>
    <w:rsid w:val="2979778A"/>
    <w:rsid w:val="2982317D"/>
    <w:rsid w:val="29861106"/>
    <w:rsid w:val="29865C36"/>
    <w:rsid w:val="29874439"/>
    <w:rsid w:val="29885B51"/>
    <w:rsid w:val="298C4392"/>
    <w:rsid w:val="29914E46"/>
    <w:rsid w:val="29942EFE"/>
    <w:rsid w:val="29A042B8"/>
    <w:rsid w:val="29A17186"/>
    <w:rsid w:val="29A3702B"/>
    <w:rsid w:val="29A45EB3"/>
    <w:rsid w:val="29A656A1"/>
    <w:rsid w:val="29A7553D"/>
    <w:rsid w:val="29AB52EB"/>
    <w:rsid w:val="29AC10A3"/>
    <w:rsid w:val="29AC707B"/>
    <w:rsid w:val="29AD31A1"/>
    <w:rsid w:val="29B05DA8"/>
    <w:rsid w:val="29B626EA"/>
    <w:rsid w:val="29BD48B3"/>
    <w:rsid w:val="29C93432"/>
    <w:rsid w:val="29C97D4A"/>
    <w:rsid w:val="29CA5190"/>
    <w:rsid w:val="29D0387F"/>
    <w:rsid w:val="29D52CD8"/>
    <w:rsid w:val="29D56423"/>
    <w:rsid w:val="29D74E63"/>
    <w:rsid w:val="29D82759"/>
    <w:rsid w:val="29D92B5C"/>
    <w:rsid w:val="29DB0B6C"/>
    <w:rsid w:val="29DB475B"/>
    <w:rsid w:val="29DC12C2"/>
    <w:rsid w:val="29DD1DF6"/>
    <w:rsid w:val="29DE7527"/>
    <w:rsid w:val="29EA0011"/>
    <w:rsid w:val="29ED5C61"/>
    <w:rsid w:val="29F24032"/>
    <w:rsid w:val="29F30080"/>
    <w:rsid w:val="29F40884"/>
    <w:rsid w:val="29F652FA"/>
    <w:rsid w:val="29FB215F"/>
    <w:rsid w:val="29FD4FBF"/>
    <w:rsid w:val="29FE7F21"/>
    <w:rsid w:val="2A027C7C"/>
    <w:rsid w:val="2A0D4122"/>
    <w:rsid w:val="2A0F19B3"/>
    <w:rsid w:val="2A172B2C"/>
    <w:rsid w:val="2A1C4FF9"/>
    <w:rsid w:val="2A207D4B"/>
    <w:rsid w:val="2A23450D"/>
    <w:rsid w:val="2A25770C"/>
    <w:rsid w:val="2A263C8D"/>
    <w:rsid w:val="2A2D706B"/>
    <w:rsid w:val="2A2D7AF8"/>
    <w:rsid w:val="2A397478"/>
    <w:rsid w:val="2A411324"/>
    <w:rsid w:val="2A455D38"/>
    <w:rsid w:val="2A475173"/>
    <w:rsid w:val="2A4A3453"/>
    <w:rsid w:val="2A4C4DA2"/>
    <w:rsid w:val="2A4E6AE6"/>
    <w:rsid w:val="2A547023"/>
    <w:rsid w:val="2A5C5EAD"/>
    <w:rsid w:val="2A5D187A"/>
    <w:rsid w:val="2A6129F8"/>
    <w:rsid w:val="2A621287"/>
    <w:rsid w:val="2A622320"/>
    <w:rsid w:val="2A6720BE"/>
    <w:rsid w:val="2A6971B3"/>
    <w:rsid w:val="2A6B4EDE"/>
    <w:rsid w:val="2A70082C"/>
    <w:rsid w:val="2A706420"/>
    <w:rsid w:val="2A722629"/>
    <w:rsid w:val="2A754077"/>
    <w:rsid w:val="2A7732BE"/>
    <w:rsid w:val="2A79347B"/>
    <w:rsid w:val="2A7B404D"/>
    <w:rsid w:val="2A7E322E"/>
    <w:rsid w:val="2A813187"/>
    <w:rsid w:val="2A817A02"/>
    <w:rsid w:val="2A845C85"/>
    <w:rsid w:val="2A8958EF"/>
    <w:rsid w:val="2A8A6AF4"/>
    <w:rsid w:val="2A8D65ED"/>
    <w:rsid w:val="2A8E764E"/>
    <w:rsid w:val="2A903E55"/>
    <w:rsid w:val="2A93355A"/>
    <w:rsid w:val="2A993BEF"/>
    <w:rsid w:val="2AA20375"/>
    <w:rsid w:val="2AA560E3"/>
    <w:rsid w:val="2AAE6C17"/>
    <w:rsid w:val="2AB45457"/>
    <w:rsid w:val="2ABA315E"/>
    <w:rsid w:val="2AC2219B"/>
    <w:rsid w:val="2AC80F3F"/>
    <w:rsid w:val="2ACD785C"/>
    <w:rsid w:val="2AD34D81"/>
    <w:rsid w:val="2AD37FAA"/>
    <w:rsid w:val="2AD46FC7"/>
    <w:rsid w:val="2AD74296"/>
    <w:rsid w:val="2AD76291"/>
    <w:rsid w:val="2ADC0D77"/>
    <w:rsid w:val="2ADE61F7"/>
    <w:rsid w:val="2AE02333"/>
    <w:rsid w:val="2AE07264"/>
    <w:rsid w:val="2AE60865"/>
    <w:rsid w:val="2AEA1D05"/>
    <w:rsid w:val="2AED647D"/>
    <w:rsid w:val="2AEF3A94"/>
    <w:rsid w:val="2AF00DD2"/>
    <w:rsid w:val="2AF25BBD"/>
    <w:rsid w:val="2AFA5468"/>
    <w:rsid w:val="2AFD1B52"/>
    <w:rsid w:val="2AFD6029"/>
    <w:rsid w:val="2AFD603D"/>
    <w:rsid w:val="2B05584A"/>
    <w:rsid w:val="2B0627A5"/>
    <w:rsid w:val="2B0F4EE5"/>
    <w:rsid w:val="2B101378"/>
    <w:rsid w:val="2B14023E"/>
    <w:rsid w:val="2B1655E8"/>
    <w:rsid w:val="2B1A2C9C"/>
    <w:rsid w:val="2B1A3260"/>
    <w:rsid w:val="2B1E1159"/>
    <w:rsid w:val="2B2408FD"/>
    <w:rsid w:val="2B2457F2"/>
    <w:rsid w:val="2B273582"/>
    <w:rsid w:val="2B2817DD"/>
    <w:rsid w:val="2B2E4189"/>
    <w:rsid w:val="2B2E4358"/>
    <w:rsid w:val="2B2F37B6"/>
    <w:rsid w:val="2B322D96"/>
    <w:rsid w:val="2B33770E"/>
    <w:rsid w:val="2B387B4D"/>
    <w:rsid w:val="2B39655E"/>
    <w:rsid w:val="2B3965A5"/>
    <w:rsid w:val="2B3D0347"/>
    <w:rsid w:val="2B3D7973"/>
    <w:rsid w:val="2B3E3841"/>
    <w:rsid w:val="2B415437"/>
    <w:rsid w:val="2B43237F"/>
    <w:rsid w:val="2B4B13C3"/>
    <w:rsid w:val="2B4B2E6F"/>
    <w:rsid w:val="2B4F721C"/>
    <w:rsid w:val="2B500D5D"/>
    <w:rsid w:val="2B5F130D"/>
    <w:rsid w:val="2B5F2C49"/>
    <w:rsid w:val="2B5F747B"/>
    <w:rsid w:val="2B6343B8"/>
    <w:rsid w:val="2B635820"/>
    <w:rsid w:val="2B6B40F1"/>
    <w:rsid w:val="2B6D60DD"/>
    <w:rsid w:val="2B6E5DAC"/>
    <w:rsid w:val="2B6F4316"/>
    <w:rsid w:val="2B784A43"/>
    <w:rsid w:val="2B840D12"/>
    <w:rsid w:val="2B854EF8"/>
    <w:rsid w:val="2B880650"/>
    <w:rsid w:val="2B8A5471"/>
    <w:rsid w:val="2B8C317D"/>
    <w:rsid w:val="2B8C6C20"/>
    <w:rsid w:val="2B8E69F4"/>
    <w:rsid w:val="2B911268"/>
    <w:rsid w:val="2B91573D"/>
    <w:rsid w:val="2B927A0A"/>
    <w:rsid w:val="2B964FB0"/>
    <w:rsid w:val="2B9944E8"/>
    <w:rsid w:val="2B9B6C7C"/>
    <w:rsid w:val="2B9C4BEF"/>
    <w:rsid w:val="2B9F5773"/>
    <w:rsid w:val="2BA54158"/>
    <w:rsid w:val="2BA63530"/>
    <w:rsid w:val="2BA80B32"/>
    <w:rsid w:val="2BAC363B"/>
    <w:rsid w:val="2BAD15C5"/>
    <w:rsid w:val="2BAE4B74"/>
    <w:rsid w:val="2BB30F21"/>
    <w:rsid w:val="2BC068E3"/>
    <w:rsid w:val="2BC51751"/>
    <w:rsid w:val="2BC550ED"/>
    <w:rsid w:val="2BC608C9"/>
    <w:rsid w:val="2BC67D0A"/>
    <w:rsid w:val="2BC67F8D"/>
    <w:rsid w:val="2BC72D25"/>
    <w:rsid w:val="2BCD14B6"/>
    <w:rsid w:val="2BD138CB"/>
    <w:rsid w:val="2BD26963"/>
    <w:rsid w:val="2BD34FE8"/>
    <w:rsid w:val="2BD74794"/>
    <w:rsid w:val="2BD80008"/>
    <w:rsid w:val="2BD94189"/>
    <w:rsid w:val="2BE2378B"/>
    <w:rsid w:val="2BE3485F"/>
    <w:rsid w:val="2BE45107"/>
    <w:rsid w:val="2BE87477"/>
    <w:rsid w:val="2BEB4586"/>
    <w:rsid w:val="2BEC2C5E"/>
    <w:rsid w:val="2BF16B10"/>
    <w:rsid w:val="2BF17668"/>
    <w:rsid w:val="2BF25761"/>
    <w:rsid w:val="2BF47248"/>
    <w:rsid w:val="2BF95E23"/>
    <w:rsid w:val="2BFA34E5"/>
    <w:rsid w:val="2BFD53EF"/>
    <w:rsid w:val="2BFF462C"/>
    <w:rsid w:val="2C0C1713"/>
    <w:rsid w:val="2C141DA7"/>
    <w:rsid w:val="2C16330E"/>
    <w:rsid w:val="2C1774B7"/>
    <w:rsid w:val="2C1A30B9"/>
    <w:rsid w:val="2C1E440A"/>
    <w:rsid w:val="2C21228A"/>
    <w:rsid w:val="2C342DE3"/>
    <w:rsid w:val="2C353F7E"/>
    <w:rsid w:val="2C355762"/>
    <w:rsid w:val="2C371055"/>
    <w:rsid w:val="2C3A5AF6"/>
    <w:rsid w:val="2C3B06C7"/>
    <w:rsid w:val="2C4D1FFA"/>
    <w:rsid w:val="2C530F34"/>
    <w:rsid w:val="2C5906FC"/>
    <w:rsid w:val="2C5E5482"/>
    <w:rsid w:val="2C656C68"/>
    <w:rsid w:val="2C6D09FD"/>
    <w:rsid w:val="2C6E23C1"/>
    <w:rsid w:val="2C7C71B8"/>
    <w:rsid w:val="2C7F1CC1"/>
    <w:rsid w:val="2C7F6EC9"/>
    <w:rsid w:val="2C81740C"/>
    <w:rsid w:val="2C841160"/>
    <w:rsid w:val="2C87134A"/>
    <w:rsid w:val="2C88149E"/>
    <w:rsid w:val="2C891DF6"/>
    <w:rsid w:val="2C8C77EE"/>
    <w:rsid w:val="2C8E622A"/>
    <w:rsid w:val="2C961725"/>
    <w:rsid w:val="2C9913E0"/>
    <w:rsid w:val="2C9B3FB2"/>
    <w:rsid w:val="2C9B5265"/>
    <w:rsid w:val="2C9B6334"/>
    <w:rsid w:val="2C9F0175"/>
    <w:rsid w:val="2CA02255"/>
    <w:rsid w:val="2CA063E5"/>
    <w:rsid w:val="2CA637F3"/>
    <w:rsid w:val="2CA947B4"/>
    <w:rsid w:val="2CA95B83"/>
    <w:rsid w:val="2CAE5F0A"/>
    <w:rsid w:val="2CAE7A43"/>
    <w:rsid w:val="2CB046E1"/>
    <w:rsid w:val="2CB07546"/>
    <w:rsid w:val="2CB1301D"/>
    <w:rsid w:val="2CB83D9B"/>
    <w:rsid w:val="2CBB2B41"/>
    <w:rsid w:val="2CBD2743"/>
    <w:rsid w:val="2CBF3A69"/>
    <w:rsid w:val="2CC165F3"/>
    <w:rsid w:val="2CC3244F"/>
    <w:rsid w:val="2CC57591"/>
    <w:rsid w:val="2CC70911"/>
    <w:rsid w:val="2CCD511C"/>
    <w:rsid w:val="2CD57DDD"/>
    <w:rsid w:val="2CD753B5"/>
    <w:rsid w:val="2CE10943"/>
    <w:rsid w:val="2CE86C21"/>
    <w:rsid w:val="2CEA392C"/>
    <w:rsid w:val="2CF93488"/>
    <w:rsid w:val="2CFA11A9"/>
    <w:rsid w:val="2CFC6378"/>
    <w:rsid w:val="2D0753DA"/>
    <w:rsid w:val="2D09108B"/>
    <w:rsid w:val="2D1117BF"/>
    <w:rsid w:val="2D160B99"/>
    <w:rsid w:val="2D1C295A"/>
    <w:rsid w:val="2D1E7363"/>
    <w:rsid w:val="2D234CA2"/>
    <w:rsid w:val="2D243B6B"/>
    <w:rsid w:val="2D28069B"/>
    <w:rsid w:val="2D2B49D0"/>
    <w:rsid w:val="2D2E3339"/>
    <w:rsid w:val="2D365901"/>
    <w:rsid w:val="2D3907A6"/>
    <w:rsid w:val="2D3D5B3E"/>
    <w:rsid w:val="2D3F4927"/>
    <w:rsid w:val="2D4012BF"/>
    <w:rsid w:val="2D4378C6"/>
    <w:rsid w:val="2D481B5E"/>
    <w:rsid w:val="2D4D50C4"/>
    <w:rsid w:val="2D4D6D7D"/>
    <w:rsid w:val="2D4F268A"/>
    <w:rsid w:val="2D540FC9"/>
    <w:rsid w:val="2D5E472D"/>
    <w:rsid w:val="2D665D6C"/>
    <w:rsid w:val="2D69024F"/>
    <w:rsid w:val="2D747212"/>
    <w:rsid w:val="2D79660D"/>
    <w:rsid w:val="2D830EFC"/>
    <w:rsid w:val="2D8837AA"/>
    <w:rsid w:val="2D886D0B"/>
    <w:rsid w:val="2D890941"/>
    <w:rsid w:val="2D895B35"/>
    <w:rsid w:val="2D8D16ED"/>
    <w:rsid w:val="2D915AEE"/>
    <w:rsid w:val="2D943250"/>
    <w:rsid w:val="2D982F2D"/>
    <w:rsid w:val="2D983B38"/>
    <w:rsid w:val="2D9860E3"/>
    <w:rsid w:val="2D991AB2"/>
    <w:rsid w:val="2D9C43B0"/>
    <w:rsid w:val="2D9F2933"/>
    <w:rsid w:val="2DA0630A"/>
    <w:rsid w:val="2DA65665"/>
    <w:rsid w:val="2DA83217"/>
    <w:rsid w:val="2DAC4D17"/>
    <w:rsid w:val="2DB348C4"/>
    <w:rsid w:val="2DB47903"/>
    <w:rsid w:val="2DBE7811"/>
    <w:rsid w:val="2DC25CC1"/>
    <w:rsid w:val="2DC667AF"/>
    <w:rsid w:val="2DC910D2"/>
    <w:rsid w:val="2DD00A07"/>
    <w:rsid w:val="2DD022A3"/>
    <w:rsid w:val="2DD200FC"/>
    <w:rsid w:val="2DD4411A"/>
    <w:rsid w:val="2DD859FB"/>
    <w:rsid w:val="2DDA0805"/>
    <w:rsid w:val="2DDB77B0"/>
    <w:rsid w:val="2DDC1DE3"/>
    <w:rsid w:val="2DDC26A6"/>
    <w:rsid w:val="2DE03842"/>
    <w:rsid w:val="2DE229EA"/>
    <w:rsid w:val="2DE80794"/>
    <w:rsid w:val="2DEA5327"/>
    <w:rsid w:val="2DF01B53"/>
    <w:rsid w:val="2DF9484F"/>
    <w:rsid w:val="2DFA2F97"/>
    <w:rsid w:val="2DFC4EFF"/>
    <w:rsid w:val="2E02126A"/>
    <w:rsid w:val="2E0465E0"/>
    <w:rsid w:val="2E060E36"/>
    <w:rsid w:val="2E0673B2"/>
    <w:rsid w:val="2E0713B0"/>
    <w:rsid w:val="2E087C58"/>
    <w:rsid w:val="2E0902B6"/>
    <w:rsid w:val="2E0B30BA"/>
    <w:rsid w:val="2E0C0CC9"/>
    <w:rsid w:val="2E0E082A"/>
    <w:rsid w:val="2E0E1B33"/>
    <w:rsid w:val="2E106117"/>
    <w:rsid w:val="2E1169F5"/>
    <w:rsid w:val="2E136D16"/>
    <w:rsid w:val="2E152508"/>
    <w:rsid w:val="2E176507"/>
    <w:rsid w:val="2E2276EF"/>
    <w:rsid w:val="2E255082"/>
    <w:rsid w:val="2E257B43"/>
    <w:rsid w:val="2E2A162B"/>
    <w:rsid w:val="2E2F2B67"/>
    <w:rsid w:val="2E2F54BD"/>
    <w:rsid w:val="2E302FD0"/>
    <w:rsid w:val="2E331049"/>
    <w:rsid w:val="2E45024D"/>
    <w:rsid w:val="2E460530"/>
    <w:rsid w:val="2E4B4055"/>
    <w:rsid w:val="2E4B505B"/>
    <w:rsid w:val="2E4C0353"/>
    <w:rsid w:val="2E4E1EA9"/>
    <w:rsid w:val="2E544841"/>
    <w:rsid w:val="2E554B62"/>
    <w:rsid w:val="2E5A2299"/>
    <w:rsid w:val="2E5D5415"/>
    <w:rsid w:val="2E62678A"/>
    <w:rsid w:val="2E6E4A5A"/>
    <w:rsid w:val="2E72321F"/>
    <w:rsid w:val="2E734F3A"/>
    <w:rsid w:val="2E767C14"/>
    <w:rsid w:val="2E772CA2"/>
    <w:rsid w:val="2E7C32A9"/>
    <w:rsid w:val="2E7E260F"/>
    <w:rsid w:val="2E80600A"/>
    <w:rsid w:val="2E8344A0"/>
    <w:rsid w:val="2E85457B"/>
    <w:rsid w:val="2E871494"/>
    <w:rsid w:val="2E881455"/>
    <w:rsid w:val="2E8C03AE"/>
    <w:rsid w:val="2E903784"/>
    <w:rsid w:val="2E9478E2"/>
    <w:rsid w:val="2E992BAB"/>
    <w:rsid w:val="2EA03111"/>
    <w:rsid w:val="2EAD584F"/>
    <w:rsid w:val="2EAE00A0"/>
    <w:rsid w:val="2EB23F7A"/>
    <w:rsid w:val="2EB6779C"/>
    <w:rsid w:val="2EB740C9"/>
    <w:rsid w:val="2EB75F2C"/>
    <w:rsid w:val="2EBA2A0F"/>
    <w:rsid w:val="2EBD7D17"/>
    <w:rsid w:val="2EC04DC9"/>
    <w:rsid w:val="2EC272E3"/>
    <w:rsid w:val="2EC31522"/>
    <w:rsid w:val="2EC67F82"/>
    <w:rsid w:val="2EC854C1"/>
    <w:rsid w:val="2EC87B5F"/>
    <w:rsid w:val="2ECC618D"/>
    <w:rsid w:val="2ECC641E"/>
    <w:rsid w:val="2ECD6D91"/>
    <w:rsid w:val="2ECF5924"/>
    <w:rsid w:val="2ED46BC9"/>
    <w:rsid w:val="2ED50885"/>
    <w:rsid w:val="2ED80F68"/>
    <w:rsid w:val="2EDC36BB"/>
    <w:rsid w:val="2EDD5EDD"/>
    <w:rsid w:val="2EE80F0F"/>
    <w:rsid w:val="2EE913C7"/>
    <w:rsid w:val="2EEA42A3"/>
    <w:rsid w:val="2EED4C9A"/>
    <w:rsid w:val="2EF032DE"/>
    <w:rsid w:val="2EF11024"/>
    <w:rsid w:val="2EF34D96"/>
    <w:rsid w:val="2EF72461"/>
    <w:rsid w:val="2EFA104A"/>
    <w:rsid w:val="2EFD1AE4"/>
    <w:rsid w:val="2EFE4797"/>
    <w:rsid w:val="2F040875"/>
    <w:rsid w:val="2F071B90"/>
    <w:rsid w:val="2F077FA0"/>
    <w:rsid w:val="2F0D6BF1"/>
    <w:rsid w:val="2F0F4C89"/>
    <w:rsid w:val="2F110F4B"/>
    <w:rsid w:val="2F1117E9"/>
    <w:rsid w:val="2F11347C"/>
    <w:rsid w:val="2F1735E4"/>
    <w:rsid w:val="2F196F41"/>
    <w:rsid w:val="2F1F2C3C"/>
    <w:rsid w:val="2F213FC5"/>
    <w:rsid w:val="2F2A1BD1"/>
    <w:rsid w:val="2F2B729A"/>
    <w:rsid w:val="2F2F0559"/>
    <w:rsid w:val="2F324702"/>
    <w:rsid w:val="2F335BB6"/>
    <w:rsid w:val="2F361624"/>
    <w:rsid w:val="2F3763C8"/>
    <w:rsid w:val="2F387745"/>
    <w:rsid w:val="2F41513F"/>
    <w:rsid w:val="2F456623"/>
    <w:rsid w:val="2F4A0709"/>
    <w:rsid w:val="2F4E3280"/>
    <w:rsid w:val="2F59337B"/>
    <w:rsid w:val="2F594936"/>
    <w:rsid w:val="2F6B1589"/>
    <w:rsid w:val="2F6F330D"/>
    <w:rsid w:val="2F737D46"/>
    <w:rsid w:val="2F745A48"/>
    <w:rsid w:val="2F7623B9"/>
    <w:rsid w:val="2F7B0D26"/>
    <w:rsid w:val="2F7C0A25"/>
    <w:rsid w:val="2F7E0919"/>
    <w:rsid w:val="2F7F60A5"/>
    <w:rsid w:val="2F832A8D"/>
    <w:rsid w:val="2F852A51"/>
    <w:rsid w:val="2F8652A8"/>
    <w:rsid w:val="2F876C24"/>
    <w:rsid w:val="2F912C4C"/>
    <w:rsid w:val="2F916D1C"/>
    <w:rsid w:val="2F93287C"/>
    <w:rsid w:val="2F97436B"/>
    <w:rsid w:val="2F980746"/>
    <w:rsid w:val="2F9810CE"/>
    <w:rsid w:val="2F9B08A6"/>
    <w:rsid w:val="2F9B58AE"/>
    <w:rsid w:val="2FA66782"/>
    <w:rsid w:val="2FA709B1"/>
    <w:rsid w:val="2FB6288A"/>
    <w:rsid w:val="2FB6672B"/>
    <w:rsid w:val="2FBB5271"/>
    <w:rsid w:val="2FC3571A"/>
    <w:rsid w:val="2FCB7DDF"/>
    <w:rsid w:val="2FCE4342"/>
    <w:rsid w:val="2FD0700B"/>
    <w:rsid w:val="2FD13520"/>
    <w:rsid w:val="2FD30889"/>
    <w:rsid w:val="2FD42080"/>
    <w:rsid w:val="2FD52EF6"/>
    <w:rsid w:val="2FD54CF5"/>
    <w:rsid w:val="2FE02845"/>
    <w:rsid w:val="2FE03AE7"/>
    <w:rsid w:val="2FE35C0C"/>
    <w:rsid w:val="2FE4686E"/>
    <w:rsid w:val="2FE84F9A"/>
    <w:rsid w:val="2FEC569E"/>
    <w:rsid w:val="2FEF65E6"/>
    <w:rsid w:val="2FF16150"/>
    <w:rsid w:val="2FF34B72"/>
    <w:rsid w:val="2FF4609F"/>
    <w:rsid w:val="2FF9587B"/>
    <w:rsid w:val="2FF96A91"/>
    <w:rsid w:val="2FFF50EF"/>
    <w:rsid w:val="30090AB1"/>
    <w:rsid w:val="30137CC4"/>
    <w:rsid w:val="301D754B"/>
    <w:rsid w:val="301F1B51"/>
    <w:rsid w:val="302377B5"/>
    <w:rsid w:val="302B068E"/>
    <w:rsid w:val="303B7FA6"/>
    <w:rsid w:val="303D6F19"/>
    <w:rsid w:val="30400127"/>
    <w:rsid w:val="304002A5"/>
    <w:rsid w:val="304A7776"/>
    <w:rsid w:val="304B1441"/>
    <w:rsid w:val="304B6663"/>
    <w:rsid w:val="304C57AE"/>
    <w:rsid w:val="304C6F52"/>
    <w:rsid w:val="304E5A69"/>
    <w:rsid w:val="305A258E"/>
    <w:rsid w:val="305B06CD"/>
    <w:rsid w:val="305B62D5"/>
    <w:rsid w:val="305C6598"/>
    <w:rsid w:val="305F52D2"/>
    <w:rsid w:val="30631733"/>
    <w:rsid w:val="30634F62"/>
    <w:rsid w:val="30667E9D"/>
    <w:rsid w:val="3069790D"/>
    <w:rsid w:val="30697EF5"/>
    <w:rsid w:val="306C5EA7"/>
    <w:rsid w:val="306D167B"/>
    <w:rsid w:val="306E2029"/>
    <w:rsid w:val="306E4543"/>
    <w:rsid w:val="30730123"/>
    <w:rsid w:val="30763C84"/>
    <w:rsid w:val="30770A7D"/>
    <w:rsid w:val="3078456A"/>
    <w:rsid w:val="307E3A96"/>
    <w:rsid w:val="307F4D4F"/>
    <w:rsid w:val="30815B08"/>
    <w:rsid w:val="308216DC"/>
    <w:rsid w:val="30826EBE"/>
    <w:rsid w:val="30886CA8"/>
    <w:rsid w:val="308D38A0"/>
    <w:rsid w:val="309A6B02"/>
    <w:rsid w:val="309B104B"/>
    <w:rsid w:val="30A60D1A"/>
    <w:rsid w:val="30A66683"/>
    <w:rsid w:val="30A723DF"/>
    <w:rsid w:val="30AB65DD"/>
    <w:rsid w:val="30AF2BED"/>
    <w:rsid w:val="30AF6CBD"/>
    <w:rsid w:val="30B550CB"/>
    <w:rsid w:val="30B73B9C"/>
    <w:rsid w:val="30C10156"/>
    <w:rsid w:val="30C41B15"/>
    <w:rsid w:val="30CE556A"/>
    <w:rsid w:val="30CF0183"/>
    <w:rsid w:val="30D735A4"/>
    <w:rsid w:val="30DE03FB"/>
    <w:rsid w:val="30DF2DC9"/>
    <w:rsid w:val="30E23930"/>
    <w:rsid w:val="30E820B4"/>
    <w:rsid w:val="30E863F5"/>
    <w:rsid w:val="30F0374A"/>
    <w:rsid w:val="30F03969"/>
    <w:rsid w:val="30F33628"/>
    <w:rsid w:val="30F342D2"/>
    <w:rsid w:val="30F80074"/>
    <w:rsid w:val="30F96485"/>
    <w:rsid w:val="310565E6"/>
    <w:rsid w:val="310970B9"/>
    <w:rsid w:val="310F7C59"/>
    <w:rsid w:val="31103509"/>
    <w:rsid w:val="3119278A"/>
    <w:rsid w:val="311A2639"/>
    <w:rsid w:val="311A5BF9"/>
    <w:rsid w:val="311B5E5C"/>
    <w:rsid w:val="312C67C1"/>
    <w:rsid w:val="312E5269"/>
    <w:rsid w:val="312F3041"/>
    <w:rsid w:val="313214DB"/>
    <w:rsid w:val="31337153"/>
    <w:rsid w:val="31345B65"/>
    <w:rsid w:val="31387137"/>
    <w:rsid w:val="313D2A3C"/>
    <w:rsid w:val="313E54DD"/>
    <w:rsid w:val="31435230"/>
    <w:rsid w:val="31442E71"/>
    <w:rsid w:val="314737F9"/>
    <w:rsid w:val="314B6F2D"/>
    <w:rsid w:val="314C0150"/>
    <w:rsid w:val="314C17D2"/>
    <w:rsid w:val="314E419E"/>
    <w:rsid w:val="314E57B9"/>
    <w:rsid w:val="314F70BF"/>
    <w:rsid w:val="3151080E"/>
    <w:rsid w:val="315214B1"/>
    <w:rsid w:val="31541E71"/>
    <w:rsid w:val="31566CE8"/>
    <w:rsid w:val="31582846"/>
    <w:rsid w:val="31611718"/>
    <w:rsid w:val="31635ED8"/>
    <w:rsid w:val="31697C21"/>
    <w:rsid w:val="316B7401"/>
    <w:rsid w:val="316E4374"/>
    <w:rsid w:val="31741CA5"/>
    <w:rsid w:val="31771D66"/>
    <w:rsid w:val="317B3E96"/>
    <w:rsid w:val="31815BE4"/>
    <w:rsid w:val="31820266"/>
    <w:rsid w:val="31825403"/>
    <w:rsid w:val="3183016B"/>
    <w:rsid w:val="318B28D1"/>
    <w:rsid w:val="31903604"/>
    <w:rsid w:val="31955880"/>
    <w:rsid w:val="319938FC"/>
    <w:rsid w:val="31A21232"/>
    <w:rsid w:val="31A379F1"/>
    <w:rsid w:val="31A542C6"/>
    <w:rsid w:val="31A8260B"/>
    <w:rsid w:val="31AE0317"/>
    <w:rsid w:val="31AE50FD"/>
    <w:rsid w:val="31AF46F7"/>
    <w:rsid w:val="31AF77DD"/>
    <w:rsid w:val="31B069AC"/>
    <w:rsid w:val="31B320D9"/>
    <w:rsid w:val="31B35811"/>
    <w:rsid w:val="31BC4DA1"/>
    <w:rsid w:val="31BC6D1A"/>
    <w:rsid w:val="31BE501A"/>
    <w:rsid w:val="31BF2055"/>
    <w:rsid w:val="31BF618A"/>
    <w:rsid w:val="31C06E12"/>
    <w:rsid w:val="31C615F5"/>
    <w:rsid w:val="31C74D40"/>
    <w:rsid w:val="31CD592D"/>
    <w:rsid w:val="31CF29C4"/>
    <w:rsid w:val="31CF7A5A"/>
    <w:rsid w:val="31D1610B"/>
    <w:rsid w:val="31D455F5"/>
    <w:rsid w:val="31D676E3"/>
    <w:rsid w:val="31D717E9"/>
    <w:rsid w:val="31E478AA"/>
    <w:rsid w:val="31ED0EE1"/>
    <w:rsid w:val="31F341E8"/>
    <w:rsid w:val="31F83F85"/>
    <w:rsid w:val="31F92816"/>
    <w:rsid w:val="32080CA5"/>
    <w:rsid w:val="320B11B9"/>
    <w:rsid w:val="32143DC1"/>
    <w:rsid w:val="3214439D"/>
    <w:rsid w:val="3215144F"/>
    <w:rsid w:val="32192AC2"/>
    <w:rsid w:val="32192CE1"/>
    <w:rsid w:val="321A1723"/>
    <w:rsid w:val="321F4282"/>
    <w:rsid w:val="322D1E7D"/>
    <w:rsid w:val="322D61F2"/>
    <w:rsid w:val="322F04D2"/>
    <w:rsid w:val="32301946"/>
    <w:rsid w:val="323441BF"/>
    <w:rsid w:val="32363542"/>
    <w:rsid w:val="323B29E1"/>
    <w:rsid w:val="323C5251"/>
    <w:rsid w:val="32456411"/>
    <w:rsid w:val="3247389F"/>
    <w:rsid w:val="32475A1F"/>
    <w:rsid w:val="324C1CE4"/>
    <w:rsid w:val="324E768E"/>
    <w:rsid w:val="324F522A"/>
    <w:rsid w:val="32511874"/>
    <w:rsid w:val="32535F8D"/>
    <w:rsid w:val="32544AD1"/>
    <w:rsid w:val="32554328"/>
    <w:rsid w:val="325606C2"/>
    <w:rsid w:val="325738E9"/>
    <w:rsid w:val="325C44BA"/>
    <w:rsid w:val="325E6694"/>
    <w:rsid w:val="325F3111"/>
    <w:rsid w:val="32621C6E"/>
    <w:rsid w:val="3262732C"/>
    <w:rsid w:val="32646799"/>
    <w:rsid w:val="326553A0"/>
    <w:rsid w:val="326F1170"/>
    <w:rsid w:val="32725447"/>
    <w:rsid w:val="328317A3"/>
    <w:rsid w:val="32885544"/>
    <w:rsid w:val="32892CF9"/>
    <w:rsid w:val="328A2AC2"/>
    <w:rsid w:val="328B7262"/>
    <w:rsid w:val="328B729A"/>
    <w:rsid w:val="328C7393"/>
    <w:rsid w:val="32911F43"/>
    <w:rsid w:val="329B028D"/>
    <w:rsid w:val="329F5D39"/>
    <w:rsid w:val="32A613F3"/>
    <w:rsid w:val="32A85E71"/>
    <w:rsid w:val="32B11D8E"/>
    <w:rsid w:val="32B2733A"/>
    <w:rsid w:val="32B60BAA"/>
    <w:rsid w:val="32B65D30"/>
    <w:rsid w:val="32C15860"/>
    <w:rsid w:val="32C42C49"/>
    <w:rsid w:val="32C452F3"/>
    <w:rsid w:val="32C91D3A"/>
    <w:rsid w:val="32CB4EB1"/>
    <w:rsid w:val="32CB72FF"/>
    <w:rsid w:val="32D2683D"/>
    <w:rsid w:val="32D83E04"/>
    <w:rsid w:val="32DD4185"/>
    <w:rsid w:val="32DF5546"/>
    <w:rsid w:val="32E1203B"/>
    <w:rsid w:val="32E15B6E"/>
    <w:rsid w:val="32E563EA"/>
    <w:rsid w:val="32E57C0D"/>
    <w:rsid w:val="32E61446"/>
    <w:rsid w:val="32E83778"/>
    <w:rsid w:val="32F106C1"/>
    <w:rsid w:val="32F37237"/>
    <w:rsid w:val="32FA5851"/>
    <w:rsid w:val="32FC15E4"/>
    <w:rsid w:val="32FC7E19"/>
    <w:rsid w:val="32FD1C3E"/>
    <w:rsid w:val="33000460"/>
    <w:rsid w:val="33001AFD"/>
    <w:rsid w:val="33005CCC"/>
    <w:rsid w:val="33025B0F"/>
    <w:rsid w:val="33062F1B"/>
    <w:rsid w:val="330915E3"/>
    <w:rsid w:val="33104840"/>
    <w:rsid w:val="331756E7"/>
    <w:rsid w:val="331757D3"/>
    <w:rsid w:val="331824A6"/>
    <w:rsid w:val="331A5AC2"/>
    <w:rsid w:val="332D6348"/>
    <w:rsid w:val="332F7DAF"/>
    <w:rsid w:val="333030B9"/>
    <w:rsid w:val="33363E7B"/>
    <w:rsid w:val="33385AF4"/>
    <w:rsid w:val="333A24AB"/>
    <w:rsid w:val="333B11A1"/>
    <w:rsid w:val="33401F1D"/>
    <w:rsid w:val="33442818"/>
    <w:rsid w:val="334B2FA8"/>
    <w:rsid w:val="334F6AB5"/>
    <w:rsid w:val="33586829"/>
    <w:rsid w:val="33596E87"/>
    <w:rsid w:val="3363279B"/>
    <w:rsid w:val="3369265F"/>
    <w:rsid w:val="336E0CC5"/>
    <w:rsid w:val="336E715E"/>
    <w:rsid w:val="33705366"/>
    <w:rsid w:val="337B403C"/>
    <w:rsid w:val="33801083"/>
    <w:rsid w:val="338258E8"/>
    <w:rsid w:val="338303AE"/>
    <w:rsid w:val="33845E78"/>
    <w:rsid w:val="33851634"/>
    <w:rsid w:val="338D3557"/>
    <w:rsid w:val="338D4EB7"/>
    <w:rsid w:val="339650E1"/>
    <w:rsid w:val="339F2565"/>
    <w:rsid w:val="33A642E7"/>
    <w:rsid w:val="33AB3C13"/>
    <w:rsid w:val="33B526BC"/>
    <w:rsid w:val="33BC645F"/>
    <w:rsid w:val="33BF79B7"/>
    <w:rsid w:val="33C21D32"/>
    <w:rsid w:val="33C2436A"/>
    <w:rsid w:val="33C37129"/>
    <w:rsid w:val="33D02076"/>
    <w:rsid w:val="33D11D79"/>
    <w:rsid w:val="33D47E8F"/>
    <w:rsid w:val="33DD65E0"/>
    <w:rsid w:val="33E04554"/>
    <w:rsid w:val="33ED2B29"/>
    <w:rsid w:val="33F32C4C"/>
    <w:rsid w:val="33F60E12"/>
    <w:rsid w:val="3402192E"/>
    <w:rsid w:val="340564F7"/>
    <w:rsid w:val="34057B91"/>
    <w:rsid w:val="34064111"/>
    <w:rsid w:val="34072E58"/>
    <w:rsid w:val="340828AD"/>
    <w:rsid w:val="34131B31"/>
    <w:rsid w:val="3414248C"/>
    <w:rsid w:val="34156C2C"/>
    <w:rsid w:val="341B57DF"/>
    <w:rsid w:val="341E27D4"/>
    <w:rsid w:val="342053E4"/>
    <w:rsid w:val="34237D9C"/>
    <w:rsid w:val="34261A3D"/>
    <w:rsid w:val="34266D31"/>
    <w:rsid w:val="34321C00"/>
    <w:rsid w:val="34340D00"/>
    <w:rsid w:val="344377B5"/>
    <w:rsid w:val="34440606"/>
    <w:rsid w:val="34471A5B"/>
    <w:rsid w:val="34495A30"/>
    <w:rsid w:val="344C7062"/>
    <w:rsid w:val="344D39C3"/>
    <w:rsid w:val="344E71E8"/>
    <w:rsid w:val="345029AD"/>
    <w:rsid w:val="34551CDA"/>
    <w:rsid w:val="345926E3"/>
    <w:rsid w:val="345B073A"/>
    <w:rsid w:val="345B716B"/>
    <w:rsid w:val="34610537"/>
    <w:rsid w:val="346126B1"/>
    <w:rsid w:val="346176CB"/>
    <w:rsid w:val="34674128"/>
    <w:rsid w:val="34697A95"/>
    <w:rsid w:val="346B31FD"/>
    <w:rsid w:val="346B34A2"/>
    <w:rsid w:val="346B4EED"/>
    <w:rsid w:val="346F0D6A"/>
    <w:rsid w:val="347173B6"/>
    <w:rsid w:val="347249F7"/>
    <w:rsid w:val="34794693"/>
    <w:rsid w:val="347D47E2"/>
    <w:rsid w:val="347D67D6"/>
    <w:rsid w:val="347D745F"/>
    <w:rsid w:val="348408C1"/>
    <w:rsid w:val="348640E5"/>
    <w:rsid w:val="34876A5C"/>
    <w:rsid w:val="348D4605"/>
    <w:rsid w:val="349178B1"/>
    <w:rsid w:val="34923E8D"/>
    <w:rsid w:val="34960D15"/>
    <w:rsid w:val="34A016E7"/>
    <w:rsid w:val="34A166A1"/>
    <w:rsid w:val="34A9094C"/>
    <w:rsid w:val="34AA79D9"/>
    <w:rsid w:val="34AB7C1B"/>
    <w:rsid w:val="34AC122B"/>
    <w:rsid w:val="34AD4109"/>
    <w:rsid w:val="34AE0E24"/>
    <w:rsid w:val="34AE705D"/>
    <w:rsid w:val="34B43363"/>
    <w:rsid w:val="34B63740"/>
    <w:rsid w:val="34B708C3"/>
    <w:rsid w:val="34BC2EFE"/>
    <w:rsid w:val="34C342ED"/>
    <w:rsid w:val="34C50CCD"/>
    <w:rsid w:val="34C5491B"/>
    <w:rsid w:val="34C729C9"/>
    <w:rsid w:val="34CD5701"/>
    <w:rsid w:val="34CE1611"/>
    <w:rsid w:val="34D357B7"/>
    <w:rsid w:val="34D431F0"/>
    <w:rsid w:val="34D60ECF"/>
    <w:rsid w:val="34D6292E"/>
    <w:rsid w:val="34D8683D"/>
    <w:rsid w:val="34DA3897"/>
    <w:rsid w:val="34E109C0"/>
    <w:rsid w:val="34E22F31"/>
    <w:rsid w:val="34E85D3B"/>
    <w:rsid w:val="34E8771D"/>
    <w:rsid w:val="34EC1204"/>
    <w:rsid w:val="34EC53D5"/>
    <w:rsid w:val="34EE7246"/>
    <w:rsid w:val="34F33DA9"/>
    <w:rsid w:val="34F7424F"/>
    <w:rsid w:val="34FA54CA"/>
    <w:rsid w:val="34FB1BCC"/>
    <w:rsid w:val="34FC7F10"/>
    <w:rsid w:val="350A1223"/>
    <w:rsid w:val="350B2DE2"/>
    <w:rsid w:val="351158EF"/>
    <w:rsid w:val="351370F2"/>
    <w:rsid w:val="35175AFD"/>
    <w:rsid w:val="35180137"/>
    <w:rsid w:val="351970B3"/>
    <w:rsid w:val="351D1C54"/>
    <w:rsid w:val="351D3C9A"/>
    <w:rsid w:val="352056CB"/>
    <w:rsid w:val="35233FFE"/>
    <w:rsid w:val="35235BF3"/>
    <w:rsid w:val="3525437C"/>
    <w:rsid w:val="3527011F"/>
    <w:rsid w:val="352A3430"/>
    <w:rsid w:val="352E00AD"/>
    <w:rsid w:val="3533038D"/>
    <w:rsid w:val="353C32E8"/>
    <w:rsid w:val="353E7CB9"/>
    <w:rsid w:val="353F2206"/>
    <w:rsid w:val="35442537"/>
    <w:rsid w:val="35476217"/>
    <w:rsid w:val="35482E5D"/>
    <w:rsid w:val="354B0320"/>
    <w:rsid w:val="35500091"/>
    <w:rsid w:val="35584156"/>
    <w:rsid w:val="35614851"/>
    <w:rsid w:val="35621815"/>
    <w:rsid w:val="356219C7"/>
    <w:rsid w:val="35645704"/>
    <w:rsid w:val="35665099"/>
    <w:rsid w:val="356872E5"/>
    <w:rsid w:val="356960C5"/>
    <w:rsid w:val="356D4CC8"/>
    <w:rsid w:val="3574338E"/>
    <w:rsid w:val="357675EE"/>
    <w:rsid w:val="35785C83"/>
    <w:rsid w:val="357A7DC5"/>
    <w:rsid w:val="357B3DE6"/>
    <w:rsid w:val="357C34DC"/>
    <w:rsid w:val="357C6370"/>
    <w:rsid w:val="357C74C2"/>
    <w:rsid w:val="358806C3"/>
    <w:rsid w:val="3588250C"/>
    <w:rsid w:val="358B150A"/>
    <w:rsid w:val="358B5BD0"/>
    <w:rsid w:val="359607D4"/>
    <w:rsid w:val="35973E35"/>
    <w:rsid w:val="35976EE9"/>
    <w:rsid w:val="3598534C"/>
    <w:rsid w:val="359C2B5B"/>
    <w:rsid w:val="35A50552"/>
    <w:rsid w:val="35A559C9"/>
    <w:rsid w:val="35AA193E"/>
    <w:rsid w:val="35AD448D"/>
    <w:rsid w:val="35AE66A1"/>
    <w:rsid w:val="35B2099E"/>
    <w:rsid w:val="35B53A93"/>
    <w:rsid w:val="35B57ABE"/>
    <w:rsid w:val="35B8469C"/>
    <w:rsid w:val="35BB6D50"/>
    <w:rsid w:val="35BE61F0"/>
    <w:rsid w:val="35C00783"/>
    <w:rsid w:val="35CA7D88"/>
    <w:rsid w:val="35CB3901"/>
    <w:rsid w:val="35CE5982"/>
    <w:rsid w:val="35D56B56"/>
    <w:rsid w:val="35D7456F"/>
    <w:rsid w:val="35D92372"/>
    <w:rsid w:val="35DE43D3"/>
    <w:rsid w:val="35E20AB1"/>
    <w:rsid w:val="35E469C5"/>
    <w:rsid w:val="35E63CE3"/>
    <w:rsid w:val="35EE39AD"/>
    <w:rsid w:val="35EF4490"/>
    <w:rsid w:val="35F16605"/>
    <w:rsid w:val="35F245A2"/>
    <w:rsid w:val="35F45D68"/>
    <w:rsid w:val="35F5111B"/>
    <w:rsid w:val="36055C25"/>
    <w:rsid w:val="360807B0"/>
    <w:rsid w:val="36084B87"/>
    <w:rsid w:val="360A6765"/>
    <w:rsid w:val="36140DD8"/>
    <w:rsid w:val="361A3954"/>
    <w:rsid w:val="362003BC"/>
    <w:rsid w:val="362412E4"/>
    <w:rsid w:val="362511FF"/>
    <w:rsid w:val="362A04B6"/>
    <w:rsid w:val="362A22AC"/>
    <w:rsid w:val="362A2C97"/>
    <w:rsid w:val="36306B6C"/>
    <w:rsid w:val="36337EE6"/>
    <w:rsid w:val="36356F81"/>
    <w:rsid w:val="36365BC6"/>
    <w:rsid w:val="36395AE8"/>
    <w:rsid w:val="363B6E4F"/>
    <w:rsid w:val="364426D3"/>
    <w:rsid w:val="3646083B"/>
    <w:rsid w:val="36536B17"/>
    <w:rsid w:val="36564680"/>
    <w:rsid w:val="3658198C"/>
    <w:rsid w:val="36592975"/>
    <w:rsid w:val="365A6FE8"/>
    <w:rsid w:val="366075BF"/>
    <w:rsid w:val="366237A5"/>
    <w:rsid w:val="366A31C4"/>
    <w:rsid w:val="366C39E0"/>
    <w:rsid w:val="366F3B94"/>
    <w:rsid w:val="36822117"/>
    <w:rsid w:val="3687681A"/>
    <w:rsid w:val="3687732D"/>
    <w:rsid w:val="369103FA"/>
    <w:rsid w:val="369C0771"/>
    <w:rsid w:val="36A7120C"/>
    <w:rsid w:val="36AA337B"/>
    <w:rsid w:val="36AC2A2C"/>
    <w:rsid w:val="36B118E4"/>
    <w:rsid w:val="36B11B0D"/>
    <w:rsid w:val="36B16D9F"/>
    <w:rsid w:val="36B83C1B"/>
    <w:rsid w:val="36B86069"/>
    <w:rsid w:val="36BB0163"/>
    <w:rsid w:val="36BB6468"/>
    <w:rsid w:val="36C14497"/>
    <w:rsid w:val="36CF5601"/>
    <w:rsid w:val="36CF673B"/>
    <w:rsid w:val="36CF6FA2"/>
    <w:rsid w:val="36CF76F1"/>
    <w:rsid w:val="36D02F5E"/>
    <w:rsid w:val="36D1542D"/>
    <w:rsid w:val="36D530BC"/>
    <w:rsid w:val="36D93A6C"/>
    <w:rsid w:val="36DC08D7"/>
    <w:rsid w:val="36DD69C5"/>
    <w:rsid w:val="36E2764D"/>
    <w:rsid w:val="36E47F8E"/>
    <w:rsid w:val="36E56B0C"/>
    <w:rsid w:val="36E976C3"/>
    <w:rsid w:val="36F15D48"/>
    <w:rsid w:val="36F5273D"/>
    <w:rsid w:val="36F847E4"/>
    <w:rsid w:val="36F850DA"/>
    <w:rsid w:val="36F8713E"/>
    <w:rsid w:val="3709542E"/>
    <w:rsid w:val="37113E9B"/>
    <w:rsid w:val="371C26D5"/>
    <w:rsid w:val="371D7CC6"/>
    <w:rsid w:val="372068EA"/>
    <w:rsid w:val="3723134F"/>
    <w:rsid w:val="372410D6"/>
    <w:rsid w:val="37270EB5"/>
    <w:rsid w:val="372913E3"/>
    <w:rsid w:val="372D3555"/>
    <w:rsid w:val="372D37AB"/>
    <w:rsid w:val="372E1B69"/>
    <w:rsid w:val="372F3AF9"/>
    <w:rsid w:val="37313AA2"/>
    <w:rsid w:val="37327311"/>
    <w:rsid w:val="373655C6"/>
    <w:rsid w:val="373C0F27"/>
    <w:rsid w:val="373F51F6"/>
    <w:rsid w:val="37476CE4"/>
    <w:rsid w:val="37486D30"/>
    <w:rsid w:val="37493E5E"/>
    <w:rsid w:val="374B2438"/>
    <w:rsid w:val="374C2DB9"/>
    <w:rsid w:val="3750247E"/>
    <w:rsid w:val="37543244"/>
    <w:rsid w:val="375728B0"/>
    <w:rsid w:val="37586B4F"/>
    <w:rsid w:val="3761022E"/>
    <w:rsid w:val="376625BC"/>
    <w:rsid w:val="3769409A"/>
    <w:rsid w:val="376D2D01"/>
    <w:rsid w:val="376D4E13"/>
    <w:rsid w:val="37755623"/>
    <w:rsid w:val="3775707E"/>
    <w:rsid w:val="3777230A"/>
    <w:rsid w:val="377A1BA4"/>
    <w:rsid w:val="377E3750"/>
    <w:rsid w:val="3780365A"/>
    <w:rsid w:val="37845C2E"/>
    <w:rsid w:val="378A4046"/>
    <w:rsid w:val="378B0320"/>
    <w:rsid w:val="37920CF6"/>
    <w:rsid w:val="37967991"/>
    <w:rsid w:val="379A01B5"/>
    <w:rsid w:val="379D4110"/>
    <w:rsid w:val="37A2095F"/>
    <w:rsid w:val="37AB2992"/>
    <w:rsid w:val="37B051BD"/>
    <w:rsid w:val="37B13F9A"/>
    <w:rsid w:val="37B56149"/>
    <w:rsid w:val="37B57207"/>
    <w:rsid w:val="37B63B8C"/>
    <w:rsid w:val="37B6501A"/>
    <w:rsid w:val="37BD1309"/>
    <w:rsid w:val="37C04760"/>
    <w:rsid w:val="37C47052"/>
    <w:rsid w:val="37C63445"/>
    <w:rsid w:val="37C66E84"/>
    <w:rsid w:val="37C844C7"/>
    <w:rsid w:val="37C917DD"/>
    <w:rsid w:val="37CE056B"/>
    <w:rsid w:val="37CE272A"/>
    <w:rsid w:val="37D04F80"/>
    <w:rsid w:val="37D34631"/>
    <w:rsid w:val="37D34D20"/>
    <w:rsid w:val="37D502DF"/>
    <w:rsid w:val="37D90457"/>
    <w:rsid w:val="37E304B4"/>
    <w:rsid w:val="37E561DE"/>
    <w:rsid w:val="37E70107"/>
    <w:rsid w:val="37E8063D"/>
    <w:rsid w:val="37E819E2"/>
    <w:rsid w:val="37EB4A90"/>
    <w:rsid w:val="37EC14D7"/>
    <w:rsid w:val="37ED1C93"/>
    <w:rsid w:val="37F040C5"/>
    <w:rsid w:val="37F257A8"/>
    <w:rsid w:val="37FB72E4"/>
    <w:rsid w:val="37FC45A2"/>
    <w:rsid w:val="37FD7E9C"/>
    <w:rsid w:val="37FE3DCC"/>
    <w:rsid w:val="37FE6251"/>
    <w:rsid w:val="380112F6"/>
    <w:rsid w:val="3808688A"/>
    <w:rsid w:val="380E61DD"/>
    <w:rsid w:val="38153958"/>
    <w:rsid w:val="381846ED"/>
    <w:rsid w:val="381B7B93"/>
    <w:rsid w:val="381E704B"/>
    <w:rsid w:val="382468AF"/>
    <w:rsid w:val="38283A59"/>
    <w:rsid w:val="3828694C"/>
    <w:rsid w:val="382F64B6"/>
    <w:rsid w:val="3833044C"/>
    <w:rsid w:val="38344080"/>
    <w:rsid w:val="38352466"/>
    <w:rsid w:val="38381EF5"/>
    <w:rsid w:val="38397FB7"/>
    <w:rsid w:val="383F75BF"/>
    <w:rsid w:val="38403086"/>
    <w:rsid w:val="38416CB2"/>
    <w:rsid w:val="384919B5"/>
    <w:rsid w:val="38494169"/>
    <w:rsid w:val="384C5818"/>
    <w:rsid w:val="385343CB"/>
    <w:rsid w:val="385C2BFA"/>
    <w:rsid w:val="385D0E1B"/>
    <w:rsid w:val="386117BE"/>
    <w:rsid w:val="38626569"/>
    <w:rsid w:val="38682DAC"/>
    <w:rsid w:val="386A7727"/>
    <w:rsid w:val="386F0DD9"/>
    <w:rsid w:val="386F34C7"/>
    <w:rsid w:val="386F4987"/>
    <w:rsid w:val="38717A4B"/>
    <w:rsid w:val="38724864"/>
    <w:rsid w:val="38736B3B"/>
    <w:rsid w:val="38741D6E"/>
    <w:rsid w:val="38747FD1"/>
    <w:rsid w:val="38760BB5"/>
    <w:rsid w:val="387B2FC8"/>
    <w:rsid w:val="38816106"/>
    <w:rsid w:val="38823BEE"/>
    <w:rsid w:val="388D5284"/>
    <w:rsid w:val="38906C51"/>
    <w:rsid w:val="38944935"/>
    <w:rsid w:val="389C6321"/>
    <w:rsid w:val="389D2EC5"/>
    <w:rsid w:val="38A20605"/>
    <w:rsid w:val="38B947B2"/>
    <w:rsid w:val="38BA7591"/>
    <w:rsid w:val="38BC0BC8"/>
    <w:rsid w:val="38BE6F01"/>
    <w:rsid w:val="38C216A1"/>
    <w:rsid w:val="38C356E8"/>
    <w:rsid w:val="38C466EA"/>
    <w:rsid w:val="38C947B4"/>
    <w:rsid w:val="38D250D3"/>
    <w:rsid w:val="38D33379"/>
    <w:rsid w:val="38D37F73"/>
    <w:rsid w:val="38D75A6C"/>
    <w:rsid w:val="38D82742"/>
    <w:rsid w:val="38DA0A6D"/>
    <w:rsid w:val="38DF6C8C"/>
    <w:rsid w:val="38E26F60"/>
    <w:rsid w:val="38EA3B35"/>
    <w:rsid w:val="38ED554F"/>
    <w:rsid w:val="38EE44A0"/>
    <w:rsid w:val="38F01CC2"/>
    <w:rsid w:val="38F078F6"/>
    <w:rsid w:val="38F41131"/>
    <w:rsid w:val="38F55579"/>
    <w:rsid w:val="38FE4773"/>
    <w:rsid w:val="38FF377E"/>
    <w:rsid w:val="3901581C"/>
    <w:rsid w:val="39041BBB"/>
    <w:rsid w:val="390763A0"/>
    <w:rsid w:val="39083D25"/>
    <w:rsid w:val="390A356A"/>
    <w:rsid w:val="390B6713"/>
    <w:rsid w:val="390E58E1"/>
    <w:rsid w:val="39114375"/>
    <w:rsid w:val="391204CC"/>
    <w:rsid w:val="391358E0"/>
    <w:rsid w:val="39175D06"/>
    <w:rsid w:val="3920097F"/>
    <w:rsid w:val="39230965"/>
    <w:rsid w:val="392337F1"/>
    <w:rsid w:val="39250E12"/>
    <w:rsid w:val="392C590C"/>
    <w:rsid w:val="392D1E11"/>
    <w:rsid w:val="393121BF"/>
    <w:rsid w:val="39347493"/>
    <w:rsid w:val="39420916"/>
    <w:rsid w:val="394926DD"/>
    <w:rsid w:val="394A42B6"/>
    <w:rsid w:val="39502FCF"/>
    <w:rsid w:val="3951457F"/>
    <w:rsid w:val="395153DC"/>
    <w:rsid w:val="395165E0"/>
    <w:rsid w:val="395A508B"/>
    <w:rsid w:val="395B3F64"/>
    <w:rsid w:val="395C6538"/>
    <w:rsid w:val="396028CD"/>
    <w:rsid w:val="396A342A"/>
    <w:rsid w:val="396D53DD"/>
    <w:rsid w:val="39750A90"/>
    <w:rsid w:val="39771FCC"/>
    <w:rsid w:val="397D6D67"/>
    <w:rsid w:val="398131B9"/>
    <w:rsid w:val="39816A6E"/>
    <w:rsid w:val="398437CC"/>
    <w:rsid w:val="3985733F"/>
    <w:rsid w:val="398B0DFB"/>
    <w:rsid w:val="398F6291"/>
    <w:rsid w:val="399C07E3"/>
    <w:rsid w:val="399C37F0"/>
    <w:rsid w:val="399C50C3"/>
    <w:rsid w:val="39A61F33"/>
    <w:rsid w:val="39AC0D64"/>
    <w:rsid w:val="39AC2502"/>
    <w:rsid w:val="39B03E15"/>
    <w:rsid w:val="39B65E1B"/>
    <w:rsid w:val="39B71486"/>
    <w:rsid w:val="39BA5E8A"/>
    <w:rsid w:val="39BB7509"/>
    <w:rsid w:val="39BC2640"/>
    <w:rsid w:val="39C0423E"/>
    <w:rsid w:val="39C12C4D"/>
    <w:rsid w:val="39C76177"/>
    <w:rsid w:val="39C91438"/>
    <w:rsid w:val="39CA3EBD"/>
    <w:rsid w:val="39CA61D4"/>
    <w:rsid w:val="39CD6C71"/>
    <w:rsid w:val="39D27C2E"/>
    <w:rsid w:val="39D30426"/>
    <w:rsid w:val="39D3068E"/>
    <w:rsid w:val="39D37E4E"/>
    <w:rsid w:val="39E4121D"/>
    <w:rsid w:val="39E61030"/>
    <w:rsid w:val="39EE4E21"/>
    <w:rsid w:val="39EE6564"/>
    <w:rsid w:val="39F135BE"/>
    <w:rsid w:val="39FB239B"/>
    <w:rsid w:val="39FE383D"/>
    <w:rsid w:val="39FF2308"/>
    <w:rsid w:val="3A003E29"/>
    <w:rsid w:val="3A014F10"/>
    <w:rsid w:val="3A03578A"/>
    <w:rsid w:val="3A055CA7"/>
    <w:rsid w:val="3A0D3508"/>
    <w:rsid w:val="3A0F21D0"/>
    <w:rsid w:val="3A0F7B23"/>
    <w:rsid w:val="3A113463"/>
    <w:rsid w:val="3A235901"/>
    <w:rsid w:val="3A246F12"/>
    <w:rsid w:val="3A2656BD"/>
    <w:rsid w:val="3A2B5D66"/>
    <w:rsid w:val="3A2D7B46"/>
    <w:rsid w:val="3A2F73DA"/>
    <w:rsid w:val="3A317916"/>
    <w:rsid w:val="3A335DBD"/>
    <w:rsid w:val="3A337635"/>
    <w:rsid w:val="3A363D56"/>
    <w:rsid w:val="3A38452F"/>
    <w:rsid w:val="3A3B32F7"/>
    <w:rsid w:val="3A3C1E42"/>
    <w:rsid w:val="3A3C61C0"/>
    <w:rsid w:val="3A48687C"/>
    <w:rsid w:val="3A4E40D5"/>
    <w:rsid w:val="3A4F4868"/>
    <w:rsid w:val="3A591F6E"/>
    <w:rsid w:val="3A6B40D8"/>
    <w:rsid w:val="3A71745D"/>
    <w:rsid w:val="3A771652"/>
    <w:rsid w:val="3A77264C"/>
    <w:rsid w:val="3A782B93"/>
    <w:rsid w:val="3A791C82"/>
    <w:rsid w:val="3A7A11D8"/>
    <w:rsid w:val="3A804BC4"/>
    <w:rsid w:val="3A8301D1"/>
    <w:rsid w:val="3A8526BC"/>
    <w:rsid w:val="3A852E7E"/>
    <w:rsid w:val="3A8F1D88"/>
    <w:rsid w:val="3A8F1FF6"/>
    <w:rsid w:val="3A962ACE"/>
    <w:rsid w:val="3A963C12"/>
    <w:rsid w:val="3A9B6184"/>
    <w:rsid w:val="3AA24AAD"/>
    <w:rsid w:val="3AAE3E2C"/>
    <w:rsid w:val="3AB10D5E"/>
    <w:rsid w:val="3AC47F08"/>
    <w:rsid w:val="3ACF028A"/>
    <w:rsid w:val="3AD008C2"/>
    <w:rsid w:val="3AD221B3"/>
    <w:rsid w:val="3AD44DDA"/>
    <w:rsid w:val="3AD62706"/>
    <w:rsid w:val="3AD80823"/>
    <w:rsid w:val="3AD93272"/>
    <w:rsid w:val="3ADC74CF"/>
    <w:rsid w:val="3ADF2ADD"/>
    <w:rsid w:val="3AEB0FBA"/>
    <w:rsid w:val="3AEC547B"/>
    <w:rsid w:val="3AF01521"/>
    <w:rsid w:val="3AF13493"/>
    <w:rsid w:val="3AF25733"/>
    <w:rsid w:val="3AFD222B"/>
    <w:rsid w:val="3AFE0789"/>
    <w:rsid w:val="3AFF4D48"/>
    <w:rsid w:val="3B04236A"/>
    <w:rsid w:val="3B042C7B"/>
    <w:rsid w:val="3B0C4625"/>
    <w:rsid w:val="3B0F7651"/>
    <w:rsid w:val="3B103C0F"/>
    <w:rsid w:val="3B116D7F"/>
    <w:rsid w:val="3B121F22"/>
    <w:rsid w:val="3B183A49"/>
    <w:rsid w:val="3B1A2F3F"/>
    <w:rsid w:val="3B1E126E"/>
    <w:rsid w:val="3B201E3B"/>
    <w:rsid w:val="3B263944"/>
    <w:rsid w:val="3B286A24"/>
    <w:rsid w:val="3B287C59"/>
    <w:rsid w:val="3B2C68E9"/>
    <w:rsid w:val="3B2E0AA9"/>
    <w:rsid w:val="3B2F3E30"/>
    <w:rsid w:val="3B330948"/>
    <w:rsid w:val="3B366D3C"/>
    <w:rsid w:val="3B39667F"/>
    <w:rsid w:val="3B441FB2"/>
    <w:rsid w:val="3B45191A"/>
    <w:rsid w:val="3B4729CC"/>
    <w:rsid w:val="3B5309FF"/>
    <w:rsid w:val="3B562B6C"/>
    <w:rsid w:val="3B5A7A21"/>
    <w:rsid w:val="3B61766B"/>
    <w:rsid w:val="3B6A5CFD"/>
    <w:rsid w:val="3B6A6542"/>
    <w:rsid w:val="3B6D3211"/>
    <w:rsid w:val="3B703629"/>
    <w:rsid w:val="3B730AA4"/>
    <w:rsid w:val="3B763D20"/>
    <w:rsid w:val="3B895F50"/>
    <w:rsid w:val="3B896EF2"/>
    <w:rsid w:val="3B8A04EB"/>
    <w:rsid w:val="3B8C1A16"/>
    <w:rsid w:val="3B8F209F"/>
    <w:rsid w:val="3B996083"/>
    <w:rsid w:val="3B9C2479"/>
    <w:rsid w:val="3B9D303C"/>
    <w:rsid w:val="3BA00F10"/>
    <w:rsid w:val="3BA023CD"/>
    <w:rsid w:val="3BA24A7F"/>
    <w:rsid w:val="3BA8058E"/>
    <w:rsid w:val="3BA977A1"/>
    <w:rsid w:val="3BAB46F0"/>
    <w:rsid w:val="3BAB5F69"/>
    <w:rsid w:val="3BB82B08"/>
    <w:rsid w:val="3BBE1434"/>
    <w:rsid w:val="3BBF640A"/>
    <w:rsid w:val="3BC36E4C"/>
    <w:rsid w:val="3BC61CB5"/>
    <w:rsid w:val="3BD72A02"/>
    <w:rsid w:val="3BD740EC"/>
    <w:rsid w:val="3BDC0EC9"/>
    <w:rsid w:val="3BDE0088"/>
    <w:rsid w:val="3BDF03DB"/>
    <w:rsid w:val="3BE3271A"/>
    <w:rsid w:val="3BE72708"/>
    <w:rsid w:val="3BE87116"/>
    <w:rsid w:val="3BEB1F3E"/>
    <w:rsid w:val="3BEB5263"/>
    <w:rsid w:val="3BED3A70"/>
    <w:rsid w:val="3BED698F"/>
    <w:rsid w:val="3BF72778"/>
    <w:rsid w:val="3BF802DF"/>
    <w:rsid w:val="3BFC0438"/>
    <w:rsid w:val="3BFD0628"/>
    <w:rsid w:val="3BFD1D05"/>
    <w:rsid w:val="3BFE0357"/>
    <w:rsid w:val="3C001C17"/>
    <w:rsid w:val="3C031DA0"/>
    <w:rsid w:val="3C09275B"/>
    <w:rsid w:val="3C0E252D"/>
    <w:rsid w:val="3C0E405E"/>
    <w:rsid w:val="3C111DCD"/>
    <w:rsid w:val="3C14065F"/>
    <w:rsid w:val="3C1E54E2"/>
    <w:rsid w:val="3C2145F5"/>
    <w:rsid w:val="3C23431E"/>
    <w:rsid w:val="3C2457FF"/>
    <w:rsid w:val="3C2A1E55"/>
    <w:rsid w:val="3C2C1E5A"/>
    <w:rsid w:val="3C383844"/>
    <w:rsid w:val="3C3858FC"/>
    <w:rsid w:val="3C3F11E1"/>
    <w:rsid w:val="3C3F55B1"/>
    <w:rsid w:val="3C3F67CE"/>
    <w:rsid w:val="3C42135E"/>
    <w:rsid w:val="3C462FC6"/>
    <w:rsid w:val="3C4A2928"/>
    <w:rsid w:val="3C4A4F98"/>
    <w:rsid w:val="3C5039C2"/>
    <w:rsid w:val="3C503B0F"/>
    <w:rsid w:val="3C524DAD"/>
    <w:rsid w:val="3C547FC6"/>
    <w:rsid w:val="3C55260A"/>
    <w:rsid w:val="3C570A7B"/>
    <w:rsid w:val="3C5A683A"/>
    <w:rsid w:val="3C5B7440"/>
    <w:rsid w:val="3C5E2705"/>
    <w:rsid w:val="3C603B8D"/>
    <w:rsid w:val="3C645082"/>
    <w:rsid w:val="3C657544"/>
    <w:rsid w:val="3C672897"/>
    <w:rsid w:val="3C732B77"/>
    <w:rsid w:val="3C7659C9"/>
    <w:rsid w:val="3C7B3185"/>
    <w:rsid w:val="3C803726"/>
    <w:rsid w:val="3C8300B7"/>
    <w:rsid w:val="3C833877"/>
    <w:rsid w:val="3C845EAE"/>
    <w:rsid w:val="3C853F1C"/>
    <w:rsid w:val="3C8A2233"/>
    <w:rsid w:val="3C8A7FA6"/>
    <w:rsid w:val="3C8B238F"/>
    <w:rsid w:val="3C8B63D3"/>
    <w:rsid w:val="3C8D036E"/>
    <w:rsid w:val="3C9E454F"/>
    <w:rsid w:val="3CAD331B"/>
    <w:rsid w:val="3CB14E1B"/>
    <w:rsid w:val="3CB278C2"/>
    <w:rsid w:val="3CB45EFD"/>
    <w:rsid w:val="3CB77D68"/>
    <w:rsid w:val="3CBE0C09"/>
    <w:rsid w:val="3CC05EA2"/>
    <w:rsid w:val="3CC93538"/>
    <w:rsid w:val="3CC96287"/>
    <w:rsid w:val="3CCA3E57"/>
    <w:rsid w:val="3CD21FF3"/>
    <w:rsid w:val="3CD66A1C"/>
    <w:rsid w:val="3CD91092"/>
    <w:rsid w:val="3CE11071"/>
    <w:rsid w:val="3CE22071"/>
    <w:rsid w:val="3CE91E3D"/>
    <w:rsid w:val="3CEA365A"/>
    <w:rsid w:val="3CF424A3"/>
    <w:rsid w:val="3CF822F7"/>
    <w:rsid w:val="3CFC6CCB"/>
    <w:rsid w:val="3D0260AC"/>
    <w:rsid w:val="3D0279B5"/>
    <w:rsid w:val="3D04231E"/>
    <w:rsid w:val="3D050499"/>
    <w:rsid w:val="3D0777CD"/>
    <w:rsid w:val="3D091A71"/>
    <w:rsid w:val="3D0A51B1"/>
    <w:rsid w:val="3D136666"/>
    <w:rsid w:val="3D1729A4"/>
    <w:rsid w:val="3D1E077F"/>
    <w:rsid w:val="3D1E47EC"/>
    <w:rsid w:val="3D213748"/>
    <w:rsid w:val="3D2179F8"/>
    <w:rsid w:val="3D222FCA"/>
    <w:rsid w:val="3D2368ED"/>
    <w:rsid w:val="3D2B4B6E"/>
    <w:rsid w:val="3D2E2A11"/>
    <w:rsid w:val="3D326EC4"/>
    <w:rsid w:val="3D3348D9"/>
    <w:rsid w:val="3D35764C"/>
    <w:rsid w:val="3D3A0D51"/>
    <w:rsid w:val="3D3A5516"/>
    <w:rsid w:val="3D3B57AA"/>
    <w:rsid w:val="3D3B5950"/>
    <w:rsid w:val="3D3C0AD9"/>
    <w:rsid w:val="3D3F12E4"/>
    <w:rsid w:val="3D3F54C0"/>
    <w:rsid w:val="3D4559D0"/>
    <w:rsid w:val="3D4B65BC"/>
    <w:rsid w:val="3D4E7E93"/>
    <w:rsid w:val="3D4F3B8A"/>
    <w:rsid w:val="3D531B92"/>
    <w:rsid w:val="3D554CF2"/>
    <w:rsid w:val="3D5602EA"/>
    <w:rsid w:val="3D5A79DB"/>
    <w:rsid w:val="3D612111"/>
    <w:rsid w:val="3D63713B"/>
    <w:rsid w:val="3D655422"/>
    <w:rsid w:val="3D65694D"/>
    <w:rsid w:val="3D68698C"/>
    <w:rsid w:val="3D6A1EF7"/>
    <w:rsid w:val="3D6C1149"/>
    <w:rsid w:val="3D795C0D"/>
    <w:rsid w:val="3D7B6139"/>
    <w:rsid w:val="3D7D1CF9"/>
    <w:rsid w:val="3D805C24"/>
    <w:rsid w:val="3D816431"/>
    <w:rsid w:val="3D8963C4"/>
    <w:rsid w:val="3D8A264D"/>
    <w:rsid w:val="3D953E31"/>
    <w:rsid w:val="3DA224F5"/>
    <w:rsid w:val="3DA67566"/>
    <w:rsid w:val="3DA82730"/>
    <w:rsid w:val="3DA84672"/>
    <w:rsid w:val="3DA90EB5"/>
    <w:rsid w:val="3DA9485F"/>
    <w:rsid w:val="3DAA6DD8"/>
    <w:rsid w:val="3DAF412E"/>
    <w:rsid w:val="3DB42C5E"/>
    <w:rsid w:val="3DB8428B"/>
    <w:rsid w:val="3DBB11AC"/>
    <w:rsid w:val="3DBE6783"/>
    <w:rsid w:val="3DC12FD2"/>
    <w:rsid w:val="3DC266AE"/>
    <w:rsid w:val="3DCD04F3"/>
    <w:rsid w:val="3DCE461F"/>
    <w:rsid w:val="3DD17946"/>
    <w:rsid w:val="3DD30E67"/>
    <w:rsid w:val="3DD90D53"/>
    <w:rsid w:val="3DE40358"/>
    <w:rsid w:val="3DE43C3F"/>
    <w:rsid w:val="3DE92A4A"/>
    <w:rsid w:val="3DE96A2D"/>
    <w:rsid w:val="3DEE298B"/>
    <w:rsid w:val="3DF50BAA"/>
    <w:rsid w:val="3DF966C9"/>
    <w:rsid w:val="3E083BD7"/>
    <w:rsid w:val="3E087968"/>
    <w:rsid w:val="3E0B16ED"/>
    <w:rsid w:val="3E0D4821"/>
    <w:rsid w:val="3E0E0BAA"/>
    <w:rsid w:val="3E124BFC"/>
    <w:rsid w:val="3E174173"/>
    <w:rsid w:val="3E186C97"/>
    <w:rsid w:val="3E194236"/>
    <w:rsid w:val="3E1F70FE"/>
    <w:rsid w:val="3E211382"/>
    <w:rsid w:val="3E297375"/>
    <w:rsid w:val="3E2B0184"/>
    <w:rsid w:val="3E2C491F"/>
    <w:rsid w:val="3E360E0F"/>
    <w:rsid w:val="3E36771F"/>
    <w:rsid w:val="3E381A7F"/>
    <w:rsid w:val="3E3B001D"/>
    <w:rsid w:val="3E3D2D67"/>
    <w:rsid w:val="3E3D3104"/>
    <w:rsid w:val="3E4108B9"/>
    <w:rsid w:val="3E440C6C"/>
    <w:rsid w:val="3E4425B9"/>
    <w:rsid w:val="3E4C6F2F"/>
    <w:rsid w:val="3E512D8B"/>
    <w:rsid w:val="3E517ECC"/>
    <w:rsid w:val="3E6173A2"/>
    <w:rsid w:val="3E6904D4"/>
    <w:rsid w:val="3E6A0EDD"/>
    <w:rsid w:val="3E6B450D"/>
    <w:rsid w:val="3E6D426D"/>
    <w:rsid w:val="3E6E231E"/>
    <w:rsid w:val="3E6E6C4E"/>
    <w:rsid w:val="3E7907EE"/>
    <w:rsid w:val="3E7E01E9"/>
    <w:rsid w:val="3E7F7F3F"/>
    <w:rsid w:val="3E837F64"/>
    <w:rsid w:val="3E847D47"/>
    <w:rsid w:val="3E8626FC"/>
    <w:rsid w:val="3E8A3B21"/>
    <w:rsid w:val="3E901660"/>
    <w:rsid w:val="3E9B27A9"/>
    <w:rsid w:val="3E9D6EC5"/>
    <w:rsid w:val="3EA353F6"/>
    <w:rsid w:val="3EA72B1B"/>
    <w:rsid w:val="3EA943B6"/>
    <w:rsid w:val="3EAA52A4"/>
    <w:rsid w:val="3EAB55EA"/>
    <w:rsid w:val="3EAD44E3"/>
    <w:rsid w:val="3EB406EF"/>
    <w:rsid w:val="3EB51966"/>
    <w:rsid w:val="3EB94202"/>
    <w:rsid w:val="3EB9547C"/>
    <w:rsid w:val="3EBD2E99"/>
    <w:rsid w:val="3EBF1F6E"/>
    <w:rsid w:val="3EC003B8"/>
    <w:rsid w:val="3EC36C2D"/>
    <w:rsid w:val="3EC90E8D"/>
    <w:rsid w:val="3ED475D1"/>
    <w:rsid w:val="3ED76594"/>
    <w:rsid w:val="3EDF49FE"/>
    <w:rsid w:val="3EED7095"/>
    <w:rsid w:val="3EF96EC0"/>
    <w:rsid w:val="3EFC536B"/>
    <w:rsid w:val="3F007096"/>
    <w:rsid w:val="3F0A0F8B"/>
    <w:rsid w:val="3F112E10"/>
    <w:rsid w:val="3F1D7300"/>
    <w:rsid w:val="3F206691"/>
    <w:rsid w:val="3F283668"/>
    <w:rsid w:val="3F2B606F"/>
    <w:rsid w:val="3F2C2E17"/>
    <w:rsid w:val="3F2D2F2C"/>
    <w:rsid w:val="3F372ED7"/>
    <w:rsid w:val="3F3D142A"/>
    <w:rsid w:val="3F3D3F9B"/>
    <w:rsid w:val="3F3F5D14"/>
    <w:rsid w:val="3F416983"/>
    <w:rsid w:val="3F4415AD"/>
    <w:rsid w:val="3F447703"/>
    <w:rsid w:val="3F473749"/>
    <w:rsid w:val="3F483983"/>
    <w:rsid w:val="3F50617B"/>
    <w:rsid w:val="3F5736B4"/>
    <w:rsid w:val="3F636F92"/>
    <w:rsid w:val="3F650835"/>
    <w:rsid w:val="3F6738DF"/>
    <w:rsid w:val="3F6A5997"/>
    <w:rsid w:val="3F713BE9"/>
    <w:rsid w:val="3F72209B"/>
    <w:rsid w:val="3F74357E"/>
    <w:rsid w:val="3F777E2F"/>
    <w:rsid w:val="3F783B81"/>
    <w:rsid w:val="3F791130"/>
    <w:rsid w:val="3F7A188B"/>
    <w:rsid w:val="3F81313A"/>
    <w:rsid w:val="3F886A04"/>
    <w:rsid w:val="3F8E5427"/>
    <w:rsid w:val="3F9343CD"/>
    <w:rsid w:val="3F9707BB"/>
    <w:rsid w:val="3FA35AFB"/>
    <w:rsid w:val="3FA42E2E"/>
    <w:rsid w:val="3FA70C50"/>
    <w:rsid w:val="3FA8074E"/>
    <w:rsid w:val="3FAB06E3"/>
    <w:rsid w:val="3FAB4262"/>
    <w:rsid w:val="3FB16704"/>
    <w:rsid w:val="3FB34609"/>
    <w:rsid w:val="3FB81954"/>
    <w:rsid w:val="3FB931CF"/>
    <w:rsid w:val="3FBB5F57"/>
    <w:rsid w:val="3FC466D8"/>
    <w:rsid w:val="3FC50509"/>
    <w:rsid w:val="3FC81169"/>
    <w:rsid w:val="3FCB5D51"/>
    <w:rsid w:val="3FCD3DDA"/>
    <w:rsid w:val="3FCF26D2"/>
    <w:rsid w:val="3FD54B3C"/>
    <w:rsid w:val="3FD72217"/>
    <w:rsid w:val="3FE76CF3"/>
    <w:rsid w:val="3FEA39E2"/>
    <w:rsid w:val="3FED4253"/>
    <w:rsid w:val="3FF07EBC"/>
    <w:rsid w:val="3FF204C6"/>
    <w:rsid w:val="3FF255A2"/>
    <w:rsid w:val="3FF41171"/>
    <w:rsid w:val="3FF524BF"/>
    <w:rsid w:val="3FF605A9"/>
    <w:rsid w:val="3FF66E41"/>
    <w:rsid w:val="3FFC7CB5"/>
    <w:rsid w:val="40015824"/>
    <w:rsid w:val="40020C52"/>
    <w:rsid w:val="40035679"/>
    <w:rsid w:val="4008449E"/>
    <w:rsid w:val="400B354C"/>
    <w:rsid w:val="400D1206"/>
    <w:rsid w:val="400F102F"/>
    <w:rsid w:val="401D3A10"/>
    <w:rsid w:val="401F2506"/>
    <w:rsid w:val="40216A2B"/>
    <w:rsid w:val="40230255"/>
    <w:rsid w:val="40254889"/>
    <w:rsid w:val="402D137A"/>
    <w:rsid w:val="4034281A"/>
    <w:rsid w:val="40360DF0"/>
    <w:rsid w:val="4037029F"/>
    <w:rsid w:val="40416CC2"/>
    <w:rsid w:val="40424C39"/>
    <w:rsid w:val="40441A8A"/>
    <w:rsid w:val="4044436D"/>
    <w:rsid w:val="404E18E8"/>
    <w:rsid w:val="405C583C"/>
    <w:rsid w:val="406D6570"/>
    <w:rsid w:val="407544ED"/>
    <w:rsid w:val="40770236"/>
    <w:rsid w:val="407929E1"/>
    <w:rsid w:val="407D139E"/>
    <w:rsid w:val="40810AB5"/>
    <w:rsid w:val="408162A5"/>
    <w:rsid w:val="40841C70"/>
    <w:rsid w:val="409D43BE"/>
    <w:rsid w:val="40A1592A"/>
    <w:rsid w:val="40A50199"/>
    <w:rsid w:val="40A74B93"/>
    <w:rsid w:val="40AA11DC"/>
    <w:rsid w:val="40B24C53"/>
    <w:rsid w:val="40B441F6"/>
    <w:rsid w:val="40B45A75"/>
    <w:rsid w:val="40B50893"/>
    <w:rsid w:val="40BC2CC1"/>
    <w:rsid w:val="40C43445"/>
    <w:rsid w:val="40C65844"/>
    <w:rsid w:val="40C9040F"/>
    <w:rsid w:val="40CC1353"/>
    <w:rsid w:val="40CD7401"/>
    <w:rsid w:val="40CE3C39"/>
    <w:rsid w:val="40D1750A"/>
    <w:rsid w:val="40D249FB"/>
    <w:rsid w:val="40D41978"/>
    <w:rsid w:val="40D44096"/>
    <w:rsid w:val="40E06D8D"/>
    <w:rsid w:val="40E1417C"/>
    <w:rsid w:val="40EA72A6"/>
    <w:rsid w:val="40F023C3"/>
    <w:rsid w:val="40F21B0A"/>
    <w:rsid w:val="40F32AAC"/>
    <w:rsid w:val="40F95855"/>
    <w:rsid w:val="40FC178D"/>
    <w:rsid w:val="4104020C"/>
    <w:rsid w:val="4108181E"/>
    <w:rsid w:val="41085E8E"/>
    <w:rsid w:val="410C249B"/>
    <w:rsid w:val="410E3026"/>
    <w:rsid w:val="410E5164"/>
    <w:rsid w:val="410F5770"/>
    <w:rsid w:val="41117774"/>
    <w:rsid w:val="411709DE"/>
    <w:rsid w:val="411A17D3"/>
    <w:rsid w:val="411C697C"/>
    <w:rsid w:val="412347CB"/>
    <w:rsid w:val="41235175"/>
    <w:rsid w:val="41265EE9"/>
    <w:rsid w:val="41294963"/>
    <w:rsid w:val="412B2F52"/>
    <w:rsid w:val="412D1161"/>
    <w:rsid w:val="41321747"/>
    <w:rsid w:val="41322D01"/>
    <w:rsid w:val="413303F3"/>
    <w:rsid w:val="41345737"/>
    <w:rsid w:val="41346D4F"/>
    <w:rsid w:val="41387FF3"/>
    <w:rsid w:val="413B33FA"/>
    <w:rsid w:val="413B5BAA"/>
    <w:rsid w:val="413E1F2F"/>
    <w:rsid w:val="413F0CEE"/>
    <w:rsid w:val="41445430"/>
    <w:rsid w:val="41470735"/>
    <w:rsid w:val="414A050A"/>
    <w:rsid w:val="414C3FA2"/>
    <w:rsid w:val="4155588E"/>
    <w:rsid w:val="41582720"/>
    <w:rsid w:val="415A5BE6"/>
    <w:rsid w:val="415A72F1"/>
    <w:rsid w:val="415A793F"/>
    <w:rsid w:val="415D3C81"/>
    <w:rsid w:val="41667D4A"/>
    <w:rsid w:val="41680377"/>
    <w:rsid w:val="416B1690"/>
    <w:rsid w:val="41707E76"/>
    <w:rsid w:val="41755B88"/>
    <w:rsid w:val="417954E2"/>
    <w:rsid w:val="417D0145"/>
    <w:rsid w:val="41872276"/>
    <w:rsid w:val="41874136"/>
    <w:rsid w:val="418813BA"/>
    <w:rsid w:val="41883C71"/>
    <w:rsid w:val="418864B5"/>
    <w:rsid w:val="41887D98"/>
    <w:rsid w:val="418A7DBE"/>
    <w:rsid w:val="41972843"/>
    <w:rsid w:val="41976F08"/>
    <w:rsid w:val="41A435B6"/>
    <w:rsid w:val="41A86192"/>
    <w:rsid w:val="41AC1218"/>
    <w:rsid w:val="41AF7312"/>
    <w:rsid w:val="41B00964"/>
    <w:rsid w:val="41B14F30"/>
    <w:rsid w:val="41B167DE"/>
    <w:rsid w:val="41BA1637"/>
    <w:rsid w:val="41BA70AC"/>
    <w:rsid w:val="41BC3071"/>
    <w:rsid w:val="41CC4E39"/>
    <w:rsid w:val="41CD0387"/>
    <w:rsid w:val="41CE12F5"/>
    <w:rsid w:val="41CE3023"/>
    <w:rsid w:val="41CF1997"/>
    <w:rsid w:val="41CF6548"/>
    <w:rsid w:val="41D07482"/>
    <w:rsid w:val="41DC0C80"/>
    <w:rsid w:val="41E062F8"/>
    <w:rsid w:val="41E24FBE"/>
    <w:rsid w:val="41E86585"/>
    <w:rsid w:val="41E90201"/>
    <w:rsid w:val="41EC25C0"/>
    <w:rsid w:val="41F00469"/>
    <w:rsid w:val="41F60F8F"/>
    <w:rsid w:val="4217008D"/>
    <w:rsid w:val="421741B1"/>
    <w:rsid w:val="421A088A"/>
    <w:rsid w:val="421A54D4"/>
    <w:rsid w:val="421C3A1E"/>
    <w:rsid w:val="421E51B3"/>
    <w:rsid w:val="42231E70"/>
    <w:rsid w:val="422500BB"/>
    <w:rsid w:val="422A72E2"/>
    <w:rsid w:val="422C4751"/>
    <w:rsid w:val="422D5656"/>
    <w:rsid w:val="422F6931"/>
    <w:rsid w:val="4230518B"/>
    <w:rsid w:val="4233380C"/>
    <w:rsid w:val="4237287A"/>
    <w:rsid w:val="42387C6C"/>
    <w:rsid w:val="423F7613"/>
    <w:rsid w:val="423F7BB2"/>
    <w:rsid w:val="42413D14"/>
    <w:rsid w:val="42427908"/>
    <w:rsid w:val="42444A94"/>
    <w:rsid w:val="42474046"/>
    <w:rsid w:val="424827FC"/>
    <w:rsid w:val="424E59A8"/>
    <w:rsid w:val="424F798F"/>
    <w:rsid w:val="42506C58"/>
    <w:rsid w:val="42556174"/>
    <w:rsid w:val="425569EB"/>
    <w:rsid w:val="425B04B9"/>
    <w:rsid w:val="425C3B33"/>
    <w:rsid w:val="425E6FCB"/>
    <w:rsid w:val="425F3949"/>
    <w:rsid w:val="426014F9"/>
    <w:rsid w:val="42612918"/>
    <w:rsid w:val="426F6DEC"/>
    <w:rsid w:val="427334CE"/>
    <w:rsid w:val="4277678E"/>
    <w:rsid w:val="427842FE"/>
    <w:rsid w:val="42830F27"/>
    <w:rsid w:val="4288326C"/>
    <w:rsid w:val="42895338"/>
    <w:rsid w:val="428A06C2"/>
    <w:rsid w:val="428B3C17"/>
    <w:rsid w:val="428D7267"/>
    <w:rsid w:val="428F4686"/>
    <w:rsid w:val="428F5DDF"/>
    <w:rsid w:val="429252EC"/>
    <w:rsid w:val="429E32F6"/>
    <w:rsid w:val="42A96D7B"/>
    <w:rsid w:val="42AA7693"/>
    <w:rsid w:val="42AC6D99"/>
    <w:rsid w:val="42B476F8"/>
    <w:rsid w:val="42B510EB"/>
    <w:rsid w:val="42B73B1D"/>
    <w:rsid w:val="42B77672"/>
    <w:rsid w:val="42BA35A9"/>
    <w:rsid w:val="42BE2665"/>
    <w:rsid w:val="42C14070"/>
    <w:rsid w:val="42C529D2"/>
    <w:rsid w:val="42CB30FE"/>
    <w:rsid w:val="42CC4ECE"/>
    <w:rsid w:val="42D50CC3"/>
    <w:rsid w:val="42D515C7"/>
    <w:rsid w:val="42D5485C"/>
    <w:rsid w:val="42DD1593"/>
    <w:rsid w:val="42DD5CE1"/>
    <w:rsid w:val="42DE793E"/>
    <w:rsid w:val="42E131F2"/>
    <w:rsid w:val="42E21AF0"/>
    <w:rsid w:val="42E23B3C"/>
    <w:rsid w:val="42E270D3"/>
    <w:rsid w:val="42EE4E3B"/>
    <w:rsid w:val="42F304FB"/>
    <w:rsid w:val="42F52536"/>
    <w:rsid w:val="42F811BC"/>
    <w:rsid w:val="42FB1EC3"/>
    <w:rsid w:val="42FC051F"/>
    <w:rsid w:val="42FC49EC"/>
    <w:rsid w:val="43010430"/>
    <w:rsid w:val="43024A07"/>
    <w:rsid w:val="430349AC"/>
    <w:rsid w:val="43064505"/>
    <w:rsid w:val="430834D6"/>
    <w:rsid w:val="430C2890"/>
    <w:rsid w:val="431166C4"/>
    <w:rsid w:val="43146B33"/>
    <w:rsid w:val="43154B4C"/>
    <w:rsid w:val="43170C55"/>
    <w:rsid w:val="431E2815"/>
    <w:rsid w:val="4328034C"/>
    <w:rsid w:val="43280B67"/>
    <w:rsid w:val="432F409D"/>
    <w:rsid w:val="43325C14"/>
    <w:rsid w:val="4334091D"/>
    <w:rsid w:val="43351053"/>
    <w:rsid w:val="433F4A42"/>
    <w:rsid w:val="4343646B"/>
    <w:rsid w:val="43465722"/>
    <w:rsid w:val="43552215"/>
    <w:rsid w:val="43572E38"/>
    <w:rsid w:val="43592257"/>
    <w:rsid w:val="435C2744"/>
    <w:rsid w:val="43605366"/>
    <w:rsid w:val="436402C0"/>
    <w:rsid w:val="43644FE7"/>
    <w:rsid w:val="436475D5"/>
    <w:rsid w:val="436619D7"/>
    <w:rsid w:val="4366210D"/>
    <w:rsid w:val="4370484B"/>
    <w:rsid w:val="437359D2"/>
    <w:rsid w:val="437B7695"/>
    <w:rsid w:val="437C00DD"/>
    <w:rsid w:val="438A45B2"/>
    <w:rsid w:val="438C7D54"/>
    <w:rsid w:val="439003BC"/>
    <w:rsid w:val="43925A72"/>
    <w:rsid w:val="439479B5"/>
    <w:rsid w:val="439560E8"/>
    <w:rsid w:val="43971B42"/>
    <w:rsid w:val="4399282F"/>
    <w:rsid w:val="439B50D6"/>
    <w:rsid w:val="439B7AAA"/>
    <w:rsid w:val="439E18C8"/>
    <w:rsid w:val="439E6E05"/>
    <w:rsid w:val="43A05A6C"/>
    <w:rsid w:val="43A54097"/>
    <w:rsid w:val="43A5706A"/>
    <w:rsid w:val="43AC7E53"/>
    <w:rsid w:val="43B93233"/>
    <w:rsid w:val="43C04EE1"/>
    <w:rsid w:val="43C552C2"/>
    <w:rsid w:val="43C702B7"/>
    <w:rsid w:val="43C841D5"/>
    <w:rsid w:val="43C9692C"/>
    <w:rsid w:val="43CB1F9C"/>
    <w:rsid w:val="43D12003"/>
    <w:rsid w:val="43D4797E"/>
    <w:rsid w:val="43D95A7E"/>
    <w:rsid w:val="43DA760F"/>
    <w:rsid w:val="43DE6651"/>
    <w:rsid w:val="43E138BB"/>
    <w:rsid w:val="43E42575"/>
    <w:rsid w:val="43EC4A2E"/>
    <w:rsid w:val="43ED7113"/>
    <w:rsid w:val="43ED7B3D"/>
    <w:rsid w:val="43EE3739"/>
    <w:rsid w:val="43F71C39"/>
    <w:rsid w:val="43F76F90"/>
    <w:rsid w:val="43F866A9"/>
    <w:rsid w:val="43F94FF1"/>
    <w:rsid w:val="43FA2ABE"/>
    <w:rsid w:val="440105EA"/>
    <w:rsid w:val="44015348"/>
    <w:rsid w:val="44052FFB"/>
    <w:rsid w:val="44083F5F"/>
    <w:rsid w:val="440B67C8"/>
    <w:rsid w:val="440C5E97"/>
    <w:rsid w:val="44121070"/>
    <w:rsid w:val="441A6270"/>
    <w:rsid w:val="44223D5A"/>
    <w:rsid w:val="442A1FD7"/>
    <w:rsid w:val="442A2DF2"/>
    <w:rsid w:val="442D33B2"/>
    <w:rsid w:val="442D60E5"/>
    <w:rsid w:val="442E7749"/>
    <w:rsid w:val="443042A0"/>
    <w:rsid w:val="4435151A"/>
    <w:rsid w:val="443A5E99"/>
    <w:rsid w:val="44424231"/>
    <w:rsid w:val="44432773"/>
    <w:rsid w:val="44472255"/>
    <w:rsid w:val="444B2E91"/>
    <w:rsid w:val="444C0845"/>
    <w:rsid w:val="444C29B9"/>
    <w:rsid w:val="444E0DC9"/>
    <w:rsid w:val="44501B34"/>
    <w:rsid w:val="445732A8"/>
    <w:rsid w:val="445733DD"/>
    <w:rsid w:val="446578EA"/>
    <w:rsid w:val="44675E22"/>
    <w:rsid w:val="446C4DF1"/>
    <w:rsid w:val="446C4DF9"/>
    <w:rsid w:val="446F0AAD"/>
    <w:rsid w:val="44851A6A"/>
    <w:rsid w:val="44AB14C0"/>
    <w:rsid w:val="44B25ACA"/>
    <w:rsid w:val="44B33939"/>
    <w:rsid w:val="44B53BCB"/>
    <w:rsid w:val="44B54FCF"/>
    <w:rsid w:val="44C27579"/>
    <w:rsid w:val="44C30C85"/>
    <w:rsid w:val="44C3337D"/>
    <w:rsid w:val="44CC21A8"/>
    <w:rsid w:val="44CF48B3"/>
    <w:rsid w:val="44D0083C"/>
    <w:rsid w:val="44D228C6"/>
    <w:rsid w:val="44D400A6"/>
    <w:rsid w:val="44DD6CB8"/>
    <w:rsid w:val="44DE6DA7"/>
    <w:rsid w:val="44E32977"/>
    <w:rsid w:val="44E473EF"/>
    <w:rsid w:val="44E474EE"/>
    <w:rsid w:val="44E86460"/>
    <w:rsid w:val="44EE3B92"/>
    <w:rsid w:val="44EF45F7"/>
    <w:rsid w:val="44F17CFD"/>
    <w:rsid w:val="44F37251"/>
    <w:rsid w:val="44F40074"/>
    <w:rsid w:val="44F93A1E"/>
    <w:rsid w:val="44FA72A7"/>
    <w:rsid w:val="4500114C"/>
    <w:rsid w:val="45010535"/>
    <w:rsid w:val="45072C8F"/>
    <w:rsid w:val="451446EA"/>
    <w:rsid w:val="4524558A"/>
    <w:rsid w:val="45247627"/>
    <w:rsid w:val="45285A86"/>
    <w:rsid w:val="45285D95"/>
    <w:rsid w:val="452E5706"/>
    <w:rsid w:val="45345C40"/>
    <w:rsid w:val="453855F6"/>
    <w:rsid w:val="45401F1E"/>
    <w:rsid w:val="454613B4"/>
    <w:rsid w:val="45462A7C"/>
    <w:rsid w:val="4549746B"/>
    <w:rsid w:val="454B65F6"/>
    <w:rsid w:val="454F39CD"/>
    <w:rsid w:val="4551046D"/>
    <w:rsid w:val="45543153"/>
    <w:rsid w:val="455442FC"/>
    <w:rsid w:val="4556655D"/>
    <w:rsid w:val="45576B94"/>
    <w:rsid w:val="455B35A5"/>
    <w:rsid w:val="455C612F"/>
    <w:rsid w:val="45626342"/>
    <w:rsid w:val="4564172D"/>
    <w:rsid w:val="45653AFA"/>
    <w:rsid w:val="45673C19"/>
    <w:rsid w:val="45681E21"/>
    <w:rsid w:val="456B28D8"/>
    <w:rsid w:val="456B6B17"/>
    <w:rsid w:val="45715DFF"/>
    <w:rsid w:val="457171E6"/>
    <w:rsid w:val="45726784"/>
    <w:rsid w:val="45727C93"/>
    <w:rsid w:val="45747F01"/>
    <w:rsid w:val="45763DE0"/>
    <w:rsid w:val="45773FED"/>
    <w:rsid w:val="457A56CC"/>
    <w:rsid w:val="45811A41"/>
    <w:rsid w:val="458D37A7"/>
    <w:rsid w:val="45977572"/>
    <w:rsid w:val="459C0CAD"/>
    <w:rsid w:val="459D5320"/>
    <w:rsid w:val="459F5B8A"/>
    <w:rsid w:val="45A32487"/>
    <w:rsid w:val="45A705DB"/>
    <w:rsid w:val="45AB3B47"/>
    <w:rsid w:val="45AF7833"/>
    <w:rsid w:val="45C32078"/>
    <w:rsid w:val="45C979A7"/>
    <w:rsid w:val="45CE60CC"/>
    <w:rsid w:val="45D4612D"/>
    <w:rsid w:val="45D527F6"/>
    <w:rsid w:val="45D54B69"/>
    <w:rsid w:val="45D9517F"/>
    <w:rsid w:val="45DB3727"/>
    <w:rsid w:val="45DD35FB"/>
    <w:rsid w:val="45DF2EF9"/>
    <w:rsid w:val="45E31418"/>
    <w:rsid w:val="45E32E55"/>
    <w:rsid w:val="45E778DE"/>
    <w:rsid w:val="45EA39EB"/>
    <w:rsid w:val="45EC4459"/>
    <w:rsid w:val="45EC69FD"/>
    <w:rsid w:val="45F27305"/>
    <w:rsid w:val="46047E46"/>
    <w:rsid w:val="460646D4"/>
    <w:rsid w:val="46074818"/>
    <w:rsid w:val="460F459B"/>
    <w:rsid w:val="460F5AB1"/>
    <w:rsid w:val="46113FFF"/>
    <w:rsid w:val="46124F19"/>
    <w:rsid w:val="46183C0A"/>
    <w:rsid w:val="46187A97"/>
    <w:rsid w:val="461B7029"/>
    <w:rsid w:val="461E79C2"/>
    <w:rsid w:val="462D6D68"/>
    <w:rsid w:val="46316D99"/>
    <w:rsid w:val="46371ADE"/>
    <w:rsid w:val="463737B8"/>
    <w:rsid w:val="463B6AA2"/>
    <w:rsid w:val="463C637E"/>
    <w:rsid w:val="463D5462"/>
    <w:rsid w:val="46421D20"/>
    <w:rsid w:val="46424594"/>
    <w:rsid w:val="46454D4E"/>
    <w:rsid w:val="46455719"/>
    <w:rsid w:val="46486149"/>
    <w:rsid w:val="464A183F"/>
    <w:rsid w:val="464B6390"/>
    <w:rsid w:val="464F0B10"/>
    <w:rsid w:val="46556069"/>
    <w:rsid w:val="465750A9"/>
    <w:rsid w:val="465A3E92"/>
    <w:rsid w:val="465D7BA4"/>
    <w:rsid w:val="465F22A6"/>
    <w:rsid w:val="46642E97"/>
    <w:rsid w:val="46651BA8"/>
    <w:rsid w:val="466866F1"/>
    <w:rsid w:val="467107D8"/>
    <w:rsid w:val="46720A35"/>
    <w:rsid w:val="4677201F"/>
    <w:rsid w:val="467C0D1B"/>
    <w:rsid w:val="467C4D50"/>
    <w:rsid w:val="467E5561"/>
    <w:rsid w:val="4682414F"/>
    <w:rsid w:val="46864ACF"/>
    <w:rsid w:val="468B558B"/>
    <w:rsid w:val="46914888"/>
    <w:rsid w:val="469A06DC"/>
    <w:rsid w:val="469B2557"/>
    <w:rsid w:val="46A20A3B"/>
    <w:rsid w:val="46A329EB"/>
    <w:rsid w:val="46A94D41"/>
    <w:rsid w:val="46AB18D7"/>
    <w:rsid w:val="46AC43E7"/>
    <w:rsid w:val="46B300EA"/>
    <w:rsid w:val="46B661CA"/>
    <w:rsid w:val="46B72C3C"/>
    <w:rsid w:val="46C531D6"/>
    <w:rsid w:val="46C63AEE"/>
    <w:rsid w:val="46D16D9C"/>
    <w:rsid w:val="46D77B75"/>
    <w:rsid w:val="46DA273D"/>
    <w:rsid w:val="46DE4031"/>
    <w:rsid w:val="46DE429C"/>
    <w:rsid w:val="46DF4A18"/>
    <w:rsid w:val="46E32AD4"/>
    <w:rsid w:val="46E60B64"/>
    <w:rsid w:val="46E62340"/>
    <w:rsid w:val="46E7221B"/>
    <w:rsid w:val="46E74DE8"/>
    <w:rsid w:val="46E86FFE"/>
    <w:rsid w:val="46EE2CE8"/>
    <w:rsid w:val="46F67C93"/>
    <w:rsid w:val="46FA4A8F"/>
    <w:rsid w:val="47031BE8"/>
    <w:rsid w:val="47067C76"/>
    <w:rsid w:val="470C22F9"/>
    <w:rsid w:val="470D274F"/>
    <w:rsid w:val="470E56DF"/>
    <w:rsid w:val="471B0C83"/>
    <w:rsid w:val="471C423B"/>
    <w:rsid w:val="471E19BF"/>
    <w:rsid w:val="471E366C"/>
    <w:rsid w:val="471E66A3"/>
    <w:rsid w:val="471F2E44"/>
    <w:rsid w:val="471F5E27"/>
    <w:rsid w:val="47207E69"/>
    <w:rsid w:val="472235D2"/>
    <w:rsid w:val="47281813"/>
    <w:rsid w:val="472B43E8"/>
    <w:rsid w:val="472C6C95"/>
    <w:rsid w:val="473251A3"/>
    <w:rsid w:val="47381057"/>
    <w:rsid w:val="47391D4A"/>
    <w:rsid w:val="47460A89"/>
    <w:rsid w:val="47475699"/>
    <w:rsid w:val="47480A15"/>
    <w:rsid w:val="474B4C77"/>
    <w:rsid w:val="474E366C"/>
    <w:rsid w:val="47521D1E"/>
    <w:rsid w:val="47556ED9"/>
    <w:rsid w:val="4756005A"/>
    <w:rsid w:val="47573573"/>
    <w:rsid w:val="475B64D9"/>
    <w:rsid w:val="475E1821"/>
    <w:rsid w:val="475F778D"/>
    <w:rsid w:val="47633B48"/>
    <w:rsid w:val="476D2B3B"/>
    <w:rsid w:val="47712874"/>
    <w:rsid w:val="47724426"/>
    <w:rsid w:val="47730418"/>
    <w:rsid w:val="4773398D"/>
    <w:rsid w:val="4775604C"/>
    <w:rsid w:val="47785231"/>
    <w:rsid w:val="477903D5"/>
    <w:rsid w:val="47796743"/>
    <w:rsid w:val="477E2BA1"/>
    <w:rsid w:val="477F4C28"/>
    <w:rsid w:val="478203FC"/>
    <w:rsid w:val="4789284E"/>
    <w:rsid w:val="478B07D1"/>
    <w:rsid w:val="478B396F"/>
    <w:rsid w:val="478C65D1"/>
    <w:rsid w:val="479006AF"/>
    <w:rsid w:val="479328CA"/>
    <w:rsid w:val="479A18B8"/>
    <w:rsid w:val="479C4283"/>
    <w:rsid w:val="479E5996"/>
    <w:rsid w:val="479E7BA5"/>
    <w:rsid w:val="479F3F48"/>
    <w:rsid w:val="47A0161F"/>
    <w:rsid w:val="47A23EF9"/>
    <w:rsid w:val="47A42372"/>
    <w:rsid w:val="47A57F01"/>
    <w:rsid w:val="47A622D9"/>
    <w:rsid w:val="47A76DAE"/>
    <w:rsid w:val="47AA105A"/>
    <w:rsid w:val="47AA4FBD"/>
    <w:rsid w:val="47B24282"/>
    <w:rsid w:val="47B2595C"/>
    <w:rsid w:val="47B42D74"/>
    <w:rsid w:val="47B47746"/>
    <w:rsid w:val="47BB051E"/>
    <w:rsid w:val="47BD4D04"/>
    <w:rsid w:val="47C35A3C"/>
    <w:rsid w:val="47C4106F"/>
    <w:rsid w:val="47C42120"/>
    <w:rsid w:val="47CA5C37"/>
    <w:rsid w:val="47CB7FE9"/>
    <w:rsid w:val="47CF14FD"/>
    <w:rsid w:val="47E44A09"/>
    <w:rsid w:val="47E578DF"/>
    <w:rsid w:val="47E865B7"/>
    <w:rsid w:val="48022138"/>
    <w:rsid w:val="480D0E57"/>
    <w:rsid w:val="480D17A4"/>
    <w:rsid w:val="48114F42"/>
    <w:rsid w:val="4812275E"/>
    <w:rsid w:val="481542AB"/>
    <w:rsid w:val="48196B8F"/>
    <w:rsid w:val="481E4743"/>
    <w:rsid w:val="481E4A55"/>
    <w:rsid w:val="482124D6"/>
    <w:rsid w:val="4826002C"/>
    <w:rsid w:val="48271250"/>
    <w:rsid w:val="482A2F84"/>
    <w:rsid w:val="482D3DA3"/>
    <w:rsid w:val="482D7DE7"/>
    <w:rsid w:val="48306F89"/>
    <w:rsid w:val="48333E0F"/>
    <w:rsid w:val="4834163D"/>
    <w:rsid w:val="483564B9"/>
    <w:rsid w:val="48375F36"/>
    <w:rsid w:val="483973F9"/>
    <w:rsid w:val="483B7368"/>
    <w:rsid w:val="483C6E87"/>
    <w:rsid w:val="483D5B7E"/>
    <w:rsid w:val="483F03BF"/>
    <w:rsid w:val="48442769"/>
    <w:rsid w:val="48521CF8"/>
    <w:rsid w:val="485E2ADC"/>
    <w:rsid w:val="486016AD"/>
    <w:rsid w:val="486211C3"/>
    <w:rsid w:val="48644773"/>
    <w:rsid w:val="486C0051"/>
    <w:rsid w:val="486F46EE"/>
    <w:rsid w:val="486F71BB"/>
    <w:rsid w:val="48712655"/>
    <w:rsid w:val="4877616F"/>
    <w:rsid w:val="48786E3B"/>
    <w:rsid w:val="487D4528"/>
    <w:rsid w:val="48801D4D"/>
    <w:rsid w:val="48850B6E"/>
    <w:rsid w:val="48857629"/>
    <w:rsid w:val="48894044"/>
    <w:rsid w:val="488E5F5E"/>
    <w:rsid w:val="488E6493"/>
    <w:rsid w:val="488F2906"/>
    <w:rsid w:val="48912186"/>
    <w:rsid w:val="48944626"/>
    <w:rsid w:val="489C146D"/>
    <w:rsid w:val="489F3B2B"/>
    <w:rsid w:val="48AA049F"/>
    <w:rsid w:val="48AF7E65"/>
    <w:rsid w:val="48B25D9D"/>
    <w:rsid w:val="48B63E85"/>
    <w:rsid w:val="48B96F7B"/>
    <w:rsid w:val="48B97239"/>
    <w:rsid w:val="48BF0B1F"/>
    <w:rsid w:val="48C07CE2"/>
    <w:rsid w:val="48CE556C"/>
    <w:rsid w:val="48CF2860"/>
    <w:rsid w:val="48D54A06"/>
    <w:rsid w:val="48DA348C"/>
    <w:rsid w:val="48DA621A"/>
    <w:rsid w:val="48DB27BF"/>
    <w:rsid w:val="48DB6504"/>
    <w:rsid w:val="48DE4A6C"/>
    <w:rsid w:val="48DF0566"/>
    <w:rsid w:val="48E84EA3"/>
    <w:rsid w:val="48EA0A65"/>
    <w:rsid w:val="48EC4334"/>
    <w:rsid w:val="48F21432"/>
    <w:rsid w:val="48F25D0B"/>
    <w:rsid w:val="48F80EBF"/>
    <w:rsid w:val="48FB6B08"/>
    <w:rsid w:val="48FD1507"/>
    <w:rsid w:val="48FD3698"/>
    <w:rsid w:val="49003172"/>
    <w:rsid w:val="49062EF7"/>
    <w:rsid w:val="4906481E"/>
    <w:rsid w:val="4909352A"/>
    <w:rsid w:val="490B2004"/>
    <w:rsid w:val="490D0062"/>
    <w:rsid w:val="490E0A70"/>
    <w:rsid w:val="490F1776"/>
    <w:rsid w:val="490F70D1"/>
    <w:rsid w:val="491A39BA"/>
    <w:rsid w:val="49204305"/>
    <w:rsid w:val="492B68F2"/>
    <w:rsid w:val="492D36EE"/>
    <w:rsid w:val="492F0A7E"/>
    <w:rsid w:val="493073DE"/>
    <w:rsid w:val="49312E7A"/>
    <w:rsid w:val="4937470C"/>
    <w:rsid w:val="49396515"/>
    <w:rsid w:val="4939675A"/>
    <w:rsid w:val="49421D07"/>
    <w:rsid w:val="49493B3E"/>
    <w:rsid w:val="494945BC"/>
    <w:rsid w:val="494F48E2"/>
    <w:rsid w:val="49530FE4"/>
    <w:rsid w:val="49597138"/>
    <w:rsid w:val="495A417F"/>
    <w:rsid w:val="495B589C"/>
    <w:rsid w:val="495E66B8"/>
    <w:rsid w:val="495F6516"/>
    <w:rsid w:val="49616965"/>
    <w:rsid w:val="49641C84"/>
    <w:rsid w:val="496D28AD"/>
    <w:rsid w:val="49703EDE"/>
    <w:rsid w:val="49744D5C"/>
    <w:rsid w:val="49764526"/>
    <w:rsid w:val="49801F40"/>
    <w:rsid w:val="49981294"/>
    <w:rsid w:val="49986D0F"/>
    <w:rsid w:val="499972EF"/>
    <w:rsid w:val="499C4F73"/>
    <w:rsid w:val="499E29A3"/>
    <w:rsid w:val="49A3260B"/>
    <w:rsid w:val="49A33458"/>
    <w:rsid w:val="49A87C04"/>
    <w:rsid w:val="49AE1084"/>
    <w:rsid w:val="49B13355"/>
    <w:rsid w:val="49B31073"/>
    <w:rsid w:val="49B41762"/>
    <w:rsid w:val="49BB32CD"/>
    <w:rsid w:val="49BE00BD"/>
    <w:rsid w:val="49BE6ABA"/>
    <w:rsid w:val="49C3563C"/>
    <w:rsid w:val="49C6352C"/>
    <w:rsid w:val="49C852EF"/>
    <w:rsid w:val="49C94728"/>
    <w:rsid w:val="49CB086B"/>
    <w:rsid w:val="49CE67C0"/>
    <w:rsid w:val="49CF0293"/>
    <w:rsid w:val="49D0533E"/>
    <w:rsid w:val="49D34216"/>
    <w:rsid w:val="49D72D4E"/>
    <w:rsid w:val="49D74BCF"/>
    <w:rsid w:val="49DB1002"/>
    <w:rsid w:val="49DC5E37"/>
    <w:rsid w:val="49DC6605"/>
    <w:rsid w:val="49DD2AF4"/>
    <w:rsid w:val="49DD43E5"/>
    <w:rsid w:val="49DF3A4A"/>
    <w:rsid w:val="49EB1098"/>
    <w:rsid w:val="49EB3CAC"/>
    <w:rsid w:val="49F223D7"/>
    <w:rsid w:val="49F44A20"/>
    <w:rsid w:val="49F4584C"/>
    <w:rsid w:val="49F66785"/>
    <w:rsid w:val="49F73345"/>
    <w:rsid w:val="49FA2396"/>
    <w:rsid w:val="49FB6E87"/>
    <w:rsid w:val="49FD2CCC"/>
    <w:rsid w:val="49FD3EB1"/>
    <w:rsid w:val="4A0A1420"/>
    <w:rsid w:val="4A0B1F47"/>
    <w:rsid w:val="4A0E719A"/>
    <w:rsid w:val="4A187C07"/>
    <w:rsid w:val="4A200B54"/>
    <w:rsid w:val="4A22277D"/>
    <w:rsid w:val="4A2247FA"/>
    <w:rsid w:val="4A255730"/>
    <w:rsid w:val="4A2A6F86"/>
    <w:rsid w:val="4A322A7B"/>
    <w:rsid w:val="4A34440B"/>
    <w:rsid w:val="4A381B42"/>
    <w:rsid w:val="4A3944B9"/>
    <w:rsid w:val="4A3B25DB"/>
    <w:rsid w:val="4A3B368D"/>
    <w:rsid w:val="4A4745F3"/>
    <w:rsid w:val="4A4C349E"/>
    <w:rsid w:val="4A4D0CF4"/>
    <w:rsid w:val="4A4F681E"/>
    <w:rsid w:val="4A527364"/>
    <w:rsid w:val="4A531F8C"/>
    <w:rsid w:val="4A5372DA"/>
    <w:rsid w:val="4A595582"/>
    <w:rsid w:val="4A5C4D98"/>
    <w:rsid w:val="4A5D2FAF"/>
    <w:rsid w:val="4A68026C"/>
    <w:rsid w:val="4A69327B"/>
    <w:rsid w:val="4A6C6D93"/>
    <w:rsid w:val="4A7363E0"/>
    <w:rsid w:val="4A750831"/>
    <w:rsid w:val="4A755694"/>
    <w:rsid w:val="4A7C511E"/>
    <w:rsid w:val="4A7F02FB"/>
    <w:rsid w:val="4A7F1FAD"/>
    <w:rsid w:val="4A7F6EA3"/>
    <w:rsid w:val="4A861018"/>
    <w:rsid w:val="4A87273F"/>
    <w:rsid w:val="4A8C67F9"/>
    <w:rsid w:val="4A926DA8"/>
    <w:rsid w:val="4A993643"/>
    <w:rsid w:val="4A9C7FFB"/>
    <w:rsid w:val="4A9D47E2"/>
    <w:rsid w:val="4A9F26D8"/>
    <w:rsid w:val="4AA82083"/>
    <w:rsid w:val="4AA96AE6"/>
    <w:rsid w:val="4AB27D87"/>
    <w:rsid w:val="4AB65EB5"/>
    <w:rsid w:val="4AB8400D"/>
    <w:rsid w:val="4ABD4A3D"/>
    <w:rsid w:val="4ABF6DA2"/>
    <w:rsid w:val="4AC07DB0"/>
    <w:rsid w:val="4AC21515"/>
    <w:rsid w:val="4AC217F6"/>
    <w:rsid w:val="4AC36269"/>
    <w:rsid w:val="4AC53359"/>
    <w:rsid w:val="4AC75C59"/>
    <w:rsid w:val="4AC85920"/>
    <w:rsid w:val="4AC96D72"/>
    <w:rsid w:val="4ACC5FB5"/>
    <w:rsid w:val="4ACD0835"/>
    <w:rsid w:val="4ACD3B88"/>
    <w:rsid w:val="4ACD4277"/>
    <w:rsid w:val="4ACD4AC8"/>
    <w:rsid w:val="4AD666C5"/>
    <w:rsid w:val="4AD725D8"/>
    <w:rsid w:val="4ADB5DDE"/>
    <w:rsid w:val="4ADC25A4"/>
    <w:rsid w:val="4ADD5904"/>
    <w:rsid w:val="4ADE4E4C"/>
    <w:rsid w:val="4ADF76FC"/>
    <w:rsid w:val="4AE03E0D"/>
    <w:rsid w:val="4AE2092B"/>
    <w:rsid w:val="4AEC0A23"/>
    <w:rsid w:val="4AEC7D89"/>
    <w:rsid w:val="4AF04A7E"/>
    <w:rsid w:val="4AF06F21"/>
    <w:rsid w:val="4AF60773"/>
    <w:rsid w:val="4AF61DF9"/>
    <w:rsid w:val="4AF76521"/>
    <w:rsid w:val="4AFD02F3"/>
    <w:rsid w:val="4B024AE5"/>
    <w:rsid w:val="4B0C1F1C"/>
    <w:rsid w:val="4B0E40AC"/>
    <w:rsid w:val="4B187BA8"/>
    <w:rsid w:val="4B1B1F08"/>
    <w:rsid w:val="4B203BE3"/>
    <w:rsid w:val="4B214C1E"/>
    <w:rsid w:val="4B216801"/>
    <w:rsid w:val="4B280C16"/>
    <w:rsid w:val="4B2A4005"/>
    <w:rsid w:val="4B2E3A43"/>
    <w:rsid w:val="4B2E711A"/>
    <w:rsid w:val="4B2F43EF"/>
    <w:rsid w:val="4B382204"/>
    <w:rsid w:val="4B3A1C78"/>
    <w:rsid w:val="4B425279"/>
    <w:rsid w:val="4B4640DC"/>
    <w:rsid w:val="4B47437E"/>
    <w:rsid w:val="4B48038D"/>
    <w:rsid w:val="4B486FE4"/>
    <w:rsid w:val="4B4E7C1A"/>
    <w:rsid w:val="4B5D6226"/>
    <w:rsid w:val="4B5F2E4A"/>
    <w:rsid w:val="4B616FFE"/>
    <w:rsid w:val="4B63151C"/>
    <w:rsid w:val="4B673F7F"/>
    <w:rsid w:val="4B6A5149"/>
    <w:rsid w:val="4B6F1F89"/>
    <w:rsid w:val="4B7269E5"/>
    <w:rsid w:val="4B747D4B"/>
    <w:rsid w:val="4B7A4EB5"/>
    <w:rsid w:val="4B7C5C34"/>
    <w:rsid w:val="4B7F1957"/>
    <w:rsid w:val="4B7F6562"/>
    <w:rsid w:val="4B8108BF"/>
    <w:rsid w:val="4B8352A0"/>
    <w:rsid w:val="4B8514DC"/>
    <w:rsid w:val="4B880AAE"/>
    <w:rsid w:val="4B881FDE"/>
    <w:rsid w:val="4B8F383D"/>
    <w:rsid w:val="4B986EF5"/>
    <w:rsid w:val="4B993543"/>
    <w:rsid w:val="4B9D3506"/>
    <w:rsid w:val="4BA72E4C"/>
    <w:rsid w:val="4BAA0B97"/>
    <w:rsid w:val="4BAB4DEA"/>
    <w:rsid w:val="4BAD2151"/>
    <w:rsid w:val="4BAF45FA"/>
    <w:rsid w:val="4BB559AB"/>
    <w:rsid w:val="4BB6767E"/>
    <w:rsid w:val="4BB8659A"/>
    <w:rsid w:val="4BB967D6"/>
    <w:rsid w:val="4BBC6CB2"/>
    <w:rsid w:val="4BBF2AB1"/>
    <w:rsid w:val="4BC01790"/>
    <w:rsid w:val="4BC07E93"/>
    <w:rsid w:val="4BC72479"/>
    <w:rsid w:val="4BD16AC9"/>
    <w:rsid w:val="4BDC049F"/>
    <w:rsid w:val="4BDF11A3"/>
    <w:rsid w:val="4BE1209B"/>
    <w:rsid w:val="4BE2131C"/>
    <w:rsid w:val="4BE356DE"/>
    <w:rsid w:val="4BE96977"/>
    <w:rsid w:val="4BF339EB"/>
    <w:rsid w:val="4BFA4E0F"/>
    <w:rsid w:val="4BFB6CDA"/>
    <w:rsid w:val="4C0041E9"/>
    <w:rsid w:val="4C015517"/>
    <w:rsid w:val="4C024944"/>
    <w:rsid w:val="4C0272DB"/>
    <w:rsid w:val="4C033CC7"/>
    <w:rsid w:val="4C0A3825"/>
    <w:rsid w:val="4C0C538A"/>
    <w:rsid w:val="4C177839"/>
    <w:rsid w:val="4C1B26A2"/>
    <w:rsid w:val="4C1B7D87"/>
    <w:rsid w:val="4C255123"/>
    <w:rsid w:val="4C330CF5"/>
    <w:rsid w:val="4C3703F8"/>
    <w:rsid w:val="4C391399"/>
    <w:rsid w:val="4C3C4C59"/>
    <w:rsid w:val="4C416899"/>
    <w:rsid w:val="4C503766"/>
    <w:rsid w:val="4C51362C"/>
    <w:rsid w:val="4C5553C5"/>
    <w:rsid w:val="4C581D6F"/>
    <w:rsid w:val="4C5831E1"/>
    <w:rsid w:val="4C5A06FF"/>
    <w:rsid w:val="4C5B011A"/>
    <w:rsid w:val="4C611BCC"/>
    <w:rsid w:val="4C653F6A"/>
    <w:rsid w:val="4C662F64"/>
    <w:rsid w:val="4C683DE4"/>
    <w:rsid w:val="4C6A3FEA"/>
    <w:rsid w:val="4C784E36"/>
    <w:rsid w:val="4C7F429B"/>
    <w:rsid w:val="4C83282F"/>
    <w:rsid w:val="4C8452C7"/>
    <w:rsid w:val="4C851EC1"/>
    <w:rsid w:val="4C8C4285"/>
    <w:rsid w:val="4C8D1933"/>
    <w:rsid w:val="4C8F19BB"/>
    <w:rsid w:val="4C992CA6"/>
    <w:rsid w:val="4CA26DCD"/>
    <w:rsid w:val="4CA515A1"/>
    <w:rsid w:val="4CAE0F21"/>
    <w:rsid w:val="4CB763B6"/>
    <w:rsid w:val="4CB77987"/>
    <w:rsid w:val="4CBD2927"/>
    <w:rsid w:val="4CC34439"/>
    <w:rsid w:val="4CC5102E"/>
    <w:rsid w:val="4CC67197"/>
    <w:rsid w:val="4CCA59C5"/>
    <w:rsid w:val="4CD1686E"/>
    <w:rsid w:val="4CD51E49"/>
    <w:rsid w:val="4CD56499"/>
    <w:rsid w:val="4CD97C85"/>
    <w:rsid w:val="4CDB4868"/>
    <w:rsid w:val="4CE562D8"/>
    <w:rsid w:val="4CE6749A"/>
    <w:rsid w:val="4CEC2AAD"/>
    <w:rsid w:val="4CF10498"/>
    <w:rsid w:val="4CF6338B"/>
    <w:rsid w:val="4CFD67B0"/>
    <w:rsid w:val="4D01335B"/>
    <w:rsid w:val="4D017BC2"/>
    <w:rsid w:val="4D0274D0"/>
    <w:rsid w:val="4D027B77"/>
    <w:rsid w:val="4D040254"/>
    <w:rsid w:val="4D095055"/>
    <w:rsid w:val="4D0E5676"/>
    <w:rsid w:val="4D0E7BE9"/>
    <w:rsid w:val="4D176061"/>
    <w:rsid w:val="4D176E2B"/>
    <w:rsid w:val="4D180E1E"/>
    <w:rsid w:val="4D1B6F46"/>
    <w:rsid w:val="4D1C4BF0"/>
    <w:rsid w:val="4D1F0406"/>
    <w:rsid w:val="4D206DB6"/>
    <w:rsid w:val="4D232EF3"/>
    <w:rsid w:val="4D2936C5"/>
    <w:rsid w:val="4D2B6914"/>
    <w:rsid w:val="4D2C6163"/>
    <w:rsid w:val="4D343FCF"/>
    <w:rsid w:val="4D3E03FD"/>
    <w:rsid w:val="4D453244"/>
    <w:rsid w:val="4D4974A9"/>
    <w:rsid w:val="4D4B6BBF"/>
    <w:rsid w:val="4D4D15E6"/>
    <w:rsid w:val="4D4E5BEF"/>
    <w:rsid w:val="4D510AFF"/>
    <w:rsid w:val="4D515895"/>
    <w:rsid w:val="4D5323A2"/>
    <w:rsid w:val="4D533390"/>
    <w:rsid w:val="4D535024"/>
    <w:rsid w:val="4D54698F"/>
    <w:rsid w:val="4D566858"/>
    <w:rsid w:val="4D566D73"/>
    <w:rsid w:val="4D6F3854"/>
    <w:rsid w:val="4D772472"/>
    <w:rsid w:val="4D774750"/>
    <w:rsid w:val="4D79070C"/>
    <w:rsid w:val="4D7D5C6B"/>
    <w:rsid w:val="4D7F6A01"/>
    <w:rsid w:val="4D8F258F"/>
    <w:rsid w:val="4D927207"/>
    <w:rsid w:val="4D937EAF"/>
    <w:rsid w:val="4D962AAA"/>
    <w:rsid w:val="4D980B39"/>
    <w:rsid w:val="4D982C32"/>
    <w:rsid w:val="4D9C08A7"/>
    <w:rsid w:val="4D9C3AB9"/>
    <w:rsid w:val="4D9C6BFC"/>
    <w:rsid w:val="4D9E5A8E"/>
    <w:rsid w:val="4DA03FB3"/>
    <w:rsid w:val="4DA16685"/>
    <w:rsid w:val="4DA23E11"/>
    <w:rsid w:val="4DA30672"/>
    <w:rsid w:val="4DA42969"/>
    <w:rsid w:val="4DA902E5"/>
    <w:rsid w:val="4DA931F4"/>
    <w:rsid w:val="4DAF16F2"/>
    <w:rsid w:val="4DB57047"/>
    <w:rsid w:val="4DBE10E4"/>
    <w:rsid w:val="4DC323C8"/>
    <w:rsid w:val="4DCF0D07"/>
    <w:rsid w:val="4DCF1075"/>
    <w:rsid w:val="4DD02C90"/>
    <w:rsid w:val="4DD16A71"/>
    <w:rsid w:val="4DD45AA3"/>
    <w:rsid w:val="4DD66237"/>
    <w:rsid w:val="4DD66ED7"/>
    <w:rsid w:val="4DDF0B7C"/>
    <w:rsid w:val="4DE027E9"/>
    <w:rsid w:val="4DE03A6F"/>
    <w:rsid w:val="4DE2280B"/>
    <w:rsid w:val="4DE83FE5"/>
    <w:rsid w:val="4DEB2F54"/>
    <w:rsid w:val="4DF92A84"/>
    <w:rsid w:val="4DFE4A78"/>
    <w:rsid w:val="4E045CA6"/>
    <w:rsid w:val="4E0F6B59"/>
    <w:rsid w:val="4E12370B"/>
    <w:rsid w:val="4E161681"/>
    <w:rsid w:val="4E205406"/>
    <w:rsid w:val="4E2244FF"/>
    <w:rsid w:val="4E28740F"/>
    <w:rsid w:val="4E2B5BA7"/>
    <w:rsid w:val="4E2F5FBF"/>
    <w:rsid w:val="4E3050CE"/>
    <w:rsid w:val="4E3114C6"/>
    <w:rsid w:val="4E351490"/>
    <w:rsid w:val="4E397B12"/>
    <w:rsid w:val="4E440FC9"/>
    <w:rsid w:val="4E475C6A"/>
    <w:rsid w:val="4E547DDF"/>
    <w:rsid w:val="4E5766F4"/>
    <w:rsid w:val="4E6279C0"/>
    <w:rsid w:val="4E7415B7"/>
    <w:rsid w:val="4E764A71"/>
    <w:rsid w:val="4E77322F"/>
    <w:rsid w:val="4E7A379A"/>
    <w:rsid w:val="4E897522"/>
    <w:rsid w:val="4E8D5A5E"/>
    <w:rsid w:val="4E926AD3"/>
    <w:rsid w:val="4E976AB6"/>
    <w:rsid w:val="4E9A2821"/>
    <w:rsid w:val="4E9F21BF"/>
    <w:rsid w:val="4EA0505D"/>
    <w:rsid w:val="4EA114EB"/>
    <w:rsid w:val="4EA31739"/>
    <w:rsid w:val="4EA36FE9"/>
    <w:rsid w:val="4EA75808"/>
    <w:rsid w:val="4EA801DF"/>
    <w:rsid w:val="4EAB3B2F"/>
    <w:rsid w:val="4EAC40F1"/>
    <w:rsid w:val="4EAE2AE2"/>
    <w:rsid w:val="4EB242A0"/>
    <w:rsid w:val="4EB73BE5"/>
    <w:rsid w:val="4EBB2843"/>
    <w:rsid w:val="4EBC3C16"/>
    <w:rsid w:val="4EC10EB6"/>
    <w:rsid w:val="4EC31A8F"/>
    <w:rsid w:val="4EC51A5E"/>
    <w:rsid w:val="4ECC7365"/>
    <w:rsid w:val="4ECD13B5"/>
    <w:rsid w:val="4ECE1BD0"/>
    <w:rsid w:val="4ECF2AEC"/>
    <w:rsid w:val="4ED10500"/>
    <w:rsid w:val="4ED45799"/>
    <w:rsid w:val="4ED608E4"/>
    <w:rsid w:val="4ED760E6"/>
    <w:rsid w:val="4ED80D71"/>
    <w:rsid w:val="4ED830BB"/>
    <w:rsid w:val="4ED84E64"/>
    <w:rsid w:val="4ED960D8"/>
    <w:rsid w:val="4EDE569F"/>
    <w:rsid w:val="4EEC76B7"/>
    <w:rsid w:val="4EEE623C"/>
    <w:rsid w:val="4EF15A05"/>
    <w:rsid w:val="4EF524FF"/>
    <w:rsid w:val="4EF7544A"/>
    <w:rsid w:val="4EF76412"/>
    <w:rsid w:val="4F005249"/>
    <w:rsid w:val="4F01161E"/>
    <w:rsid w:val="4F012E6C"/>
    <w:rsid w:val="4F056B76"/>
    <w:rsid w:val="4F075BC7"/>
    <w:rsid w:val="4F0B261A"/>
    <w:rsid w:val="4F0C377C"/>
    <w:rsid w:val="4F0D40CA"/>
    <w:rsid w:val="4F175F45"/>
    <w:rsid w:val="4F1979FF"/>
    <w:rsid w:val="4F1C2455"/>
    <w:rsid w:val="4F1C39CE"/>
    <w:rsid w:val="4F224EDA"/>
    <w:rsid w:val="4F230BC5"/>
    <w:rsid w:val="4F243A1E"/>
    <w:rsid w:val="4F261CDC"/>
    <w:rsid w:val="4F282717"/>
    <w:rsid w:val="4F2B5984"/>
    <w:rsid w:val="4F4318DE"/>
    <w:rsid w:val="4F4B5E31"/>
    <w:rsid w:val="4F4C18F8"/>
    <w:rsid w:val="4F4F1DE9"/>
    <w:rsid w:val="4F506D71"/>
    <w:rsid w:val="4F534D40"/>
    <w:rsid w:val="4F575AE8"/>
    <w:rsid w:val="4F58518A"/>
    <w:rsid w:val="4F597123"/>
    <w:rsid w:val="4F5E38D8"/>
    <w:rsid w:val="4F5F535D"/>
    <w:rsid w:val="4F603BD0"/>
    <w:rsid w:val="4F626A4C"/>
    <w:rsid w:val="4F642D57"/>
    <w:rsid w:val="4F672694"/>
    <w:rsid w:val="4F743660"/>
    <w:rsid w:val="4F7571ED"/>
    <w:rsid w:val="4F757C23"/>
    <w:rsid w:val="4F770C57"/>
    <w:rsid w:val="4F7C6EFA"/>
    <w:rsid w:val="4F880DE0"/>
    <w:rsid w:val="4F893789"/>
    <w:rsid w:val="4F894393"/>
    <w:rsid w:val="4F8A6A8A"/>
    <w:rsid w:val="4F8B558A"/>
    <w:rsid w:val="4F8C6335"/>
    <w:rsid w:val="4F8F69C8"/>
    <w:rsid w:val="4F956336"/>
    <w:rsid w:val="4F9C4369"/>
    <w:rsid w:val="4FA06E31"/>
    <w:rsid w:val="4FA17E66"/>
    <w:rsid w:val="4FA532C5"/>
    <w:rsid w:val="4FA5693C"/>
    <w:rsid w:val="4FA66A36"/>
    <w:rsid w:val="4FA71869"/>
    <w:rsid w:val="4FAA2D97"/>
    <w:rsid w:val="4FAC743E"/>
    <w:rsid w:val="4FB35068"/>
    <w:rsid w:val="4FB70615"/>
    <w:rsid w:val="4FB84FF4"/>
    <w:rsid w:val="4FBA6512"/>
    <w:rsid w:val="4FBD3E02"/>
    <w:rsid w:val="4FC34C5A"/>
    <w:rsid w:val="4FC500B9"/>
    <w:rsid w:val="4FCC300F"/>
    <w:rsid w:val="4FCD7B12"/>
    <w:rsid w:val="4FCF50E8"/>
    <w:rsid w:val="4FD3332A"/>
    <w:rsid w:val="4FD50FD1"/>
    <w:rsid w:val="4FDB30CB"/>
    <w:rsid w:val="4FDD29D6"/>
    <w:rsid w:val="4FE91657"/>
    <w:rsid w:val="4FEB0D1E"/>
    <w:rsid w:val="4FEC2263"/>
    <w:rsid w:val="4FEC2499"/>
    <w:rsid w:val="4FEF27FA"/>
    <w:rsid w:val="4FF371FA"/>
    <w:rsid w:val="4FF46D60"/>
    <w:rsid w:val="4FF602BD"/>
    <w:rsid w:val="4FF9614C"/>
    <w:rsid w:val="4FFD42F0"/>
    <w:rsid w:val="50055E56"/>
    <w:rsid w:val="5005658A"/>
    <w:rsid w:val="50076B54"/>
    <w:rsid w:val="50162124"/>
    <w:rsid w:val="5017615F"/>
    <w:rsid w:val="501E0D51"/>
    <w:rsid w:val="501F2F38"/>
    <w:rsid w:val="502708C2"/>
    <w:rsid w:val="502932B2"/>
    <w:rsid w:val="502C0397"/>
    <w:rsid w:val="50336E22"/>
    <w:rsid w:val="50342082"/>
    <w:rsid w:val="503523F7"/>
    <w:rsid w:val="503B181A"/>
    <w:rsid w:val="503C758A"/>
    <w:rsid w:val="503E4588"/>
    <w:rsid w:val="503F1F67"/>
    <w:rsid w:val="503F33B7"/>
    <w:rsid w:val="5040722E"/>
    <w:rsid w:val="504074E6"/>
    <w:rsid w:val="50423220"/>
    <w:rsid w:val="504B5591"/>
    <w:rsid w:val="504C56F2"/>
    <w:rsid w:val="50525420"/>
    <w:rsid w:val="50530659"/>
    <w:rsid w:val="505965EE"/>
    <w:rsid w:val="505C0352"/>
    <w:rsid w:val="5061258B"/>
    <w:rsid w:val="50623B0B"/>
    <w:rsid w:val="50665C3D"/>
    <w:rsid w:val="5070157F"/>
    <w:rsid w:val="5070532D"/>
    <w:rsid w:val="507201B4"/>
    <w:rsid w:val="507C6D75"/>
    <w:rsid w:val="507C7386"/>
    <w:rsid w:val="50803356"/>
    <w:rsid w:val="5089280B"/>
    <w:rsid w:val="508D4CC6"/>
    <w:rsid w:val="50912141"/>
    <w:rsid w:val="50956358"/>
    <w:rsid w:val="509579BB"/>
    <w:rsid w:val="50985852"/>
    <w:rsid w:val="509C4F85"/>
    <w:rsid w:val="509D02C4"/>
    <w:rsid w:val="50A71E9D"/>
    <w:rsid w:val="50A9748F"/>
    <w:rsid w:val="50B0063F"/>
    <w:rsid w:val="50B01D15"/>
    <w:rsid w:val="50B266BF"/>
    <w:rsid w:val="50C03746"/>
    <w:rsid w:val="50C04B21"/>
    <w:rsid w:val="50C44A41"/>
    <w:rsid w:val="50C468FC"/>
    <w:rsid w:val="50CB2550"/>
    <w:rsid w:val="50CB7E9B"/>
    <w:rsid w:val="50D12355"/>
    <w:rsid w:val="50D15D9D"/>
    <w:rsid w:val="50D55593"/>
    <w:rsid w:val="50DB4100"/>
    <w:rsid w:val="50DD20C3"/>
    <w:rsid w:val="50DE0BCF"/>
    <w:rsid w:val="50E03F12"/>
    <w:rsid w:val="50E24E1D"/>
    <w:rsid w:val="50F06DC1"/>
    <w:rsid w:val="50F14922"/>
    <w:rsid w:val="50F53DF6"/>
    <w:rsid w:val="50F61B37"/>
    <w:rsid w:val="50F830B9"/>
    <w:rsid w:val="50F83D25"/>
    <w:rsid w:val="5100288F"/>
    <w:rsid w:val="510257CB"/>
    <w:rsid w:val="5102769F"/>
    <w:rsid w:val="51030F2B"/>
    <w:rsid w:val="5104471B"/>
    <w:rsid w:val="510A7D27"/>
    <w:rsid w:val="510B28F7"/>
    <w:rsid w:val="510D4B29"/>
    <w:rsid w:val="51150AFE"/>
    <w:rsid w:val="511934B3"/>
    <w:rsid w:val="511A6EEB"/>
    <w:rsid w:val="511C03E2"/>
    <w:rsid w:val="511D2265"/>
    <w:rsid w:val="511F7CDC"/>
    <w:rsid w:val="51243948"/>
    <w:rsid w:val="512B10D0"/>
    <w:rsid w:val="512C14A5"/>
    <w:rsid w:val="5130345B"/>
    <w:rsid w:val="513740BE"/>
    <w:rsid w:val="513901FE"/>
    <w:rsid w:val="51395D65"/>
    <w:rsid w:val="51434B2E"/>
    <w:rsid w:val="51456887"/>
    <w:rsid w:val="51461304"/>
    <w:rsid w:val="51510B3E"/>
    <w:rsid w:val="515601F0"/>
    <w:rsid w:val="51560A60"/>
    <w:rsid w:val="515E604F"/>
    <w:rsid w:val="51614D25"/>
    <w:rsid w:val="516168ED"/>
    <w:rsid w:val="516B3AA3"/>
    <w:rsid w:val="516D494D"/>
    <w:rsid w:val="516E2D89"/>
    <w:rsid w:val="516F4208"/>
    <w:rsid w:val="517223B2"/>
    <w:rsid w:val="51780EDD"/>
    <w:rsid w:val="517D35B7"/>
    <w:rsid w:val="517F7D73"/>
    <w:rsid w:val="51855671"/>
    <w:rsid w:val="518C717D"/>
    <w:rsid w:val="51910E19"/>
    <w:rsid w:val="51933FF4"/>
    <w:rsid w:val="519445B5"/>
    <w:rsid w:val="519B1912"/>
    <w:rsid w:val="519B21AD"/>
    <w:rsid w:val="51A20877"/>
    <w:rsid w:val="51A45423"/>
    <w:rsid w:val="51A86834"/>
    <w:rsid w:val="51B2336C"/>
    <w:rsid w:val="51B8645F"/>
    <w:rsid w:val="51BD1DC6"/>
    <w:rsid w:val="51BE0A01"/>
    <w:rsid w:val="51BE64BD"/>
    <w:rsid w:val="51C62F9E"/>
    <w:rsid w:val="51C86C17"/>
    <w:rsid w:val="51D371E6"/>
    <w:rsid w:val="51D90D90"/>
    <w:rsid w:val="51D95485"/>
    <w:rsid w:val="51E56868"/>
    <w:rsid w:val="51EA21D2"/>
    <w:rsid w:val="51EA59D2"/>
    <w:rsid w:val="51EC1659"/>
    <w:rsid w:val="51EE256A"/>
    <w:rsid w:val="51EE6D7B"/>
    <w:rsid w:val="51F02D83"/>
    <w:rsid w:val="51F14E2C"/>
    <w:rsid w:val="51F53B55"/>
    <w:rsid w:val="51FE3A39"/>
    <w:rsid w:val="5200396A"/>
    <w:rsid w:val="52044D4F"/>
    <w:rsid w:val="520701FF"/>
    <w:rsid w:val="52096420"/>
    <w:rsid w:val="520B17A2"/>
    <w:rsid w:val="520B3361"/>
    <w:rsid w:val="52137417"/>
    <w:rsid w:val="521972F5"/>
    <w:rsid w:val="522367D0"/>
    <w:rsid w:val="52236F6B"/>
    <w:rsid w:val="52295C8D"/>
    <w:rsid w:val="522B3873"/>
    <w:rsid w:val="522F7801"/>
    <w:rsid w:val="52330CE1"/>
    <w:rsid w:val="523815AD"/>
    <w:rsid w:val="523C7171"/>
    <w:rsid w:val="523E2EA9"/>
    <w:rsid w:val="5243206A"/>
    <w:rsid w:val="52483985"/>
    <w:rsid w:val="525817D6"/>
    <w:rsid w:val="52582DA6"/>
    <w:rsid w:val="525942E6"/>
    <w:rsid w:val="525A4319"/>
    <w:rsid w:val="525A7536"/>
    <w:rsid w:val="52655583"/>
    <w:rsid w:val="5268271F"/>
    <w:rsid w:val="526C0471"/>
    <w:rsid w:val="52770169"/>
    <w:rsid w:val="527773AB"/>
    <w:rsid w:val="5280650F"/>
    <w:rsid w:val="52871541"/>
    <w:rsid w:val="528777EE"/>
    <w:rsid w:val="529112A8"/>
    <w:rsid w:val="529A1260"/>
    <w:rsid w:val="529A3EB0"/>
    <w:rsid w:val="529D255C"/>
    <w:rsid w:val="52A04908"/>
    <w:rsid w:val="52A14AC6"/>
    <w:rsid w:val="52A54F5E"/>
    <w:rsid w:val="52A94454"/>
    <w:rsid w:val="52AE36CD"/>
    <w:rsid w:val="52B33EE0"/>
    <w:rsid w:val="52BC2B90"/>
    <w:rsid w:val="52CC3E65"/>
    <w:rsid w:val="52CD599B"/>
    <w:rsid w:val="52D33826"/>
    <w:rsid w:val="52D3501E"/>
    <w:rsid w:val="52D61A76"/>
    <w:rsid w:val="52D63DA7"/>
    <w:rsid w:val="52D77EE5"/>
    <w:rsid w:val="52E11AD7"/>
    <w:rsid w:val="52E435FC"/>
    <w:rsid w:val="52EA585E"/>
    <w:rsid w:val="52EC0EE3"/>
    <w:rsid w:val="52EC6B1E"/>
    <w:rsid w:val="52F86F50"/>
    <w:rsid w:val="53004B01"/>
    <w:rsid w:val="53005873"/>
    <w:rsid w:val="53027A39"/>
    <w:rsid w:val="53054B84"/>
    <w:rsid w:val="530627CB"/>
    <w:rsid w:val="530A6E0A"/>
    <w:rsid w:val="530D7E2B"/>
    <w:rsid w:val="530E014A"/>
    <w:rsid w:val="530E18A5"/>
    <w:rsid w:val="53124C9D"/>
    <w:rsid w:val="53177CD2"/>
    <w:rsid w:val="5319625E"/>
    <w:rsid w:val="531B7792"/>
    <w:rsid w:val="531D348E"/>
    <w:rsid w:val="531F1051"/>
    <w:rsid w:val="532260E4"/>
    <w:rsid w:val="5323228F"/>
    <w:rsid w:val="53286287"/>
    <w:rsid w:val="532946BB"/>
    <w:rsid w:val="53294C99"/>
    <w:rsid w:val="532D3F6B"/>
    <w:rsid w:val="532D4E03"/>
    <w:rsid w:val="532F38A8"/>
    <w:rsid w:val="53303167"/>
    <w:rsid w:val="5332307B"/>
    <w:rsid w:val="53347BB0"/>
    <w:rsid w:val="533E4453"/>
    <w:rsid w:val="53457D31"/>
    <w:rsid w:val="534602CE"/>
    <w:rsid w:val="534D057A"/>
    <w:rsid w:val="53551E62"/>
    <w:rsid w:val="53572C36"/>
    <w:rsid w:val="535A2547"/>
    <w:rsid w:val="535C491E"/>
    <w:rsid w:val="53690845"/>
    <w:rsid w:val="536A7E9A"/>
    <w:rsid w:val="536C439A"/>
    <w:rsid w:val="5372213F"/>
    <w:rsid w:val="53730C53"/>
    <w:rsid w:val="537526B3"/>
    <w:rsid w:val="53756856"/>
    <w:rsid w:val="537D082E"/>
    <w:rsid w:val="53805A64"/>
    <w:rsid w:val="53830499"/>
    <w:rsid w:val="53842084"/>
    <w:rsid w:val="538D6E18"/>
    <w:rsid w:val="538E1E5B"/>
    <w:rsid w:val="53951490"/>
    <w:rsid w:val="539529BD"/>
    <w:rsid w:val="539579C8"/>
    <w:rsid w:val="53A541EB"/>
    <w:rsid w:val="53B379E0"/>
    <w:rsid w:val="53B41A0F"/>
    <w:rsid w:val="53BA544C"/>
    <w:rsid w:val="53BE26CA"/>
    <w:rsid w:val="53BF129E"/>
    <w:rsid w:val="53C00937"/>
    <w:rsid w:val="53C10667"/>
    <w:rsid w:val="53C87998"/>
    <w:rsid w:val="53CB68E7"/>
    <w:rsid w:val="53CC78D2"/>
    <w:rsid w:val="53D16E95"/>
    <w:rsid w:val="53DA2383"/>
    <w:rsid w:val="53DA7C38"/>
    <w:rsid w:val="53F01C8F"/>
    <w:rsid w:val="53F76AED"/>
    <w:rsid w:val="53FC4740"/>
    <w:rsid w:val="54023A32"/>
    <w:rsid w:val="5405075A"/>
    <w:rsid w:val="540B18F9"/>
    <w:rsid w:val="540C1884"/>
    <w:rsid w:val="540E2B46"/>
    <w:rsid w:val="54151389"/>
    <w:rsid w:val="54191031"/>
    <w:rsid w:val="541D08CA"/>
    <w:rsid w:val="542214C9"/>
    <w:rsid w:val="542A3D71"/>
    <w:rsid w:val="54326E9F"/>
    <w:rsid w:val="5436356E"/>
    <w:rsid w:val="543642AD"/>
    <w:rsid w:val="54364306"/>
    <w:rsid w:val="544B3E45"/>
    <w:rsid w:val="544D5D84"/>
    <w:rsid w:val="545377FA"/>
    <w:rsid w:val="54544E39"/>
    <w:rsid w:val="5457156F"/>
    <w:rsid w:val="545B561D"/>
    <w:rsid w:val="545D54B5"/>
    <w:rsid w:val="54615398"/>
    <w:rsid w:val="54682389"/>
    <w:rsid w:val="54726247"/>
    <w:rsid w:val="54734D7D"/>
    <w:rsid w:val="54773179"/>
    <w:rsid w:val="547B2194"/>
    <w:rsid w:val="547B6D46"/>
    <w:rsid w:val="547D01F0"/>
    <w:rsid w:val="54871806"/>
    <w:rsid w:val="54875421"/>
    <w:rsid w:val="549171EE"/>
    <w:rsid w:val="54930ED4"/>
    <w:rsid w:val="54962A6F"/>
    <w:rsid w:val="549E7036"/>
    <w:rsid w:val="54A9221D"/>
    <w:rsid w:val="54B40034"/>
    <w:rsid w:val="54BB6B9A"/>
    <w:rsid w:val="54BE1222"/>
    <w:rsid w:val="54C024B3"/>
    <w:rsid w:val="54C22F26"/>
    <w:rsid w:val="54C8654F"/>
    <w:rsid w:val="54C97EDE"/>
    <w:rsid w:val="54CA1043"/>
    <w:rsid w:val="54CF19B2"/>
    <w:rsid w:val="54DA2A60"/>
    <w:rsid w:val="54DA78B5"/>
    <w:rsid w:val="54DB1114"/>
    <w:rsid w:val="54DE2BD2"/>
    <w:rsid w:val="54DE56D4"/>
    <w:rsid w:val="54E630E3"/>
    <w:rsid w:val="54E7170B"/>
    <w:rsid w:val="54E9234A"/>
    <w:rsid w:val="54E933AE"/>
    <w:rsid w:val="54EC59AD"/>
    <w:rsid w:val="54EE3724"/>
    <w:rsid w:val="54EE75A0"/>
    <w:rsid w:val="54F03DAA"/>
    <w:rsid w:val="54F1442E"/>
    <w:rsid w:val="54FA1A73"/>
    <w:rsid w:val="55011714"/>
    <w:rsid w:val="550345C9"/>
    <w:rsid w:val="55073980"/>
    <w:rsid w:val="550A19E3"/>
    <w:rsid w:val="550D5ACF"/>
    <w:rsid w:val="551413E4"/>
    <w:rsid w:val="55176D9E"/>
    <w:rsid w:val="5518094D"/>
    <w:rsid w:val="551E746A"/>
    <w:rsid w:val="55231024"/>
    <w:rsid w:val="55261273"/>
    <w:rsid w:val="553003F8"/>
    <w:rsid w:val="55315EA4"/>
    <w:rsid w:val="553422DC"/>
    <w:rsid w:val="55372312"/>
    <w:rsid w:val="553B2F29"/>
    <w:rsid w:val="553F7A97"/>
    <w:rsid w:val="554771FA"/>
    <w:rsid w:val="554E40A1"/>
    <w:rsid w:val="554F3504"/>
    <w:rsid w:val="554F7120"/>
    <w:rsid w:val="55505399"/>
    <w:rsid w:val="55564FD6"/>
    <w:rsid w:val="555A18C9"/>
    <w:rsid w:val="555A6856"/>
    <w:rsid w:val="555B5347"/>
    <w:rsid w:val="555F7E26"/>
    <w:rsid w:val="55604978"/>
    <w:rsid w:val="55607FB4"/>
    <w:rsid w:val="55654C52"/>
    <w:rsid w:val="5566591E"/>
    <w:rsid w:val="55680DA9"/>
    <w:rsid w:val="55705E03"/>
    <w:rsid w:val="55737CA1"/>
    <w:rsid w:val="5574071B"/>
    <w:rsid w:val="557B5935"/>
    <w:rsid w:val="557F7905"/>
    <w:rsid w:val="558622CB"/>
    <w:rsid w:val="558736D3"/>
    <w:rsid w:val="559255F2"/>
    <w:rsid w:val="55940ED0"/>
    <w:rsid w:val="559D27EE"/>
    <w:rsid w:val="559F1DAA"/>
    <w:rsid w:val="55A61F2F"/>
    <w:rsid w:val="55A922AC"/>
    <w:rsid w:val="55AF2F3D"/>
    <w:rsid w:val="55B12005"/>
    <w:rsid w:val="55B61282"/>
    <w:rsid w:val="55BC772E"/>
    <w:rsid w:val="55BE1E35"/>
    <w:rsid w:val="55CA0141"/>
    <w:rsid w:val="55D04537"/>
    <w:rsid w:val="55D40D44"/>
    <w:rsid w:val="55E1415C"/>
    <w:rsid w:val="55E32308"/>
    <w:rsid w:val="55F35C35"/>
    <w:rsid w:val="55F706CC"/>
    <w:rsid w:val="55F757F4"/>
    <w:rsid w:val="55F94D66"/>
    <w:rsid w:val="55FB0C06"/>
    <w:rsid w:val="55FB2045"/>
    <w:rsid w:val="56005AE1"/>
    <w:rsid w:val="560D416E"/>
    <w:rsid w:val="560F3346"/>
    <w:rsid w:val="56195195"/>
    <w:rsid w:val="561C6C99"/>
    <w:rsid w:val="56231B39"/>
    <w:rsid w:val="5626223A"/>
    <w:rsid w:val="56277416"/>
    <w:rsid w:val="562919EE"/>
    <w:rsid w:val="562F69D8"/>
    <w:rsid w:val="5639067C"/>
    <w:rsid w:val="56397324"/>
    <w:rsid w:val="563B3796"/>
    <w:rsid w:val="563E3C18"/>
    <w:rsid w:val="564E2DFE"/>
    <w:rsid w:val="56514991"/>
    <w:rsid w:val="565603E9"/>
    <w:rsid w:val="56597ACA"/>
    <w:rsid w:val="565D26BB"/>
    <w:rsid w:val="56643C78"/>
    <w:rsid w:val="56651CDA"/>
    <w:rsid w:val="566B1392"/>
    <w:rsid w:val="566C39A6"/>
    <w:rsid w:val="566D32F8"/>
    <w:rsid w:val="566E494D"/>
    <w:rsid w:val="56721943"/>
    <w:rsid w:val="56850DCA"/>
    <w:rsid w:val="568948EB"/>
    <w:rsid w:val="569414B4"/>
    <w:rsid w:val="56962880"/>
    <w:rsid w:val="56973B35"/>
    <w:rsid w:val="569E7CD7"/>
    <w:rsid w:val="569F6BB5"/>
    <w:rsid w:val="56A85B5D"/>
    <w:rsid w:val="56A85CAB"/>
    <w:rsid w:val="56AA449A"/>
    <w:rsid w:val="56AE11DF"/>
    <w:rsid w:val="56B4055F"/>
    <w:rsid w:val="56B70564"/>
    <w:rsid w:val="56B82E45"/>
    <w:rsid w:val="56B8392C"/>
    <w:rsid w:val="56BA2AE1"/>
    <w:rsid w:val="56BA7036"/>
    <w:rsid w:val="56BC7DA1"/>
    <w:rsid w:val="56BF236A"/>
    <w:rsid w:val="56C47D1A"/>
    <w:rsid w:val="56C53B10"/>
    <w:rsid w:val="56C53C75"/>
    <w:rsid w:val="56CB3443"/>
    <w:rsid w:val="56CE7369"/>
    <w:rsid w:val="56D31681"/>
    <w:rsid w:val="56D509C5"/>
    <w:rsid w:val="56D53706"/>
    <w:rsid w:val="56D7602A"/>
    <w:rsid w:val="56D834D9"/>
    <w:rsid w:val="56DB57AC"/>
    <w:rsid w:val="56E01C35"/>
    <w:rsid w:val="56E26700"/>
    <w:rsid w:val="56E30E9E"/>
    <w:rsid w:val="56E31A33"/>
    <w:rsid w:val="56E50296"/>
    <w:rsid w:val="56E700AF"/>
    <w:rsid w:val="56E920A1"/>
    <w:rsid w:val="56E9362E"/>
    <w:rsid w:val="56EC7C97"/>
    <w:rsid w:val="56EE7F23"/>
    <w:rsid w:val="56F0408F"/>
    <w:rsid w:val="56F31521"/>
    <w:rsid w:val="56FE6116"/>
    <w:rsid w:val="57004D17"/>
    <w:rsid w:val="57012AA6"/>
    <w:rsid w:val="570276F3"/>
    <w:rsid w:val="570C077A"/>
    <w:rsid w:val="57105C62"/>
    <w:rsid w:val="57160347"/>
    <w:rsid w:val="57181B4B"/>
    <w:rsid w:val="571B36B0"/>
    <w:rsid w:val="57265F52"/>
    <w:rsid w:val="57297BCF"/>
    <w:rsid w:val="572B0427"/>
    <w:rsid w:val="572B0663"/>
    <w:rsid w:val="573227DE"/>
    <w:rsid w:val="57345488"/>
    <w:rsid w:val="57350DE3"/>
    <w:rsid w:val="57355CCA"/>
    <w:rsid w:val="57371FE5"/>
    <w:rsid w:val="573A62F9"/>
    <w:rsid w:val="57403C2B"/>
    <w:rsid w:val="574978E6"/>
    <w:rsid w:val="574C029D"/>
    <w:rsid w:val="574C246F"/>
    <w:rsid w:val="57501929"/>
    <w:rsid w:val="57524042"/>
    <w:rsid w:val="57553D76"/>
    <w:rsid w:val="575918A1"/>
    <w:rsid w:val="575D74A8"/>
    <w:rsid w:val="576061E2"/>
    <w:rsid w:val="576248CA"/>
    <w:rsid w:val="576277D2"/>
    <w:rsid w:val="576478E4"/>
    <w:rsid w:val="57662965"/>
    <w:rsid w:val="576660E3"/>
    <w:rsid w:val="577659BF"/>
    <w:rsid w:val="57784443"/>
    <w:rsid w:val="577A3B00"/>
    <w:rsid w:val="57815CF5"/>
    <w:rsid w:val="57831479"/>
    <w:rsid w:val="57876D4C"/>
    <w:rsid w:val="57911309"/>
    <w:rsid w:val="579A7EE4"/>
    <w:rsid w:val="57A337CB"/>
    <w:rsid w:val="57AA6BFA"/>
    <w:rsid w:val="57AF7A31"/>
    <w:rsid w:val="57B05B99"/>
    <w:rsid w:val="57B36253"/>
    <w:rsid w:val="57BC1199"/>
    <w:rsid w:val="57BE707C"/>
    <w:rsid w:val="57C06260"/>
    <w:rsid w:val="57C40819"/>
    <w:rsid w:val="57C65483"/>
    <w:rsid w:val="57CA6297"/>
    <w:rsid w:val="57CC71F2"/>
    <w:rsid w:val="57CF2911"/>
    <w:rsid w:val="57CF31C5"/>
    <w:rsid w:val="57CF342F"/>
    <w:rsid w:val="57D437AB"/>
    <w:rsid w:val="57D93870"/>
    <w:rsid w:val="57DE15FC"/>
    <w:rsid w:val="57EB0411"/>
    <w:rsid w:val="57ED73F4"/>
    <w:rsid w:val="57F14A45"/>
    <w:rsid w:val="57F23397"/>
    <w:rsid w:val="57F459B5"/>
    <w:rsid w:val="57F67A70"/>
    <w:rsid w:val="57F839E8"/>
    <w:rsid w:val="58014791"/>
    <w:rsid w:val="58037C3F"/>
    <w:rsid w:val="5804222F"/>
    <w:rsid w:val="58072AFA"/>
    <w:rsid w:val="580752FD"/>
    <w:rsid w:val="58092717"/>
    <w:rsid w:val="58096425"/>
    <w:rsid w:val="580F75F5"/>
    <w:rsid w:val="58111263"/>
    <w:rsid w:val="58124A32"/>
    <w:rsid w:val="58134DE2"/>
    <w:rsid w:val="58137DEC"/>
    <w:rsid w:val="58150516"/>
    <w:rsid w:val="58151E0B"/>
    <w:rsid w:val="58165F5D"/>
    <w:rsid w:val="581873FC"/>
    <w:rsid w:val="581A4BCD"/>
    <w:rsid w:val="581B5F6D"/>
    <w:rsid w:val="581C011F"/>
    <w:rsid w:val="581C74B3"/>
    <w:rsid w:val="5824211A"/>
    <w:rsid w:val="58291A5F"/>
    <w:rsid w:val="5829538B"/>
    <w:rsid w:val="58315B1A"/>
    <w:rsid w:val="58350AED"/>
    <w:rsid w:val="5837387E"/>
    <w:rsid w:val="58376019"/>
    <w:rsid w:val="583B4B44"/>
    <w:rsid w:val="583E47D5"/>
    <w:rsid w:val="584013F2"/>
    <w:rsid w:val="58403655"/>
    <w:rsid w:val="584B1D08"/>
    <w:rsid w:val="58511851"/>
    <w:rsid w:val="58531DAF"/>
    <w:rsid w:val="58560B53"/>
    <w:rsid w:val="58591F44"/>
    <w:rsid w:val="585D3F36"/>
    <w:rsid w:val="58606493"/>
    <w:rsid w:val="586353AD"/>
    <w:rsid w:val="5867716A"/>
    <w:rsid w:val="58682DD1"/>
    <w:rsid w:val="586B4AB8"/>
    <w:rsid w:val="587C77AE"/>
    <w:rsid w:val="587D5108"/>
    <w:rsid w:val="58825F4A"/>
    <w:rsid w:val="58857AD9"/>
    <w:rsid w:val="58927A51"/>
    <w:rsid w:val="58953F17"/>
    <w:rsid w:val="5899220B"/>
    <w:rsid w:val="589C0412"/>
    <w:rsid w:val="589C3CA6"/>
    <w:rsid w:val="58A90106"/>
    <w:rsid w:val="58A941C3"/>
    <w:rsid w:val="58B02281"/>
    <w:rsid w:val="58B06DF2"/>
    <w:rsid w:val="58B07F93"/>
    <w:rsid w:val="58B3056E"/>
    <w:rsid w:val="58B53A1D"/>
    <w:rsid w:val="58BA169E"/>
    <w:rsid w:val="58C311BD"/>
    <w:rsid w:val="58D11F83"/>
    <w:rsid w:val="58D639F1"/>
    <w:rsid w:val="58DB735D"/>
    <w:rsid w:val="58EA267B"/>
    <w:rsid w:val="58EC1A03"/>
    <w:rsid w:val="58EF2EA6"/>
    <w:rsid w:val="58F60267"/>
    <w:rsid w:val="58F979E4"/>
    <w:rsid w:val="58FA1B18"/>
    <w:rsid w:val="58FF2D08"/>
    <w:rsid w:val="59046652"/>
    <w:rsid w:val="5907167F"/>
    <w:rsid w:val="590B2490"/>
    <w:rsid w:val="59112254"/>
    <w:rsid w:val="59176A1E"/>
    <w:rsid w:val="5919582B"/>
    <w:rsid w:val="591A595E"/>
    <w:rsid w:val="591B7CF4"/>
    <w:rsid w:val="59207168"/>
    <w:rsid w:val="593B790D"/>
    <w:rsid w:val="593C6279"/>
    <w:rsid w:val="594627E2"/>
    <w:rsid w:val="59480DE6"/>
    <w:rsid w:val="59486E19"/>
    <w:rsid w:val="594C5F15"/>
    <w:rsid w:val="59525774"/>
    <w:rsid w:val="59576346"/>
    <w:rsid w:val="595A2528"/>
    <w:rsid w:val="595A4E9B"/>
    <w:rsid w:val="59661E29"/>
    <w:rsid w:val="59664FA1"/>
    <w:rsid w:val="59680156"/>
    <w:rsid w:val="596E0612"/>
    <w:rsid w:val="597102B1"/>
    <w:rsid w:val="59713F44"/>
    <w:rsid w:val="597463D2"/>
    <w:rsid w:val="59773441"/>
    <w:rsid w:val="597C0B40"/>
    <w:rsid w:val="59804910"/>
    <w:rsid w:val="598310DB"/>
    <w:rsid w:val="59883005"/>
    <w:rsid w:val="59922131"/>
    <w:rsid w:val="59930360"/>
    <w:rsid w:val="59936B2A"/>
    <w:rsid w:val="59943058"/>
    <w:rsid w:val="59992253"/>
    <w:rsid w:val="599D1527"/>
    <w:rsid w:val="59A41ACC"/>
    <w:rsid w:val="59A867F3"/>
    <w:rsid w:val="59A92475"/>
    <w:rsid w:val="59A95A2B"/>
    <w:rsid w:val="59AB2FF0"/>
    <w:rsid w:val="59AD04D2"/>
    <w:rsid w:val="59AE0310"/>
    <w:rsid w:val="59AE1175"/>
    <w:rsid w:val="59BD2BCC"/>
    <w:rsid w:val="59BD699F"/>
    <w:rsid w:val="59C20969"/>
    <w:rsid w:val="59C81087"/>
    <w:rsid w:val="59C95733"/>
    <w:rsid w:val="59CA4033"/>
    <w:rsid w:val="59CE3421"/>
    <w:rsid w:val="59D11DEC"/>
    <w:rsid w:val="59D31505"/>
    <w:rsid w:val="59D503F0"/>
    <w:rsid w:val="59D90E19"/>
    <w:rsid w:val="59DC3F6F"/>
    <w:rsid w:val="59DF3101"/>
    <w:rsid w:val="59DF3C8F"/>
    <w:rsid w:val="59E172B7"/>
    <w:rsid w:val="59E37D68"/>
    <w:rsid w:val="59E53F1B"/>
    <w:rsid w:val="59E71D05"/>
    <w:rsid w:val="59E7328B"/>
    <w:rsid w:val="59ED1BC6"/>
    <w:rsid w:val="59F129DF"/>
    <w:rsid w:val="5A00274C"/>
    <w:rsid w:val="5A015FAA"/>
    <w:rsid w:val="5A0371DE"/>
    <w:rsid w:val="5A077323"/>
    <w:rsid w:val="5A082643"/>
    <w:rsid w:val="5A086830"/>
    <w:rsid w:val="5A0A4410"/>
    <w:rsid w:val="5A0C72BD"/>
    <w:rsid w:val="5A0D1398"/>
    <w:rsid w:val="5A101567"/>
    <w:rsid w:val="5A2B4956"/>
    <w:rsid w:val="5A2D66E5"/>
    <w:rsid w:val="5A2E65C4"/>
    <w:rsid w:val="5A31207C"/>
    <w:rsid w:val="5A316EAF"/>
    <w:rsid w:val="5A381800"/>
    <w:rsid w:val="5A386C76"/>
    <w:rsid w:val="5A3B32CC"/>
    <w:rsid w:val="5A3F3C58"/>
    <w:rsid w:val="5A40564C"/>
    <w:rsid w:val="5A415F9E"/>
    <w:rsid w:val="5A422D4E"/>
    <w:rsid w:val="5A450E9C"/>
    <w:rsid w:val="5A46589F"/>
    <w:rsid w:val="5A484981"/>
    <w:rsid w:val="5A49311E"/>
    <w:rsid w:val="5A4F6270"/>
    <w:rsid w:val="5A4F7AA6"/>
    <w:rsid w:val="5A520E38"/>
    <w:rsid w:val="5A5463AF"/>
    <w:rsid w:val="5A5740D6"/>
    <w:rsid w:val="5A586949"/>
    <w:rsid w:val="5A593B52"/>
    <w:rsid w:val="5A5B278F"/>
    <w:rsid w:val="5A5E64ED"/>
    <w:rsid w:val="5A617875"/>
    <w:rsid w:val="5A63120B"/>
    <w:rsid w:val="5A6976E2"/>
    <w:rsid w:val="5A7310A8"/>
    <w:rsid w:val="5A760816"/>
    <w:rsid w:val="5A7F3FB2"/>
    <w:rsid w:val="5A816B37"/>
    <w:rsid w:val="5A8256D7"/>
    <w:rsid w:val="5A863833"/>
    <w:rsid w:val="5A873107"/>
    <w:rsid w:val="5A8D1217"/>
    <w:rsid w:val="5A8D284B"/>
    <w:rsid w:val="5A8E04BE"/>
    <w:rsid w:val="5A8F6262"/>
    <w:rsid w:val="5A970190"/>
    <w:rsid w:val="5A974FC9"/>
    <w:rsid w:val="5A9C41B5"/>
    <w:rsid w:val="5A9E22E4"/>
    <w:rsid w:val="5A9E7B68"/>
    <w:rsid w:val="5AA30AB9"/>
    <w:rsid w:val="5AA6558F"/>
    <w:rsid w:val="5AA701D5"/>
    <w:rsid w:val="5AAA1652"/>
    <w:rsid w:val="5AAB035A"/>
    <w:rsid w:val="5AAE1FAA"/>
    <w:rsid w:val="5AAE6268"/>
    <w:rsid w:val="5AAF42AB"/>
    <w:rsid w:val="5AB06496"/>
    <w:rsid w:val="5AB226B3"/>
    <w:rsid w:val="5AB34484"/>
    <w:rsid w:val="5AB52AAD"/>
    <w:rsid w:val="5AB975F3"/>
    <w:rsid w:val="5ABA6CF4"/>
    <w:rsid w:val="5ABC7D75"/>
    <w:rsid w:val="5AC41007"/>
    <w:rsid w:val="5AC46E15"/>
    <w:rsid w:val="5AC57CA2"/>
    <w:rsid w:val="5AC87A59"/>
    <w:rsid w:val="5ACA4654"/>
    <w:rsid w:val="5AD2095E"/>
    <w:rsid w:val="5AD67432"/>
    <w:rsid w:val="5AD722FC"/>
    <w:rsid w:val="5AE01D56"/>
    <w:rsid w:val="5AE2436C"/>
    <w:rsid w:val="5AE620C1"/>
    <w:rsid w:val="5AE6278A"/>
    <w:rsid w:val="5AE859A1"/>
    <w:rsid w:val="5AEC4532"/>
    <w:rsid w:val="5AEC591A"/>
    <w:rsid w:val="5AF018DD"/>
    <w:rsid w:val="5AFA1A1F"/>
    <w:rsid w:val="5AFA2A5D"/>
    <w:rsid w:val="5AFD6FBF"/>
    <w:rsid w:val="5B015BB0"/>
    <w:rsid w:val="5B0268AF"/>
    <w:rsid w:val="5B03286A"/>
    <w:rsid w:val="5B066F3A"/>
    <w:rsid w:val="5B07655D"/>
    <w:rsid w:val="5B0A646E"/>
    <w:rsid w:val="5B15524A"/>
    <w:rsid w:val="5B16510D"/>
    <w:rsid w:val="5B176A09"/>
    <w:rsid w:val="5B177D4A"/>
    <w:rsid w:val="5B2C2F14"/>
    <w:rsid w:val="5B3639C9"/>
    <w:rsid w:val="5B373F3A"/>
    <w:rsid w:val="5B3C77B5"/>
    <w:rsid w:val="5B3E02E9"/>
    <w:rsid w:val="5B3F5822"/>
    <w:rsid w:val="5B421CD7"/>
    <w:rsid w:val="5B423957"/>
    <w:rsid w:val="5B4952BE"/>
    <w:rsid w:val="5B4A0550"/>
    <w:rsid w:val="5B4B4F49"/>
    <w:rsid w:val="5B4B60E7"/>
    <w:rsid w:val="5B4D19B0"/>
    <w:rsid w:val="5B504026"/>
    <w:rsid w:val="5B59573F"/>
    <w:rsid w:val="5B5D005D"/>
    <w:rsid w:val="5B5E7AAF"/>
    <w:rsid w:val="5B6046FA"/>
    <w:rsid w:val="5B6564B0"/>
    <w:rsid w:val="5B685734"/>
    <w:rsid w:val="5B6A236C"/>
    <w:rsid w:val="5B6F50F4"/>
    <w:rsid w:val="5B742152"/>
    <w:rsid w:val="5B753CF6"/>
    <w:rsid w:val="5B755280"/>
    <w:rsid w:val="5B783E03"/>
    <w:rsid w:val="5B7C1C3B"/>
    <w:rsid w:val="5B7D4342"/>
    <w:rsid w:val="5B7F18CD"/>
    <w:rsid w:val="5B7F6EFA"/>
    <w:rsid w:val="5B8709B0"/>
    <w:rsid w:val="5B8C26A2"/>
    <w:rsid w:val="5B9748C8"/>
    <w:rsid w:val="5B982A21"/>
    <w:rsid w:val="5B99604A"/>
    <w:rsid w:val="5B9B124A"/>
    <w:rsid w:val="5B9D1C77"/>
    <w:rsid w:val="5B9D6D9D"/>
    <w:rsid w:val="5BA258F2"/>
    <w:rsid w:val="5BA46020"/>
    <w:rsid w:val="5BAB1005"/>
    <w:rsid w:val="5BAD55AF"/>
    <w:rsid w:val="5BB01409"/>
    <w:rsid w:val="5BB564A9"/>
    <w:rsid w:val="5BB620C1"/>
    <w:rsid w:val="5BBE1E4C"/>
    <w:rsid w:val="5BC00B71"/>
    <w:rsid w:val="5BC51134"/>
    <w:rsid w:val="5BC82E5C"/>
    <w:rsid w:val="5BCE19DD"/>
    <w:rsid w:val="5BD52CC3"/>
    <w:rsid w:val="5BD539D3"/>
    <w:rsid w:val="5BD65BF9"/>
    <w:rsid w:val="5BD73331"/>
    <w:rsid w:val="5BDD12D2"/>
    <w:rsid w:val="5BDD2268"/>
    <w:rsid w:val="5BDD5BE3"/>
    <w:rsid w:val="5BDF4E08"/>
    <w:rsid w:val="5BE15579"/>
    <w:rsid w:val="5BE46BD1"/>
    <w:rsid w:val="5BE65C94"/>
    <w:rsid w:val="5BE80E62"/>
    <w:rsid w:val="5BEB5D9B"/>
    <w:rsid w:val="5BEC5D76"/>
    <w:rsid w:val="5BF003A1"/>
    <w:rsid w:val="5BF121DC"/>
    <w:rsid w:val="5BF62E23"/>
    <w:rsid w:val="5BF63072"/>
    <w:rsid w:val="5BF66DAC"/>
    <w:rsid w:val="5BFA724B"/>
    <w:rsid w:val="5C005CA0"/>
    <w:rsid w:val="5C064A9F"/>
    <w:rsid w:val="5C0B0B23"/>
    <w:rsid w:val="5C0E6CA1"/>
    <w:rsid w:val="5C1149BD"/>
    <w:rsid w:val="5C123B7E"/>
    <w:rsid w:val="5C1337F3"/>
    <w:rsid w:val="5C1364DD"/>
    <w:rsid w:val="5C176F1B"/>
    <w:rsid w:val="5C1D3BB7"/>
    <w:rsid w:val="5C1F27B7"/>
    <w:rsid w:val="5C204EC8"/>
    <w:rsid w:val="5C211B5F"/>
    <w:rsid w:val="5C251377"/>
    <w:rsid w:val="5C272588"/>
    <w:rsid w:val="5C2A5C4E"/>
    <w:rsid w:val="5C2B4725"/>
    <w:rsid w:val="5C3060DE"/>
    <w:rsid w:val="5C314E18"/>
    <w:rsid w:val="5C341288"/>
    <w:rsid w:val="5C361999"/>
    <w:rsid w:val="5C3E250F"/>
    <w:rsid w:val="5C3E58CC"/>
    <w:rsid w:val="5C4126E1"/>
    <w:rsid w:val="5C4426DA"/>
    <w:rsid w:val="5C467821"/>
    <w:rsid w:val="5C4C736A"/>
    <w:rsid w:val="5C5471F8"/>
    <w:rsid w:val="5C55245B"/>
    <w:rsid w:val="5C5550F6"/>
    <w:rsid w:val="5C5768FA"/>
    <w:rsid w:val="5C5912A6"/>
    <w:rsid w:val="5C5E1924"/>
    <w:rsid w:val="5C640DCB"/>
    <w:rsid w:val="5C64647C"/>
    <w:rsid w:val="5C654BD5"/>
    <w:rsid w:val="5C654FD6"/>
    <w:rsid w:val="5C6C7835"/>
    <w:rsid w:val="5C6D0485"/>
    <w:rsid w:val="5C7543EF"/>
    <w:rsid w:val="5C80073F"/>
    <w:rsid w:val="5C846570"/>
    <w:rsid w:val="5C8E1558"/>
    <w:rsid w:val="5C8F4D43"/>
    <w:rsid w:val="5C911228"/>
    <w:rsid w:val="5C962C2B"/>
    <w:rsid w:val="5C975D92"/>
    <w:rsid w:val="5C990D82"/>
    <w:rsid w:val="5C9A65F4"/>
    <w:rsid w:val="5C9C7EFE"/>
    <w:rsid w:val="5CA34E03"/>
    <w:rsid w:val="5CA636D6"/>
    <w:rsid w:val="5CA66F24"/>
    <w:rsid w:val="5CAF2F7F"/>
    <w:rsid w:val="5CB50C79"/>
    <w:rsid w:val="5CB916D3"/>
    <w:rsid w:val="5CB94775"/>
    <w:rsid w:val="5CBA4468"/>
    <w:rsid w:val="5CC07AE8"/>
    <w:rsid w:val="5CC52FD8"/>
    <w:rsid w:val="5CC82DB0"/>
    <w:rsid w:val="5CC92F26"/>
    <w:rsid w:val="5CCB479A"/>
    <w:rsid w:val="5CD05C52"/>
    <w:rsid w:val="5CD50DFD"/>
    <w:rsid w:val="5CD57A06"/>
    <w:rsid w:val="5CDA0824"/>
    <w:rsid w:val="5CDB4A3C"/>
    <w:rsid w:val="5CDD3B14"/>
    <w:rsid w:val="5CDE0BEB"/>
    <w:rsid w:val="5CDE3C6B"/>
    <w:rsid w:val="5CDE5F5A"/>
    <w:rsid w:val="5CE20032"/>
    <w:rsid w:val="5CE4248C"/>
    <w:rsid w:val="5CE4426B"/>
    <w:rsid w:val="5CE5418D"/>
    <w:rsid w:val="5CE72CC2"/>
    <w:rsid w:val="5CED3D30"/>
    <w:rsid w:val="5CEE4B44"/>
    <w:rsid w:val="5CF02313"/>
    <w:rsid w:val="5CF43B99"/>
    <w:rsid w:val="5CF62B95"/>
    <w:rsid w:val="5CF96EEB"/>
    <w:rsid w:val="5CFF2E54"/>
    <w:rsid w:val="5CFF6E64"/>
    <w:rsid w:val="5CFF7C12"/>
    <w:rsid w:val="5D092899"/>
    <w:rsid w:val="5D0C3245"/>
    <w:rsid w:val="5D0C7CC2"/>
    <w:rsid w:val="5D0D0921"/>
    <w:rsid w:val="5D0D4811"/>
    <w:rsid w:val="5D0D6884"/>
    <w:rsid w:val="5D0E6A91"/>
    <w:rsid w:val="5D1204BC"/>
    <w:rsid w:val="5D137055"/>
    <w:rsid w:val="5D2B457B"/>
    <w:rsid w:val="5D2B5972"/>
    <w:rsid w:val="5D3018CE"/>
    <w:rsid w:val="5D3B5951"/>
    <w:rsid w:val="5D3F3229"/>
    <w:rsid w:val="5D4161C9"/>
    <w:rsid w:val="5D4253F4"/>
    <w:rsid w:val="5D427080"/>
    <w:rsid w:val="5D436F87"/>
    <w:rsid w:val="5D465C8C"/>
    <w:rsid w:val="5D4848C2"/>
    <w:rsid w:val="5D5701EA"/>
    <w:rsid w:val="5D594AC4"/>
    <w:rsid w:val="5D5F3FEE"/>
    <w:rsid w:val="5D5F6BE0"/>
    <w:rsid w:val="5D65353B"/>
    <w:rsid w:val="5D6815D7"/>
    <w:rsid w:val="5D700C13"/>
    <w:rsid w:val="5D722AF0"/>
    <w:rsid w:val="5D736951"/>
    <w:rsid w:val="5D74472B"/>
    <w:rsid w:val="5D7705AA"/>
    <w:rsid w:val="5D78690E"/>
    <w:rsid w:val="5D7D222E"/>
    <w:rsid w:val="5D7E60B0"/>
    <w:rsid w:val="5D826DF5"/>
    <w:rsid w:val="5D835987"/>
    <w:rsid w:val="5D874DF0"/>
    <w:rsid w:val="5D8C40C5"/>
    <w:rsid w:val="5D953222"/>
    <w:rsid w:val="5D972A97"/>
    <w:rsid w:val="5D9836E4"/>
    <w:rsid w:val="5D9E3F7F"/>
    <w:rsid w:val="5D9E4152"/>
    <w:rsid w:val="5DA72C44"/>
    <w:rsid w:val="5DA92670"/>
    <w:rsid w:val="5DAA3C27"/>
    <w:rsid w:val="5DAB5991"/>
    <w:rsid w:val="5DAE3916"/>
    <w:rsid w:val="5DB06B22"/>
    <w:rsid w:val="5DB66303"/>
    <w:rsid w:val="5DB72790"/>
    <w:rsid w:val="5DB90A24"/>
    <w:rsid w:val="5DC14B2E"/>
    <w:rsid w:val="5DC1564D"/>
    <w:rsid w:val="5DC37207"/>
    <w:rsid w:val="5DC40D2D"/>
    <w:rsid w:val="5DC70CCD"/>
    <w:rsid w:val="5DC86789"/>
    <w:rsid w:val="5DCE754D"/>
    <w:rsid w:val="5DD54B8D"/>
    <w:rsid w:val="5DD57A58"/>
    <w:rsid w:val="5DD75414"/>
    <w:rsid w:val="5DDC2B23"/>
    <w:rsid w:val="5DE134E9"/>
    <w:rsid w:val="5DE15857"/>
    <w:rsid w:val="5DE2045C"/>
    <w:rsid w:val="5DE4093C"/>
    <w:rsid w:val="5DE86B0A"/>
    <w:rsid w:val="5DEC2884"/>
    <w:rsid w:val="5DED767D"/>
    <w:rsid w:val="5DEF565D"/>
    <w:rsid w:val="5DFE291D"/>
    <w:rsid w:val="5E0258C2"/>
    <w:rsid w:val="5E073A34"/>
    <w:rsid w:val="5E0D4BE0"/>
    <w:rsid w:val="5E0F4350"/>
    <w:rsid w:val="5E0F4708"/>
    <w:rsid w:val="5E19752D"/>
    <w:rsid w:val="5E1A6E57"/>
    <w:rsid w:val="5E1E7EC1"/>
    <w:rsid w:val="5E244F8A"/>
    <w:rsid w:val="5E2C6349"/>
    <w:rsid w:val="5E2D0864"/>
    <w:rsid w:val="5E2E639F"/>
    <w:rsid w:val="5E2F0B53"/>
    <w:rsid w:val="5E356B38"/>
    <w:rsid w:val="5E3839C9"/>
    <w:rsid w:val="5E3F7A6E"/>
    <w:rsid w:val="5E480669"/>
    <w:rsid w:val="5E4F4854"/>
    <w:rsid w:val="5E4F4985"/>
    <w:rsid w:val="5E550F73"/>
    <w:rsid w:val="5E554101"/>
    <w:rsid w:val="5E555284"/>
    <w:rsid w:val="5E594D89"/>
    <w:rsid w:val="5E5A3F87"/>
    <w:rsid w:val="5E5E0372"/>
    <w:rsid w:val="5E623D5D"/>
    <w:rsid w:val="5E6356F0"/>
    <w:rsid w:val="5E682C32"/>
    <w:rsid w:val="5E72437E"/>
    <w:rsid w:val="5E7F0E6F"/>
    <w:rsid w:val="5E817CCC"/>
    <w:rsid w:val="5E8515D0"/>
    <w:rsid w:val="5E876E50"/>
    <w:rsid w:val="5E9C5880"/>
    <w:rsid w:val="5E9E5C48"/>
    <w:rsid w:val="5EA521EC"/>
    <w:rsid w:val="5EA71279"/>
    <w:rsid w:val="5EA80B0A"/>
    <w:rsid w:val="5EAD19DF"/>
    <w:rsid w:val="5EB26F51"/>
    <w:rsid w:val="5EB978F1"/>
    <w:rsid w:val="5EBD534D"/>
    <w:rsid w:val="5EC42248"/>
    <w:rsid w:val="5ECD30AC"/>
    <w:rsid w:val="5ECD4E24"/>
    <w:rsid w:val="5ED368C4"/>
    <w:rsid w:val="5EEA1D87"/>
    <w:rsid w:val="5EEC0487"/>
    <w:rsid w:val="5EEC4C80"/>
    <w:rsid w:val="5EEE52C7"/>
    <w:rsid w:val="5EEF64C8"/>
    <w:rsid w:val="5EFF737D"/>
    <w:rsid w:val="5F033030"/>
    <w:rsid w:val="5F0405FF"/>
    <w:rsid w:val="5F054774"/>
    <w:rsid w:val="5F09552A"/>
    <w:rsid w:val="5F1057BF"/>
    <w:rsid w:val="5F106DFE"/>
    <w:rsid w:val="5F107210"/>
    <w:rsid w:val="5F190487"/>
    <w:rsid w:val="5F1D22C3"/>
    <w:rsid w:val="5F2163D6"/>
    <w:rsid w:val="5F24150A"/>
    <w:rsid w:val="5F2672DC"/>
    <w:rsid w:val="5F306C54"/>
    <w:rsid w:val="5F320D21"/>
    <w:rsid w:val="5F3E6A6A"/>
    <w:rsid w:val="5F453635"/>
    <w:rsid w:val="5F494700"/>
    <w:rsid w:val="5F4C5136"/>
    <w:rsid w:val="5F4F0A46"/>
    <w:rsid w:val="5F53734F"/>
    <w:rsid w:val="5F547AEE"/>
    <w:rsid w:val="5F5B3B98"/>
    <w:rsid w:val="5F5B79B3"/>
    <w:rsid w:val="5F5C6E0C"/>
    <w:rsid w:val="5F610218"/>
    <w:rsid w:val="5F666DAF"/>
    <w:rsid w:val="5F681782"/>
    <w:rsid w:val="5F7568E7"/>
    <w:rsid w:val="5F786334"/>
    <w:rsid w:val="5F795599"/>
    <w:rsid w:val="5F7968E7"/>
    <w:rsid w:val="5F7B06B3"/>
    <w:rsid w:val="5F7C2DCF"/>
    <w:rsid w:val="5F7D3ADF"/>
    <w:rsid w:val="5F7D4243"/>
    <w:rsid w:val="5F810905"/>
    <w:rsid w:val="5F855E3C"/>
    <w:rsid w:val="5F863EB5"/>
    <w:rsid w:val="5F884AA6"/>
    <w:rsid w:val="5F912CDC"/>
    <w:rsid w:val="5F9328A3"/>
    <w:rsid w:val="5F966572"/>
    <w:rsid w:val="5F967717"/>
    <w:rsid w:val="5F9D716C"/>
    <w:rsid w:val="5F9E1E83"/>
    <w:rsid w:val="5FA6702A"/>
    <w:rsid w:val="5FA72C73"/>
    <w:rsid w:val="5FA950A3"/>
    <w:rsid w:val="5FAA4178"/>
    <w:rsid w:val="5FAC7BCC"/>
    <w:rsid w:val="5FAE0AF1"/>
    <w:rsid w:val="5FAF4EE5"/>
    <w:rsid w:val="5FBA01C9"/>
    <w:rsid w:val="5FBE4A7B"/>
    <w:rsid w:val="5FC17C52"/>
    <w:rsid w:val="5FC5606F"/>
    <w:rsid w:val="5FD17CED"/>
    <w:rsid w:val="5FD279D8"/>
    <w:rsid w:val="5FD57239"/>
    <w:rsid w:val="5FD825FC"/>
    <w:rsid w:val="5FF13112"/>
    <w:rsid w:val="5FF20B6E"/>
    <w:rsid w:val="5FF72208"/>
    <w:rsid w:val="5FF81E78"/>
    <w:rsid w:val="5FF93B8D"/>
    <w:rsid w:val="60083B2E"/>
    <w:rsid w:val="601747F0"/>
    <w:rsid w:val="6018414B"/>
    <w:rsid w:val="60196F20"/>
    <w:rsid w:val="601A1887"/>
    <w:rsid w:val="601C7B8E"/>
    <w:rsid w:val="601E5A5D"/>
    <w:rsid w:val="6020597B"/>
    <w:rsid w:val="60215255"/>
    <w:rsid w:val="60285AC2"/>
    <w:rsid w:val="602B4B27"/>
    <w:rsid w:val="602F4E74"/>
    <w:rsid w:val="603A1395"/>
    <w:rsid w:val="603D51F0"/>
    <w:rsid w:val="603E5DA5"/>
    <w:rsid w:val="604114A5"/>
    <w:rsid w:val="60412F76"/>
    <w:rsid w:val="6042025B"/>
    <w:rsid w:val="60451FFD"/>
    <w:rsid w:val="60491977"/>
    <w:rsid w:val="604F3C72"/>
    <w:rsid w:val="605223DB"/>
    <w:rsid w:val="60535871"/>
    <w:rsid w:val="60552BF8"/>
    <w:rsid w:val="605E0C31"/>
    <w:rsid w:val="60615E48"/>
    <w:rsid w:val="606426BB"/>
    <w:rsid w:val="606954A7"/>
    <w:rsid w:val="606B34CD"/>
    <w:rsid w:val="606D33FB"/>
    <w:rsid w:val="60730545"/>
    <w:rsid w:val="607429EE"/>
    <w:rsid w:val="60790ADA"/>
    <w:rsid w:val="607A4FF0"/>
    <w:rsid w:val="60902305"/>
    <w:rsid w:val="609F4CEA"/>
    <w:rsid w:val="60A7507D"/>
    <w:rsid w:val="60AF58A9"/>
    <w:rsid w:val="60AF7F9A"/>
    <w:rsid w:val="60B215BF"/>
    <w:rsid w:val="60BD7111"/>
    <w:rsid w:val="60C16BB2"/>
    <w:rsid w:val="60C2525D"/>
    <w:rsid w:val="60C30332"/>
    <w:rsid w:val="60C4179E"/>
    <w:rsid w:val="60C47171"/>
    <w:rsid w:val="60CA5FD3"/>
    <w:rsid w:val="60CC0AED"/>
    <w:rsid w:val="60CF19C7"/>
    <w:rsid w:val="60D75603"/>
    <w:rsid w:val="60DF09D6"/>
    <w:rsid w:val="60DF5384"/>
    <w:rsid w:val="60E000A4"/>
    <w:rsid w:val="60E11D26"/>
    <w:rsid w:val="60E26B72"/>
    <w:rsid w:val="60E639C4"/>
    <w:rsid w:val="60E93DF2"/>
    <w:rsid w:val="60E97539"/>
    <w:rsid w:val="60EA5242"/>
    <w:rsid w:val="60F12DB4"/>
    <w:rsid w:val="60F676A0"/>
    <w:rsid w:val="60F975B7"/>
    <w:rsid w:val="60FE72D0"/>
    <w:rsid w:val="611A09EA"/>
    <w:rsid w:val="611B603D"/>
    <w:rsid w:val="611C4388"/>
    <w:rsid w:val="611D7324"/>
    <w:rsid w:val="611F45EB"/>
    <w:rsid w:val="61201570"/>
    <w:rsid w:val="61274CE2"/>
    <w:rsid w:val="612A4333"/>
    <w:rsid w:val="612D4CC6"/>
    <w:rsid w:val="612E6E56"/>
    <w:rsid w:val="613662A4"/>
    <w:rsid w:val="61375B3B"/>
    <w:rsid w:val="613863DB"/>
    <w:rsid w:val="613B73BE"/>
    <w:rsid w:val="61404200"/>
    <w:rsid w:val="61404756"/>
    <w:rsid w:val="6140496B"/>
    <w:rsid w:val="614077A6"/>
    <w:rsid w:val="61443D1D"/>
    <w:rsid w:val="614A1A42"/>
    <w:rsid w:val="614B5F41"/>
    <w:rsid w:val="61511B60"/>
    <w:rsid w:val="61527B70"/>
    <w:rsid w:val="6153009E"/>
    <w:rsid w:val="615321AB"/>
    <w:rsid w:val="615C0CEA"/>
    <w:rsid w:val="615C7738"/>
    <w:rsid w:val="615F0403"/>
    <w:rsid w:val="615F4532"/>
    <w:rsid w:val="61614F41"/>
    <w:rsid w:val="61617F27"/>
    <w:rsid w:val="61624378"/>
    <w:rsid w:val="6163057F"/>
    <w:rsid w:val="6164356C"/>
    <w:rsid w:val="61656ADA"/>
    <w:rsid w:val="61674150"/>
    <w:rsid w:val="616839D8"/>
    <w:rsid w:val="616A4095"/>
    <w:rsid w:val="616C431F"/>
    <w:rsid w:val="61747C44"/>
    <w:rsid w:val="617E12D5"/>
    <w:rsid w:val="61821A68"/>
    <w:rsid w:val="61824161"/>
    <w:rsid w:val="61856ABD"/>
    <w:rsid w:val="61883249"/>
    <w:rsid w:val="618C436B"/>
    <w:rsid w:val="61996CCD"/>
    <w:rsid w:val="619E745F"/>
    <w:rsid w:val="619F37E7"/>
    <w:rsid w:val="61A51527"/>
    <w:rsid w:val="61A525F6"/>
    <w:rsid w:val="61A73154"/>
    <w:rsid w:val="61B360E0"/>
    <w:rsid w:val="61BC0BA5"/>
    <w:rsid w:val="61BD5DCA"/>
    <w:rsid w:val="61C11142"/>
    <w:rsid w:val="61C26308"/>
    <w:rsid w:val="61C440F5"/>
    <w:rsid w:val="61C46587"/>
    <w:rsid w:val="61CB724C"/>
    <w:rsid w:val="61D13E33"/>
    <w:rsid w:val="61D14A16"/>
    <w:rsid w:val="61D76E67"/>
    <w:rsid w:val="61DB133F"/>
    <w:rsid w:val="61E12157"/>
    <w:rsid w:val="61EC2891"/>
    <w:rsid w:val="62011FBF"/>
    <w:rsid w:val="62026FA0"/>
    <w:rsid w:val="62030B37"/>
    <w:rsid w:val="620374A8"/>
    <w:rsid w:val="62093C4F"/>
    <w:rsid w:val="620C6C37"/>
    <w:rsid w:val="620E647E"/>
    <w:rsid w:val="620F4F7C"/>
    <w:rsid w:val="6213093E"/>
    <w:rsid w:val="6213121E"/>
    <w:rsid w:val="62235837"/>
    <w:rsid w:val="62295823"/>
    <w:rsid w:val="622B4C81"/>
    <w:rsid w:val="622C3063"/>
    <w:rsid w:val="622E6FB3"/>
    <w:rsid w:val="622E7256"/>
    <w:rsid w:val="622F4FF5"/>
    <w:rsid w:val="6235392D"/>
    <w:rsid w:val="623877BC"/>
    <w:rsid w:val="6240256D"/>
    <w:rsid w:val="624455B5"/>
    <w:rsid w:val="624D2B9F"/>
    <w:rsid w:val="624D6129"/>
    <w:rsid w:val="624E3481"/>
    <w:rsid w:val="62551E99"/>
    <w:rsid w:val="625D622C"/>
    <w:rsid w:val="62603575"/>
    <w:rsid w:val="626117DB"/>
    <w:rsid w:val="6262311F"/>
    <w:rsid w:val="62623796"/>
    <w:rsid w:val="6265357C"/>
    <w:rsid w:val="62681322"/>
    <w:rsid w:val="626A78BC"/>
    <w:rsid w:val="626B31AB"/>
    <w:rsid w:val="626C2A56"/>
    <w:rsid w:val="62740756"/>
    <w:rsid w:val="62761028"/>
    <w:rsid w:val="627C44C3"/>
    <w:rsid w:val="627C4D15"/>
    <w:rsid w:val="6283100F"/>
    <w:rsid w:val="62903214"/>
    <w:rsid w:val="62940C41"/>
    <w:rsid w:val="629669B5"/>
    <w:rsid w:val="62A12E9C"/>
    <w:rsid w:val="62A22E78"/>
    <w:rsid w:val="62A2505E"/>
    <w:rsid w:val="62AD0880"/>
    <w:rsid w:val="62AD4186"/>
    <w:rsid w:val="62AF1851"/>
    <w:rsid w:val="62B3158E"/>
    <w:rsid w:val="62B564C5"/>
    <w:rsid w:val="62B73A68"/>
    <w:rsid w:val="62B76629"/>
    <w:rsid w:val="62BB32E8"/>
    <w:rsid w:val="62BF2D83"/>
    <w:rsid w:val="62C357DE"/>
    <w:rsid w:val="62C36018"/>
    <w:rsid w:val="62C60B4F"/>
    <w:rsid w:val="62C64276"/>
    <w:rsid w:val="62CF6170"/>
    <w:rsid w:val="62D23EA0"/>
    <w:rsid w:val="62D308EB"/>
    <w:rsid w:val="62D71C43"/>
    <w:rsid w:val="62D844C1"/>
    <w:rsid w:val="62E27724"/>
    <w:rsid w:val="62ED643F"/>
    <w:rsid w:val="62EF1773"/>
    <w:rsid w:val="62EF18F9"/>
    <w:rsid w:val="62F06973"/>
    <w:rsid w:val="62F21288"/>
    <w:rsid w:val="62F23405"/>
    <w:rsid w:val="62FC3291"/>
    <w:rsid w:val="62FE5884"/>
    <w:rsid w:val="6300348F"/>
    <w:rsid w:val="63021F74"/>
    <w:rsid w:val="63034F18"/>
    <w:rsid w:val="63037E73"/>
    <w:rsid w:val="63064619"/>
    <w:rsid w:val="6306775B"/>
    <w:rsid w:val="6308304F"/>
    <w:rsid w:val="630D3B13"/>
    <w:rsid w:val="631032E9"/>
    <w:rsid w:val="6311124F"/>
    <w:rsid w:val="631225B8"/>
    <w:rsid w:val="63154E3B"/>
    <w:rsid w:val="63172D0A"/>
    <w:rsid w:val="631F1D3E"/>
    <w:rsid w:val="63252245"/>
    <w:rsid w:val="63261073"/>
    <w:rsid w:val="63274E58"/>
    <w:rsid w:val="63281CAB"/>
    <w:rsid w:val="6330238E"/>
    <w:rsid w:val="63311F69"/>
    <w:rsid w:val="63317462"/>
    <w:rsid w:val="63370037"/>
    <w:rsid w:val="633D4497"/>
    <w:rsid w:val="633E077F"/>
    <w:rsid w:val="63415187"/>
    <w:rsid w:val="63446621"/>
    <w:rsid w:val="63482443"/>
    <w:rsid w:val="634A386F"/>
    <w:rsid w:val="634E65E8"/>
    <w:rsid w:val="6359196E"/>
    <w:rsid w:val="6359516E"/>
    <w:rsid w:val="6362314C"/>
    <w:rsid w:val="63633535"/>
    <w:rsid w:val="63636321"/>
    <w:rsid w:val="636A2761"/>
    <w:rsid w:val="636C2141"/>
    <w:rsid w:val="636D262F"/>
    <w:rsid w:val="636E6FA4"/>
    <w:rsid w:val="637304A0"/>
    <w:rsid w:val="63784E16"/>
    <w:rsid w:val="638115C7"/>
    <w:rsid w:val="638233D4"/>
    <w:rsid w:val="6386244F"/>
    <w:rsid w:val="63926659"/>
    <w:rsid w:val="639600F1"/>
    <w:rsid w:val="63962D7E"/>
    <w:rsid w:val="63983CF9"/>
    <w:rsid w:val="63987EA0"/>
    <w:rsid w:val="63A653B7"/>
    <w:rsid w:val="63B16A9D"/>
    <w:rsid w:val="63B45FD7"/>
    <w:rsid w:val="63B46429"/>
    <w:rsid w:val="63B731D2"/>
    <w:rsid w:val="63B81108"/>
    <w:rsid w:val="63BF0B27"/>
    <w:rsid w:val="63C00255"/>
    <w:rsid w:val="63C32C98"/>
    <w:rsid w:val="63D30B30"/>
    <w:rsid w:val="63D331C1"/>
    <w:rsid w:val="63D436C4"/>
    <w:rsid w:val="63D45F3A"/>
    <w:rsid w:val="63D62F0F"/>
    <w:rsid w:val="63DD236B"/>
    <w:rsid w:val="63DD24B5"/>
    <w:rsid w:val="63EA43A4"/>
    <w:rsid w:val="63EB41C5"/>
    <w:rsid w:val="63F465BD"/>
    <w:rsid w:val="63F519A2"/>
    <w:rsid w:val="63FC7F1F"/>
    <w:rsid w:val="63FF0626"/>
    <w:rsid w:val="640044EB"/>
    <w:rsid w:val="640153B8"/>
    <w:rsid w:val="64060669"/>
    <w:rsid w:val="6407796D"/>
    <w:rsid w:val="640A177D"/>
    <w:rsid w:val="641114E0"/>
    <w:rsid w:val="64130C1C"/>
    <w:rsid w:val="641478F0"/>
    <w:rsid w:val="6419334E"/>
    <w:rsid w:val="641D7F5D"/>
    <w:rsid w:val="642235A2"/>
    <w:rsid w:val="64224AE8"/>
    <w:rsid w:val="642515D7"/>
    <w:rsid w:val="64270796"/>
    <w:rsid w:val="642C0450"/>
    <w:rsid w:val="642F15EB"/>
    <w:rsid w:val="64315476"/>
    <w:rsid w:val="64324122"/>
    <w:rsid w:val="6436390D"/>
    <w:rsid w:val="64372CBA"/>
    <w:rsid w:val="6442418D"/>
    <w:rsid w:val="644424E9"/>
    <w:rsid w:val="64481E79"/>
    <w:rsid w:val="644D2AB0"/>
    <w:rsid w:val="644D61D9"/>
    <w:rsid w:val="644E0F27"/>
    <w:rsid w:val="6451494F"/>
    <w:rsid w:val="645279D4"/>
    <w:rsid w:val="64554D87"/>
    <w:rsid w:val="64574430"/>
    <w:rsid w:val="64591E8D"/>
    <w:rsid w:val="645B06D4"/>
    <w:rsid w:val="645B72CF"/>
    <w:rsid w:val="645D4A71"/>
    <w:rsid w:val="645E5CDF"/>
    <w:rsid w:val="64601D07"/>
    <w:rsid w:val="64657EB5"/>
    <w:rsid w:val="646736DA"/>
    <w:rsid w:val="64673DEC"/>
    <w:rsid w:val="646A2C3F"/>
    <w:rsid w:val="646B7D74"/>
    <w:rsid w:val="646C2AB6"/>
    <w:rsid w:val="646E502C"/>
    <w:rsid w:val="646F2272"/>
    <w:rsid w:val="64756EF2"/>
    <w:rsid w:val="6476278B"/>
    <w:rsid w:val="647753E5"/>
    <w:rsid w:val="647900C1"/>
    <w:rsid w:val="647A1B74"/>
    <w:rsid w:val="647A2E84"/>
    <w:rsid w:val="647C12E5"/>
    <w:rsid w:val="647C41EA"/>
    <w:rsid w:val="647D66B7"/>
    <w:rsid w:val="647E6D2D"/>
    <w:rsid w:val="647E7C96"/>
    <w:rsid w:val="647F3364"/>
    <w:rsid w:val="64823F5F"/>
    <w:rsid w:val="64854722"/>
    <w:rsid w:val="6485697D"/>
    <w:rsid w:val="6487507F"/>
    <w:rsid w:val="648A4DC4"/>
    <w:rsid w:val="648D5300"/>
    <w:rsid w:val="6496004F"/>
    <w:rsid w:val="64A345AD"/>
    <w:rsid w:val="64B1578D"/>
    <w:rsid w:val="64B333BB"/>
    <w:rsid w:val="64B80C7B"/>
    <w:rsid w:val="64B84BFC"/>
    <w:rsid w:val="64B84C38"/>
    <w:rsid w:val="64B875C7"/>
    <w:rsid w:val="64B90958"/>
    <w:rsid w:val="64BA42FE"/>
    <w:rsid w:val="64C14E35"/>
    <w:rsid w:val="64C34793"/>
    <w:rsid w:val="64C36F3A"/>
    <w:rsid w:val="64C446A1"/>
    <w:rsid w:val="64CB0903"/>
    <w:rsid w:val="64CE2A94"/>
    <w:rsid w:val="64D05E6E"/>
    <w:rsid w:val="64D26DB7"/>
    <w:rsid w:val="64D33190"/>
    <w:rsid w:val="64D74308"/>
    <w:rsid w:val="64D802A5"/>
    <w:rsid w:val="64DB76F9"/>
    <w:rsid w:val="64DC5AFF"/>
    <w:rsid w:val="64DC5B0D"/>
    <w:rsid w:val="64DD3D59"/>
    <w:rsid w:val="64DE73A2"/>
    <w:rsid w:val="64E03E7F"/>
    <w:rsid w:val="64E20C7E"/>
    <w:rsid w:val="64E25C8D"/>
    <w:rsid w:val="64E461F3"/>
    <w:rsid w:val="64E62FF9"/>
    <w:rsid w:val="64EC38DE"/>
    <w:rsid w:val="64F04EC6"/>
    <w:rsid w:val="64F810B3"/>
    <w:rsid w:val="64FC1E65"/>
    <w:rsid w:val="64FE5FA7"/>
    <w:rsid w:val="64FF1B6C"/>
    <w:rsid w:val="65000BD8"/>
    <w:rsid w:val="65042550"/>
    <w:rsid w:val="65064FFB"/>
    <w:rsid w:val="650A0AA1"/>
    <w:rsid w:val="650C5131"/>
    <w:rsid w:val="651764A2"/>
    <w:rsid w:val="65187EEF"/>
    <w:rsid w:val="651B0FDA"/>
    <w:rsid w:val="651C03FB"/>
    <w:rsid w:val="651D3253"/>
    <w:rsid w:val="651D772A"/>
    <w:rsid w:val="6525167F"/>
    <w:rsid w:val="6528538D"/>
    <w:rsid w:val="652A039C"/>
    <w:rsid w:val="652C263C"/>
    <w:rsid w:val="652C5B6B"/>
    <w:rsid w:val="652D4D78"/>
    <w:rsid w:val="652F505F"/>
    <w:rsid w:val="653265A9"/>
    <w:rsid w:val="65355CB6"/>
    <w:rsid w:val="653C079C"/>
    <w:rsid w:val="653D10D7"/>
    <w:rsid w:val="653F1BD4"/>
    <w:rsid w:val="65452DCA"/>
    <w:rsid w:val="65455573"/>
    <w:rsid w:val="65471BE1"/>
    <w:rsid w:val="65494E98"/>
    <w:rsid w:val="654B27DF"/>
    <w:rsid w:val="654B3E72"/>
    <w:rsid w:val="654B55A7"/>
    <w:rsid w:val="6553204C"/>
    <w:rsid w:val="65567E80"/>
    <w:rsid w:val="6558128D"/>
    <w:rsid w:val="65677D18"/>
    <w:rsid w:val="65687EFA"/>
    <w:rsid w:val="656949D7"/>
    <w:rsid w:val="656A4E14"/>
    <w:rsid w:val="656B4680"/>
    <w:rsid w:val="656C24B2"/>
    <w:rsid w:val="656E749C"/>
    <w:rsid w:val="65717DA1"/>
    <w:rsid w:val="657B4802"/>
    <w:rsid w:val="657D3A74"/>
    <w:rsid w:val="658528B0"/>
    <w:rsid w:val="65880505"/>
    <w:rsid w:val="658B61BF"/>
    <w:rsid w:val="658D3D79"/>
    <w:rsid w:val="65904930"/>
    <w:rsid w:val="6591699D"/>
    <w:rsid w:val="65951D3C"/>
    <w:rsid w:val="659550FA"/>
    <w:rsid w:val="65976AF9"/>
    <w:rsid w:val="659A1911"/>
    <w:rsid w:val="65A3507B"/>
    <w:rsid w:val="65AA3E61"/>
    <w:rsid w:val="65AA74C8"/>
    <w:rsid w:val="65AE4019"/>
    <w:rsid w:val="65AF4D1D"/>
    <w:rsid w:val="65B0595F"/>
    <w:rsid w:val="65B97BCA"/>
    <w:rsid w:val="65BD5A6F"/>
    <w:rsid w:val="65C54B08"/>
    <w:rsid w:val="65C6391A"/>
    <w:rsid w:val="65CA515C"/>
    <w:rsid w:val="65CC0BA5"/>
    <w:rsid w:val="65CC0C02"/>
    <w:rsid w:val="65CF2DA0"/>
    <w:rsid w:val="65D034A3"/>
    <w:rsid w:val="65D277FD"/>
    <w:rsid w:val="65E26CC0"/>
    <w:rsid w:val="65E37C40"/>
    <w:rsid w:val="65E40767"/>
    <w:rsid w:val="65E740D7"/>
    <w:rsid w:val="65E90B97"/>
    <w:rsid w:val="65F037EF"/>
    <w:rsid w:val="65F36C14"/>
    <w:rsid w:val="65F51FD8"/>
    <w:rsid w:val="65F84B2F"/>
    <w:rsid w:val="65FC5181"/>
    <w:rsid w:val="65FD4847"/>
    <w:rsid w:val="66005C6C"/>
    <w:rsid w:val="66007284"/>
    <w:rsid w:val="66017027"/>
    <w:rsid w:val="66051133"/>
    <w:rsid w:val="660900BF"/>
    <w:rsid w:val="66090B14"/>
    <w:rsid w:val="660A2E7A"/>
    <w:rsid w:val="660B3F41"/>
    <w:rsid w:val="660D0FA0"/>
    <w:rsid w:val="66104EEA"/>
    <w:rsid w:val="6612766C"/>
    <w:rsid w:val="66163CE9"/>
    <w:rsid w:val="661B7DF2"/>
    <w:rsid w:val="661C5CFD"/>
    <w:rsid w:val="661F39BA"/>
    <w:rsid w:val="662006FC"/>
    <w:rsid w:val="66202C62"/>
    <w:rsid w:val="662079E1"/>
    <w:rsid w:val="6623651D"/>
    <w:rsid w:val="662D7EE1"/>
    <w:rsid w:val="66306BF3"/>
    <w:rsid w:val="66322787"/>
    <w:rsid w:val="66327C71"/>
    <w:rsid w:val="663B0224"/>
    <w:rsid w:val="66426EAA"/>
    <w:rsid w:val="66432960"/>
    <w:rsid w:val="664745BC"/>
    <w:rsid w:val="66483FDC"/>
    <w:rsid w:val="664A1728"/>
    <w:rsid w:val="664B00CF"/>
    <w:rsid w:val="66553727"/>
    <w:rsid w:val="66554A45"/>
    <w:rsid w:val="6657086B"/>
    <w:rsid w:val="665B1FC8"/>
    <w:rsid w:val="665F322A"/>
    <w:rsid w:val="665F4C5A"/>
    <w:rsid w:val="666103C3"/>
    <w:rsid w:val="666169E4"/>
    <w:rsid w:val="66641A3B"/>
    <w:rsid w:val="66665065"/>
    <w:rsid w:val="666826B4"/>
    <w:rsid w:val="66690718"/>
    <w:rsid w:val="666A6604"/>
    <w:rsid w:val="666C3D26"/>
    <w:rsid w:val="666E1AC3"/>
    <w:rsid w:val="66764A84"/>
    <w:rsid w:val="66777430"/>
    <w:rsid w:val="66817973"/>
    <w:rsid w:val="66844549"/>
    <w:rsid w:val="66854823"/>
    <w:rsid w:val="668A4E09"/>
    <w:rsid w:val="668E4033"/>
    <w:rsid w:val="66941394"/>
    <w:rsid w:val="669729CE"/>
    <w:rsid w:val="66973EAE"/>
    <w:rsid w:val="669B729B"/>
    <w:rsid w:val="66A27645"/>
    <w:rsid w:val="66A54F67"/>
    <w:rsid w:val="66A74E7E"/>
    <w:rsid w:val="66AA097E"/>
    <w:rsid w:val="66AB13C1"/>
    <w:rsid w:val="66B33B73"/>
    <w:rsid w:val="66B4587C"/>
    <w:rsid w:val="66B4755F"/>
    <w:rsid w:val="66B53E6F"/>
    <w:rsid w:val="66B95AFF"/>
    <w:rsid w:val="66BB330F"/>
    <w:rsid w:val="66BC3D00"/>
    <w:rsid w:val="66BD4BFC"/>
    <w:rsid w:val="66C373B4"/>
    <w:rsid w:val="66C80DF7"/>
    <w:rsid w:val="66C84873"/>
    <w:rsid w:val="66D05105"/>
    <w:rsid w:val="66D30035"/>
    <w:rsid w:val="66D71D2F"/>
    <w:rsid w:val="66DC02C1"/>
    <w:rsid w:val="66E04560"/>
    <w:rsid w:val="66E25BE6"/>
    <w:rsid w:val="66ED77AC"/>
    <w:rsid w:val="66F94E39"/>
    <w:rsid w:val="66FA598A"/>
    <w:rsid w:val="66FE3280"/>
    <w:rsid w:val="670069B8"/>
    <w:rsid w:val="67064DC6"/>
    <w:rsid w:val="67070A79"/>
    <w:rsid w:val="670C0B79"/>
    <w:rsid w:val="67135F8E"/>
    <w:rsid w:val="671D7309"/>
    <w:rsid w:val="671E53BC"/>
    <w:rsid w:val="672121B5"/>
    <w:rsid w:val="67286219"/>
    <w:rsid w:val="672E7197"/>
    <w:rsid w:val="67334AB1"/>
    <w:rsid w:val="673442A3"/>
    <w:rsid w:val="673808DD"/>
    <w:rsid w:val="673E60E8"/>
    <w:rsid w:val="67470B22"/>
    <w:rsid w:val="674D270A"/>
    <w:rsid w:val="674F79BE"/>
    <w:rsid w:val="67503556"/>
    <w:rsid w:val="67506F19"/>
    <w:rsid w:val="67547E4E"/>
    <w:rsid w:val="6755422C"/>
    <w:rsid w:val="675552DA"/>
    <w:rsid w:val="67560EA7"/>
    <w:rsid w:val="67575B15"/>
    <w:rsid w:val="675A4B5F"/>
    <w:rsid w:val="67606666"/>
    <w:rsid w:val="676443ED"/>
    <w:rsid w:val="676A7BD1"/>
    <w:rsid w:val="676C1A7F"/>
    <w:rsid w:val="676E66D0"/>
    <w:rsid w:val="67727B70"/>
    <w:rsid w:val="67766707"/>
    <w:rsid w:val="67786DBB"/>
    <w:rsid w:val="67795825"/>
    <w:rsid w:val="677B4E18"/>
    <w:rsid w:val="677B792A"/>
    <w:rsid w:val="67814A6D"/>
    <w:rsid w:val="678A6BB7"/>
    <w:rsid w:val="678C52E4"/>
    <w:rsid w:val="678E19A6"/>
    <w:rsid w:val="6792479C"/>
    <w:rsid w:val="67950056"/>
    <w:rsid w:val="67985113"/>
    <w:rsid w:val="679C4244"/>
    <w:rsid w:val="679D1C27"/>
    <w:rsid w:val="67A46C20"/>
    <w:rsid w:val="67A54A13"/>
    <w:rsid w:val="67A81597"/>
    <w:rsid w:val="67AE6AAB"/>
    <w:rsid w:val="67B47664"/>
    <w:rsid w:val="67B543FE"/>
    <w:rsid w:val="67B554A4"/>
    <w:rsid w:val="67B72FBA"/>
    <w:rsid w:val="67BB3982"/>
    <w:rsid w:val="67BB4DB1"/>
    <w:rsid w:val="67C2736B"/>
    <w:rsid w:val="67C4456B"/>
    <w:rsid w:val="67C72281"/>
    <w:rsid w:val="67CB73A3"/>
    <w:rsid w:val="67CC4094"/>
    <w:rsid w:val="67CE4E45"/>
    <w:rsid w:val="67D24F0A"/>
    <w:rsid w:val="67D95F15"/>
    <w:rsid w:val="67E200B3"/>
    <w:rsid w:val="67E2783F"/>
    <w:rsid w:val="67E74591"/>
    <w:rsid w:val="67E84B0C"/>
    <w:rsid w:val="67EA4719"/>
    <w:rsid w:val="67ED1700"/>
    <w:rsid w:val="67F12059"/>
    <w:rsid w:val="67F6238F"/>
    <w:rsid w:val="67F6288B"/>
    <w:rsid w:val="67F82D00"/>
    <w:rsid w:val="67FC3F26"/>
    <w:rsid w:val="68013758"/>
    <w:rsid w:val="68055436"/>
    <w:rsid w:val="68076B77"/>
    <w:rsid w:val="680A706B"/>
    <w:rsid w:val="680D1D42"/>
    <w:rsid w:val="681718F4"/>
    <w:rsid w:val="681D1C1E"/>
    <w:rsid w:val="681E2E29"/>
    <w:rsid w:val="681E7EB3"/>
    <w:rsid w:val="6821293B"/>
    <w:rsid w:val="68235DB9"/>
    <w:rsid w:val="68260015"/>
    <w:rsid w:val="682B2B94"/>
    <w:rsid w:val="682F4D49"/>
    <w:rsid w:val="68310D0A"/>
    <w:rsid w:val="68394859"/>
    <w:rsid w:val="683A31A3"/>
    <w:rsid w:val="683B1388"/>
    <w:rsid w:val="683B73F6"/>
    <w:rsid w:val="683E46C4"/>
    <w:rsid w:val="683F6E04"/>
    <w:rsid w:val="68414FB3"/>
    <w:rsid w:val="68416087"/>
    <w:rsid w:val="6842743A"/>
    <w:rsid w:val="68436DB2"/>
    <w:rsid w:val="68462021"/>
    <w:rsid w:val="685A56F6"/>
    <w:rsid w:val="685A6F7D"/>
    <w:rsid w:val="685F5C33"/>
    <w:rsid w:val="686263A5"/>
    <w:rsid w:val="6868529D"/>
    <w:rsid w:val="686D051C"/>
    <w:rsid w:val="686D1E65"/>
    <w:rsid w:val="686F207A"/>
    <w:rsid w:val="68707849"/>
    <w:rsid w:val="6871558F"/>
    <w:rsid w:val="68721716"/>
    <w:rsid w:val="68735383"/>
    <w:rsid w:val="68742083"/>
    <w:rsid w:val="687673E0"/>
    <w:rsid w:val="687817AF"/>
    <w:rsid w:val="688052F0"/>
    <w:rsid w:val="68807C53"/>
    <w:rsid w:val="68860B98"/>
    <w:rsid w:val="688D70BB"/>
    <w:rsid w:val="68906890"/>
    <w:rsid w:val="68925A4A"/>
    <w:rsid w:val="6892619A"/>
    <w:rsid w:val="689546FF"/>
    <w:rsid w:val="689806DB"/>
    <w:rsid w:val="6898176C"/>
    <w:rsid w:val="689D1FB7"/>
    <w:rsid w:val="689D2A65"/>
    <w:rsid w:val="689F75AE"/>
    <w:rsid w:val="68A76A15"/>
    <w:rsid w:val="68AB10EB"/>
    <w:rsid w:val="68AE18C9"/>
    <w:rsid w:val="68B639BA"/>
    <w:rsid w:val="68BF7F15"/>
    <w:rsid w:val="68C03DDE"/>
    <w:rsid w:val="68C5761B"/>
    <w:rsid w:val="68C72510"/>
    <w:rsid w:val="68CF1A44"/>
    <w:rsid w:val="68DC0AF4"/>
    <w:rsid w:val="68DE1D7C"/>
    <w:rsid w:val="68EC3486"/>
    <w:rsid w:val="68EC6439"/>
    <w:rsid w:val="68EE23E5"/>
    <w:rsid w:val="68F47B8F"/>
    <w:rsid w:val="68FB5741"/>
    <w:rsid w:val="68FC51C0"/>
    <w:rsid w:val="68FF78CB"/>
    <w:rsid w:val="69044579"/>
    <w:rsid w:val="690601A2"/>
    <w:rsid w:val="690A5664"/>
    <w:rsid w:val="690B6C5F"/>
    <w:rsid w:val="690D1CE2"/>
    <w:rsid w:val="690D49F9"/>
    <w:rsid w:val="690F1A42"/>
    <w:rsid w:val="69101451"/>
    <w:rsid w:val="691325BA"/>
    <w:rsid w:val="69142242"/>
    <w:rsid w:val="691516AB"/>
    <w:rsid w:val="691A5B5A"/>
    <w:rsid w:val="691D1C22"/>
    <w:rsid w:val="69200D3A"/>
    <w:rsid w:val="69211D6B"/>
    <w:rsid w:val="6921553D"/>
    <w:rsid w:val="69276B8D"/>
    <w:rsid w:val="692C0191"/>
    <w:rsid w:val="692D060C"/>
    <w:rsid w:val="692F1848"/>
    <w:rsid w:val="693238E7"/>
    <w:rsid w:val="69335498"/>
    <w:rsid w:val="69355EE9"/>
    <w:rsid w:val="693641CF"/>
    <w:rsid w:val="69365B05"/>
    <w:rsid w:val="69375306"/>
    <w:rsid w:val="69385293"/>
    <w:rsid w:val="69392722"/>
    <w:rsid w:val="693B1475"/>
    <w:rsid w:val="693D7E1A"/>
    <w:rsid w:val="693E2FB5"/>
    <w:rsid w:val="6941185C"/>
    <w:rsid w:val="69415DE3"/>
    <w:rsid w:val="69421156"/>
    <w:rsid w:val="694A5B2A"/>
    <w:rsid w:val="694B7041"/>
    <w:rsid w:val="694C04A6"/>
    <w:rsid w:val="694D24E8"/>
    <w:rsid w:val="694F02B4"/>
    <w:rsid w:val="694F40F2"/>
    <w:rsid w:val="69502DD0"/>
    <w:rsid w:val="69526D08"/>
    <w:rsid w:val="69533E3D"/>
    <w:rsid w:val="695352E2"/>
    <w:rsid w:val="69584484"/>
    <w:rsid w:val="695A4962"/>
    <w:rsid w:val="695C074A"/>
    <w:rsid w:val="695F0D42"/>
    <w:rsid w:val="696425BF"/>
    <w:rsid w:val="69651A30"/>
    <w:rsid w:val="696A0856"/>
    <w:rsid w:val="696B71E7"/>
    <w:rsid w:val="696F4833"/>
    <w:rsid w:val="697121B5"/>
    <w:rsid w:val="6974106D"/>
    <w:rsid w:val="69762F3C"/>
    <w:rsid w:val="69785570"/>
    <w:rsid w:val="697B26B0"/>
    <w:rsid w:val="697D73C0"/>
    <w:rsid w:val="697F335E"/>
    <w:rsid w:val="69817ED0"/>
    <w:rsid w:val="6982331C"/>
    <w:rsid w:val="6989238F"/>
    <w:rsid w:val="69894D9E"/>
    <w:rsid w:val="698F3E95"/>
    <w:rsid w:val="69933913"/>
    <w:rsid w:val="69946DFA"/>
    <w:rsid w:val="69951400"/>
    <w:rsid w:val="69980EC8"/>
    <w:rsid w:val="699B2D31"/>
    <w:rsid w:val="69AA4A99"/>
    <w:rsid w:val="69AC77A9"/>
    <w:rsid w:val="69AF71EF"/>
    <w:rsid w:val="69B76E4D"/>
    <w:rsid w:val="69B845C5"/>
    <w:rsid w:val="69BA201C"/>
    <w:rsid w:val="69BA5462"/>
    <w:rsid w:val="69BB6F46"/>
    <w:rsid w:val="69BC27D4"/>
    <w:rsid w:val="69BF277C"/>
    <w:rsid w:val="69BF4710"/>
    <w:rsid w:val="69C273F9"/>
    <w:rsid w:val="69CD5EC4"/>
    <w:rsid w:val="69CE00C7"/>
    <w:rsid w:val="69D12348"/>
    <w:rsid w:val="69D75878"/>
    <w:rsid w:val="69DD0A39"/>
    <w:rsid w:val="69E13A40"/>
    <w:rsid w:val="69E235D9"/>
    <w:rsid w:val="69E3159E"/>
    <w:rsid w:val="69E600B1"/>
    <w:rsid w:val="69EA5A2A"/>
    <w:rsid w:val="69EB1154"/>
    <w:rsid w:val="69EC4E8E"/>
    <w:rsid w:val="69F31E73"/>
    <w:rsid w:val="69F56AA4"/>
    <w:rsid w:val="69F65C3B"/>
    <w:rsid w:val="69FE185F"/>
    <w:rsid w:val="6A031EDE"/>
    <w:rsid w:val="6A056001"/>
    <w:rsid w:val="6A0954EF"/>
    <w:rsid w:val="6A0C12F0"/>
    <w:rsid w:val="6A0C354F"/>
    <w:rsid w:val="6A0E05CF"/>
    <w:rsid w:val="6A102685"/>
    <w:rsid w:val="6A173A4F"/>
    <w:rsid w:val="6A197FAE"/>
    <w:rsid w:val="6A1B38D8"/>
    <w:rsid w:val="6A1C2F7E"/>
    <w:rsid w:val="6A1D0915"/>
    <w:rsid w:val="6A212F45"/>
    <w:rsid w:val="6A230AEB"/>
    <w:rsid w:val="6A264F26"/>
    <w:rsid w:val="6A2D4A9F"/>
    <w:rsid w:val="6A2F7CC7"/>
    <w:rsid w:val="6A3C2507"/>
    <w:rsid w:val="6A4153C4"/>
    <w:rsid w:val="6A495F96"/>
    <w:rsid w:val="6A4D4A2D"/>
    <w:rsid w:val="6A4E7FAD"/>
    <w:rsid w:val="6A504AC7"/>
    <w:rsid w:val="6A52457B"/>
    <w:rsid w:val="6A5D7841"/>
    <w:rsid w:val="6A5F3FBC"/>
    <w:rsid w:val="6A6B09F9"/>
    <w:rsid w:val="6A6E6A8D"/>
    <w:rsid w:val="6A740DB8"/>
    <w:rsid w:val="6A7874FA"/>
    <w:rsid w:val="6A7C01E3"/>
    <w:rsid w:val="6A7F229C"/>
    <w:rsid w:val="6A8326C6"/>
    <w:rsid w:val="6A84511E"/>
    <w:rsid w:val="6A87262B"/>
    <w:rsid w:val="6A8C7668"/>
    <w:rsid w:val="6A9013B9"/>
    <w:rsid w:val="6A911B12"/>
    <w:rsid w:val="6A937CBD"/>
    <w:rsid w:val="6A9435E6"/>
    <w:rsid w:val="6A9941A3"/>
    <w:rsid w:val="6A9D6F57"/>
    <w:rsid w:val="6A9F1E98"/>
    <w:rsid w:val="6A9F31E2"/>
    <w:rsid w:val="6AA354EE"/>
    <w:rsid w:val="6AA52D27"/>
    <w:rsid w:val="6AA55A15"/>
    <w:rsid w:val="6AA76FFD"/>
    <w:rsid w:val="6AAF06C0"/>
    <w:rsid w:val="6AB311C0"/>
    <w:rsid w:val="6AB83238"/>
    <w:rsid w:val="6ABA010C"/>
    <w:rsid w:val="6ABB197F"/>
    <w:rsid w:val="6ACA760C"/>
    <w:rsid w:val="6ACE7865"/>
    <w:rsid w:val="6AD00AA1"/>
    <w:rsid w:val="6AD052A3"/>
    <w:rsid w:val="6AD06435"/>
    <w:rsid w:val="6AD33908"/>
    <w:rsid w:val="6AD7347A"/>
    <w:rsid w:val="6ADA3956"/>
    <w:rsid w:val="6ADD0E75"/>
    <w:rsid w:val="6ADF56A2"/>
    <w:rsid w:val="6AE16656"/>
    <w:rsid w:val="6AE41579"/>
    <w:rsid w:val="6AE71600"/>
    <w:rsid w:val="6AEF3C9D"/>
    <w:rsid w:val="6AF0137A"/>
    <w:rsid w:val="6AF45D6C"/>
    <w:rsid w:val="6AF70769"/>
    <w:rsid w:val="6AFA32C3"/>
    <w:rsid w:val="6AFC5850"/>
    <w:rsid w:val="6AFF1F9B"/>
    <w:rsid w:val="6B006533"/>
    <w:rsid w:val="6B032F7C"/>
    <w:rsid w:val="6B03557D"/>
    <w:rsid w:val="6B0D5687"/>
    <w:rsid w:val="6B0F20DB"/>
    <w:rsid w:val="6B13102E"/>
    <w:rsid w:val="6B160140"/>
    <w:rsid w:val="6B1F061A"/>
    <w:rsid w:val="6B226AC7"/>
    <w:rsid w:val="6B2658CC"/>
    <w:rsid w:val="6B277E69"/>
    <w:rsid w:val="6B290765"/>
    <w:rsid w:val="6B2C309B"/>
    <w:rsid w:val="6B2E7472"/>
    <w:rsid w:val="6B2F2AD2"/>
    <w:rsid w:val="6B305D25"/>
    <w:rsid w:val="6B3316E7"/>
    <w:rsid w:val="6B3557DC"/>
    <w:rsid w:val="6B3942E0"/>
    <w:rsid w:val="6B3E4B02"/>
    <w:rsid w:val="6B416B28"/>
    <w:rsid w:val="6B46501C"/>
    <w:rsid w:val="6B503B1C"/>
    <w:rsid w:val="6B532492"/>
    <w:rsid w:val="6B590C25"/>
    <w:rsid w:val="6B591484"/>
    <w:rsid w:val="6B5A2E51"/>
    <w:rsid w:val="6B5B3DE8"/>
    <w:rsid w:val="6B5E2334"/>
    <w:rsid w:val="6B5E362F"/>
    <w:rsid w:val="6B5F0913"/>
    <w:rsid w:val="6B5F56F7"/>
    <w:rsid w:val="6B646ED7"/>
    <w:rsid w:val="6B684328"/>
    <w:rsid w:val="6B6B686B"/>
    <w:rsid w:val="6B6B6DB5"/>
    <w:rsid w:val="6B784C08"/>
    <w:rsid w:val="6B7C3E02"/>
    <w:rsid w:val="6B7E66AA"/>
    <w:rsid w:val="6B843DA8"/>
    <w:rsid w:val="6B8767F7"/>
    <w:rsid w:val="6B8D20B4"/>
    <w:rsid w:val="6B8D4372"/>
    <w:rsid w:val="6B960BCA"/>
    <w:rsid w:val="6B9A17C1"/>
    <w:rsid w:val="6BA415B7"/>
    <w:rsid w:val="6BA4519C"/>
    <w:rsid w:val="6BA831CA"/>
    <w:rsid w:val="6BAD45F8"/>
    <w:rsid w:val="6BB25FCB"/>
    <w:rsid w:val="6BB84AB3"/>
    <w:rsid w:val="6BC24699"/>
    <w:rsid w:val="6BC668BD"/>
    <w:rsid w:val="6BCA0A68"/>
    <w:rsid w:val="6BD311B9"/>
    <w:rsid w:val="6BE009C3"/>
    <w:rsid w:val="6BE229BE"/>
    <w:rsid w:val="6BE24649"/>
    <w:rsid w:val="6BE268B7"/>
    <w:rsid w:val="6BE448F8"/>
    <w:rsid w:val="6BE55ED0"/>
    <w:rsid w:val="6BE65B9F"/>
    <w:rsid w:val="6BED4C63"/>
    <w:rsid w:val="6BF23C36"/>
    <w:rsid w:val="6BF3294E"/>
    <w:rsid w:val="6BF84CE3"/>
    <w:rsid w:val="6BF90389"/>
    <w:rsid w:val="6BFB3081"/>
    <w:rsid w:val="6BFC6889"/>
    <w:rsid w:val="6C007605"/>
    <w:rsid w:val="6C017626"/>
    <w:rsid w:val="6C09660D"/>
    <w:rsid w:val="6C0E1ACC"/>
    <w:rsid w:val="6C0F1514"/>
    <w:rsid w:val="6C0F2145"/>
    <w:rsid w:val="6C125C51"/>
    <w:rsid w:val="6C1B44D6"/>
    <w:rsid w:val="6C1C41AC"/>
    <w:rsid w:val="6C1E1295"/>
    <w:rsid w:val="6C1E29C6"/>
    <w:rsid w:val="6C233A21"/>
    <w:rsid w:val="6C270866"/>
    <w:rsid w:val="6C296A6A"/>
    <w:rsid w:val="6C2E60AD"/>
    <w:rsid w:val="6C3272AC"/>
    <w:rsid w:val="6C344E63"/>
    <w:rsid w:val="6C3C78B8"/>
    <w:rsid w:val="6C3F5FD2"/>
    <w:rsid w:val="6C493DD6"/>
    <w:rsid w:val="6C4E7962"/>
    <w:rsid w:val="6C4F1720"/>
    <w:rsid w:val="6C4F4AA2"/>
    <w:rsid w:val="6C552239"/>
    <w:rsid w:val="6C5F68AB"/>
    <w:rsid w:val="6C611D8D"/>
    <w:rsid w:val="6C6A3077"/>
    <w:rsid w:val="6C6A6C21"/>
    <w:rsid w:val="6C6A7AE0"/>
    <w:rsid w:val="6C6E328D"/>
    <w:rsid w:val="6C723CD6"/>
    <w:rsid w:val="6C746E08"/>
    <w:rsid w:val="6C7607BB"/>
    <w:rsid w:val="6C7D358F"/>
    <w:rsid w:val="6C80372F"/>
    <w:rsid w:val="6C8063E3"/>
    <w:rsid w:val="6C80756F"/>
    <w:rsid w:val="6C814DB5"/>
    <w:rsid w:val="6C816EF4"/>
    <w:rsid w:val="6C824B08"/>
    <w:rsid w:val="6C8540C5"/>
    <w:rsid w:val="6C8907B9"/>
    <w:rsid w:val="6C8D54B5"/>
    <w:rsid w:val="6C8E2266"/>
    <w:rsid w:val="6C973696"/>
    <w:rsid w:val="6C9B7F08"/>
    <w:rsid w:val="6C9E7D32"/>
    <w:rsid w:val="6C9F7203"/>
    <w:rsid w:val="6CA87124"/>
    <w:rsid w:val="6CAC495A"/>
    <w:rsid w:val="6CAD625D"/>
    <w:rsid w:val="6CAF2423"/>
    <w:rsid w:val="6CB54007"/>
    <w:rsid w:val="6CBB314D"/>
    <w:rsid w:val="6CBB5DAA"/>
    <w:rsid w:val="6CBC7D0C"/>
    <w:rsid w:val="6CBF7AAA"/>
    <w:rsid w:val="6CC02DB6"/>
    <w:rsid w:val="6CC244D5"/>
    <w:rsid w:val="6CCF04D2"/>
    <w:rsid w:val="6CD30E2E"/>
    <w:rsid w:val="6CD36A19"/>
    <w:rsid w:val="6CE23A6F"/>
    <w:rsid w:val="6CE8019A"/>
    <w:rsid w:val="6CEB3B19"/>
    <w:rsid w:val="6CF467FD"/>
    <w:rsid w:val="6CF67080"/>
    <w:rsid w:val="6CF73EC8"/>
    <w:rsid w:val="6CFE3C94"/>
    <w:rsid w:val="6D0029F8"/>
    <w:rsid w:val="6D012177"/>
    <w:rsid w:val="6D0406B7"/>
    <w:rsid w:val="6D0843AD"/>
    <w:rsid w:val="6D0904C3"/>
    <w:rsid w:val="6D0B5B58"/>
    <w:rsid w:val="6D0D0524"/>
    <w:rsid w:val="6D125841"/>
    <w:rsid w:val="6D146FD1"/>
    <w:rsid w:val="6D18583F"/>
    <w:rsid w:val="6D1B2C55"/>
    <w:rsid w:val="6D1D4B03"/>
    <w:rsid w:val="6D205185"/>
    <w:rsid w:val="6D205F5F"/>
    <w:rsid w:val="6D2332B1"/>
    <w:rsid w:val="6D2A4A93"/>
    <w:rsid w:val="6D2C42E6"/>
    <w:rsid w:val="6D3542E0"/>
    <w:rsid w:val="6D3668C8"/>
    <w:rsid w:val="6D39768D"/>
    <w:rsid w:val="6D3D4035"/>
    <w:rsid w:val="6D3D450A"/>
    <w:rsid w:val="6D442619"/>
    <w:rsid w:val="6D476EB2"/>
    <w:rsid w:val="6D4840A7"/>
    <w:rsid w:val="6D53033C"/>
    <w:rsid w:val="6D544A2D"/>
    <w:rsid w:val="6D546B1B"/>
    <w:rsid w:val="6D57252C"/>
    <w:rsid w:val="6D580D29"/>
    <w:rsid w:val="6D5D442C"/>
    <w:rsid w:val="6D655AFC"/>
    <w:rsid w:val="6D6A7727"/>
    <w:rsid w:val="6D6B2260"/>
    <w:rsid w:val="6D6E398E"/>
    <w:rsid w:val="6D760EE0"/>
    <w:rsid w:val="6D766C59"/>
    <w:rsid w:val="6D7D2A22"/>
    <w:rsid w:val="6D7F4AF4"/>
    <w:rsid w:val="6D8621BA"/>
    <w:rsid w:val="6D8C3C37"/>
    <w:rsid w:val="6D8C5110"/>
    <w:rsid w:val="6D924A07"/>
    <w:rsid w:val="6D9B7570"/>
    <w:rsid w:val="6DA14E8F"/>
    <w:rsid w:val="6DA879A5"/>
    <w:rsid w:val="6DAF2309"/>
    <w:rsid w:val="6DB25046"/>
    <w:rsid w:val="6DB60621"/>
    <w:rsid w:val="6DC02D64"/>
    <w:rsid w:val="6DC16DC6"/>
    <w:rsid w:val="6DC4659F"/>
    <w:rsid w:val="6DCA7B8A"/>
    <w:rsid w:val="6DD00070"/>
    <w:rsid w:val="6DD0406F"/>
    <w:rsid w:val="6DD155C6"/>
    <w:rsid w:val="6DD201CA"/>
    <w:rsid w:val="6DD2754A"/>
    <w:rsid w:val="6DDB1613"/>
    <w:rsid w:val="6DDC3688"/>
    <w:rsid w:val="6DDE1156"/>
    <w:rsid w:val="6DDF6E43"/>
    <w:rsid w:val="6DE07234"/>
    <w:rsid w:val="6DE27153"/>
    <w:rsid w:val="6DE448BE"/>
    <w:rsid w:val="6DE6644C"/>
    <w:rsid w:val="6DEA3BC9"/>
    <w:rsid w:val="6DF16234"/>
    <w:rsid w:val="6DF700C8"/>
    <w:rsid w:val="6DF91567"/>
    <w:rsid w:val="6DF9375D"/>
    <w:rsid w:val="6DFA2DF6"/>
    <w:rsid w:val="6DFD4EDB"/>
    <w:rsid w:val="6E04370B"/>
    <w:rsid w:val="6E0478AC"/>
    <w:rsid w:val="6E064517"/>
    <w:rsid w:val="6E0A06B9"/>
    <w:rsid w:val="6E0A4F8D"/>
    <w:rsid w:val="6E0E612D"/>
    <w:rsid w:val="6E1218F8"/>
    <w:rsid w:val="6E124F71"/>
    <w:rsid w:val="6E160027"/>
    <w:rsid w:val="6E1867A1"/>
    <w:rsid w:val="6E1D217C"/>
    <w:rsid w:val="6E1F221E"/>
    <w:rsid w:val="6E247031"/>
    <w:rsid w:val="6E2B5BE1"/>
    <w:rsid w:val="6E2F0776"/>
    <w:rsid w:val="6E30047B"/>
    <w:rsid w:val="6E32143E"/>
    <w:rsid w:val="6E333183"/>
    <w:rsid w:val="6E3A19A8"/>
    <w:rsid w:val="6E3B7F40"/>
    <w:rsid w:val="6E3F6469"/>
    <w:rsid w:val="6E430D60"/>
    <w:rsid w:val="6E434995"/>
    <w:rsid w:val="6E4725FD"/>
    <w:rsid w:val="6E484898"/>
    <w:rsid w:val="6E514148"/>
    <w:rsid w:val="6E5356AF"/>
    <w:rsid w:val="6E586D8D"/>
    <w:rsid w:val="6E5D3FCD"/>
    <w:rsid w:val="6E5F66E3"/>
    <w:rsid w:val="6E60562B"/>
    <w:rsid w:val="6E671E75"/>
    <w:rsid w:val="6E686815"/>
    <w:rsid w:val="6E6F5AF4"/>
    <w:rsid w:val="6E7622DC"/>
    <w:rsid w:val="6E790CEC"/>
    <w:rsid w:val="6E7C6C6C"/>
    <w:rsid w:val="6E7E767A"/>
    <w:rsid w:val="6E816611"/>
    <w:rsid w:val="6E843F39"/>
    <w:rsid w:val="6E857655"/>
    <w:rsid w:val="6E896F07"/>
    <w:rsid w:val="6E8B3840"/>
    <w:rsid w:val="6E8B6E49"/>
    <w:rsid w:val="6E8D3E51"/>
    <w:rsid w:val="6E8D4093"/>
    <w:rsid w:val="6E8E18DB"/>
    <w:rsid w:val="6E967AA1"/>
    <w:rsid w:val="6E975895"/>
    <w:rsid w:val="6E9A48BD"/>
    <w:rsid w:val="6E9C314D"/>
    <w:rsid w:val="6E9D76E4"/>
    <w:rsid w:val="6EA4329F"/>
    <w:rsid w:val="6EAA46D6"/>
    <w:rsid w:val="6EAB379D"/>
    <w:rsid w:val="6EAC50D5"/>
    <w:rsid w:val="6EB01384"/>
    <w:rsid w:val="6EB20F97"/>
    <w:rsid w:val="6EB41CE6"/>
    <w:rsid w:val="6EBD2062"/>
    <w:rsid w:val="6EBF22F2"/>
    <w:rsid w:val="6EC333BE"/>
    <w:rsid w:val="6EC5029C"/>
    <w:rsid w:val="6ECB7379"/>
    <w:rsid w:val="6ED62111"/>
    <w:rsid w:val="6ED91C2B"/>
    <w:rsid w:val="6ED9693C"/>
    <w:rsid w:val="6EE247B4"/>
    <w:rsid w:val="6EE67B5C"/>
    <w:rsid w:val="6EED5378"/>
    <w:rsid w:val="6EF637C0"/>
    <w:rsid w:val="6EF73709"/>
    <w:rsid w:val="6EFC4D4C"/>
    <w:rsid w:val="6F0349C4"/>
    <w:rsid w:val="6F05034E"/>
    <w:rsid w:val="6F051A87"/>
    <w:rsid w:val="6F05521D"/>
    <w:rsid w:val="6F0D5DC0"/>
    <w:rsid w:val="6F1154F7"/>
    <w:rsid w:val="6F143C3A"/>
    <w:rsid w:val="6F192990"/>
    <w:rsid w:val="6F1B1DF2"/>
    <w:rsid w:val="6F1D5961"/>
    <w:rsid w:val="6F21234F"/>
    <w:rsid w:val="6F277A96"/>
    <w:rsid w:val="6F2A1E1A"/>
    <w:rsid w:val="6F370AA7"/>
    <w:rsid w:val="6F387BF9"/>
    <w:rsid w:val="6F3F5C70"/>
    <w:rsid w:val="6F4651CB"/>
    <w:rsid w:val="6F493AE4"/>
    <w:rsid w:val="6F4C4E9A"/>
    <w:rsid w:val="6F4D7812"/>
    <w:rsid w:val="6F526B18"/>
    <w:rsid w:val="6F5825B9"/>
    <w:rsid w:val="6F5C1821"/>
    <w:rsid w:val="6F5D40D3"/>
    <w:rsid w:val="6F6320F0"/>
    <w:rsid w:val="6F68461D"/>
    <w:rsid w:val="6F6B149C"/>
    <w:rsid w:val="6F6F7417"/>
    <w:rsid w:val="6F73433D"/>
    <w:rsid w:val="6F7567FE"/>
    <w:rsid w:val="6F7878D2"/>
    <w:rsid w:val="6F7D079B"/>
    <w:rsid w:val="6F7F60CA"/>
    <w:rsid w:val="6F846199"/>
    <w:rsid w:val="6F8A5003"/>
    <w:rsid w:val="6F8D61AC"/>
    <w:rsid w:val="6F9149C5"/>
    <w:rsid w:val="6F925FDA"/>
    <w:rsid w:val="6F95303A"/>
    <w:rsid w:val="6F97484B"/>
    <w:rsid w:val="6FA27E52"/>
    <w:rsid w:val="6FA35512"/>
    <w:rsid w:val="6FAD4A6E"/>
    <w:rsid w:val="6FB129AB"/>
    <w:rsid w:val="6FB376D3"/>
    <w:rsid w:val="6FB8571C"/>
    <w:rsid w:val="6FBB720F"/>
    <w:rsid w:val="6FC45177"/>
    <w:rsid w:val="6FD96C46"/>
    <w:rsid w:val="6FDA1C53"/>
    <w:rsid w:val="6FDA2348"/>
    <w:rsid w:val="6FDF64DF"/>
    <w:rsid w:val="6FE60CF6"/>
    <w:rsid w:val="6FE779A1"/>
    <w:rsid w:val="6FED06D4"/>
    <w:rsid w:val="6FED1402"/>
    <w:rsid w:val="6FED6262"/>
    <w:rsid w:val="6FF3045A"/>
    <w:rsid w:val="6FF87162"/>
    <w:rsid w:val="6FFB7468"/>
    <w:rsid w:val="6FFD74B8"/>
    <w:rsid w:val="6FFF1EB6"/>
    <w:rsid w:val="70046872"/>
    <w:rsid w:val="700747D9"/>
    <w:rsid w:val="7008793F"/>
    <w:rsid w:val="700B1054"/>
    <w:rsid w:val="700D2AE1"/>
    <w:rsid w:val="7012792B"/>
    <w:rsid w:val="701E7CC5"/>
    <w:rsid w:val="70235B60"/>
    <w:rsid w:val="702B325A"/>
    <w:rsid w:val="702F56C1"/>
    <w:rsid w:val="70356A66"/>
    <w:rsid w:val="703E399A"/>
    <w:rsid w:val="704618AC"/>
    <w:rsid w:val="70480B94"/>
    <w:rsid w:val="704955A7"/>
    <w:rsid w:val="704C1CDD"/>
    <w:rsid w:val="704E1DA0"/>
    <w:rsid w:val="70565A02"/>
    <w:rsid w:val="7057777D"/>
    <w:rsid w:val="70595284"/>
    <w:rsid w:val="705B7964"/>
    <w:rsid w:val="705C5E22"/>
    <w:rsid w:val="706D5241"/>
    <w:rsid w:val="706E04B6"/>
    <w:rsid w:val="706F2805"/>
    <w:rsid w:val="70744BE1"/>
    <w:rsid w:val="707549BA"/>
    <w:rsid w:val="70786E1C"/>
    <w:rsid w:val="707F4759"/>
    <w:rsid w:val="70845B72"/>
    <w:rsid w:val="708C6142"/>
    <w:rsid w:val="70901BFF"/>
    <w:rsid w:val="7090298C"/>
    <w:rsid w:val="709030F4"/>
    <w:rsid w:val="70A111B3"/>
    <w:rsid w:val="70A815B7"/>
    <w:rsid w:val="70AC357F"/>
    <w:rsid w:val="70AD4C1F"/>
    <w:rsid w:val="70AE1F38"/>
    <w:rsid w:val="70B330EA"/>
    <w:rsid w:val="70B64EC1"/>
    <w:rsid w:val="70B83320"/>
    <w:rsid w:val="70B85B0E"/>
    <w:rsid w:val="70BA7376"/>
    <w:rsid w:val="70C56EC4"/>
    <w:rsid w:val="70CB442F"/>
    <w:rsid w:val="70CB6E05"/>
    <w:rsid w:val="70CC000C"/>
    <w:rsid w:val="70D03F0F"/>
    <w:rsid w:val="70D81E59"/>
    <w:rsid w:val="70DE2574"/>
    <w:rsid w:val="70E21507"/>
    <w:rsid w:val="70EA6BFD"/>
    <w:rsid w:val="70EB5644"/>
    <w:rsid w:val="70F56F49"/>
    <w:rsid w:val="70F924DB"/>
    <w:rsid w:val="71003CF8"/>
    <w:rsid w:val="71066D66"/>
    <w:rsid w:val="710A54D1"/>
    <w:rsid w:val="710A5C7A"/>
    <w:rsid w:val="710E6C13"/>
    <w:rsid w:val="710F0037"/>
    <w:rsid w:val="71103AE2"/>
    <w:rsid w:val="71121D57"/>
    <w:rsid w:val="711272BB"/>
    <w:rsid w:val="71167DA0"/>
    <w:rsid w:val="7118323F"/>
    <w:rsid w:val="7118663A"/>
    <w:rsid w:val="711A3C58"/>
    <w:rsid w:val="711F17D5"/>
    <w:rsid w:val="711F537F"/>
    <w:rsid w:val="712047B3"/>
    <w:rsid w:val="71205ADA"/>
    <w:rsid w:val="712540D7"/>
    <w:rsid w:val="7126629D"/>
    <w:rsid w:val="7128261C"/>
    <w:rsid w:val="71291D73"/>
    <w:rsid w:val="712B2492"/>
    <w:rsid w:val="712F41ED"/>
    <w:rsid w:val="713949EA"/>
    <w:rsid w:val="71445272"/>
    <w:rsid w:val="714558EF"/>
    <w:rsid w:val="714D50A0"/>
    <w:rsid w:val="71507303"/>
    <w:rsid w:val="7151016C"/>
    <w:rsid w:val="71556721"/>
    <w:rsid w:val="7159606E"/>
    <w:rsid w:val="715A18FF"/>
    <w:rsid w:val="715A78F5"/>
    <w:rsid w:val="716059CD"/>
    <w:rsid w:val="71623E1F"/>
    <w:rsid w:val="71647CF4"/>
    <w:rsid w:val="71655C6A"/>
    <w:rsid w:val="71684B02"/>
    <w:rsid w:val="716E2E40"/>
    <w:rsid w:val="717B30CA"/>
    <w:rsid w:val="717D3960"/>
    <w:rsid w:val="717E0563"/>
    <w:rsid w:val="717F52EF"/>
    <w:rsid w:val="71830B31"/>
    <w:rsid w:val="718333FE"/>
    <w:rsid w:val="71890B10"/>
    <w:rsid w:val="718D79AD"/>
    <w:rsid w:val="71915F5C"/>
    <w:rsid w:val="7198465E"/>
    <w:rsid w:val="71985E6C"/>
    <w:rsid w:val="719904B9"/>
    <w:rsid w:val="719F2609"/>
    <w:rsid w:val="71A737A0"/>
    <w:rsid w:val="71A8770D"/>
    <w:rsid w:val="71B11C41"/>
    <w:rsid w:val="71B2782D"/>
    <w:rsid w:val="71B33EB8"/>
    <w:rsid w:val="71B711A1"/>
    <w:rsid w:val="71B907C6"/>
    <w:rsid w:val="71B91B12"/>
    <w:rsid w:val="71C34A0E"/>
    <w:rsid w:val="71C72A77"/>
    <w:rsid w:val="71C73338"/>
    <w:rsid w:val="71C76C6D"/>
    <w:rsid w:val="71D01B45"/>
    <w:rsid w:val="71D46783"/>
    <w:rsid w:val="71D56039"/>
    <w:rsid w:val="71DC0D6B"/>
    <w:rsid w:val="71DC4D25"/>
    <w:rsid w:val="71E067EE"/>
    <w:rsid w:val="71E66B8D"/>
    <w:rsid w:val="71E73EEF"/>
    <w:rsid w:val="71E74A28"/>
    <w:rsid w:val="71EA43CB"/>
    <w:rsid w:val="71ED754D"/>
    <w:rsid w:val="71F52654"/>
    <w:rsid w:val="71F57249"/>
    <w:rsid w:val="71F6313E"/>
    <w:rsid w:val="71F67418"/>
    <w:rsid w:val="71F70A39"/>
    <w:rsid w:val="71FA566D"/>
    <w:rsid w:val="72083E3A"/>
    <w:rsid w:val="72085C0E"/>
    <w:rsid w:val="72091573"/>
    <w:rsid w:val="720A1099"/>
    <w:rsid w:val="720B4046"/>
    <w:rsid w:val="720F23C8"/>
    <w:rsid w:val="7213680B"/>
    <w:rsid w:val="7216459E"/>
    <w:rsid w:val="72192FE8"/>
    <w:rsid w:val="721A0983"/>
    <w:rsid w:val="721B20AC"/>
    <w:rsid w:val="721E5840"/>
    <w:rsid w:val="72207766"/>
    <w:rsid w:val="7228415A"/>
    <w:rsid w:val="722D1BA2"/>
    <w:rsid w:val="72316542"/>
    <w:rsid w:val="723217A4"/>
    <w:rsid w:val="72332FC6"/>
    <w:rsid w:val="72410007"/>
    <w:rsid w:val="72433605"/>
    <w:rsid w:val="7243768D"/>
    <w:rsid w:val="724663F1"/>
    <w:rsid w:val="72475B99"/>
    <w:rsid w:val="72477ACF"/>
    <w:rsid w:val="724838D5"/>
    <w:rsid w:val="725641C6"/>
    <w:rsid w:val="7256750B"/>
    <w:rsid w:val="72597956"/>
    <w:rsid w:val="725B2C86"/>
    <w:rsid w:val="72696269"/>
    <w:rsid w:val="726A7E5E"/>
    <w:rsid w:val="72712B47"/>
    <w:rsid w:val="727B6437"/>
    <w:rsid w:val="727B6F0C"/>
    <w:rsid w:val="727E7CE3"/>
    <w:rsid w:val="72895934"/>
    <w:rsid w:val="728B085D"/>
    <w:rsid w:val="72A10063"/>
    <w:rsid w:val="72A205D3"/>
    <w:rsid w:val="72AC4619"/>
    <w:rsid w:val="72AE4B65"/>
    <w:rsid w:val="72B80222"/>
    <w:rsid w:val="72B9233B"/>
    <w:rsid w:val="72BB3E70"/>
    <w:rsid w:val="72BD170E"/>
    <w:rsid w:val="72C0774A"/>
    <w:rsid w:val="72CA31A5"/>
    <w:rsid w:val="72CD148F"/>
    <w:rsid w:val="72CE6FB9"/>
    <w:rsid w:val="72CE7F32"/>
    <w:rsid w:val="72D1195A"/>
    <w:rsid w:val="72D21810"/>
    <w:rsid w:val="72D32E9A"/>
    <w:rsid w:val="72D657F0"/>
    <w:rsid w:val="72DD7434"/>
    <w:rsid w:val="72E13540"/>
    <w:rsid w:val="72E20FBE"/>
    <w:rsid w:val="72E31375"/>
    <w:rsid w:val="72E74254"/>
    <w:rsid w:val="72EA0DC8"/>
    <w:rsid w:val="72EC73B9"/>
    <w:rsid w:val="72F06CD8"/>
    <w:rsid w:val="72F279C5"/>
    <w:rsid w:val="73025D12"/>
    <w:rsid w:val="730615F5"/>
    <w:rsid w:val="73077C6E"/>
    <w:rsid w:val="73083E9E"/>
    <w:rsid w:val="730A35DE"/>
    <w:rsid w:val="730D615F"/>
    <w:rsid w:val="731377F0"/>
    <w:rsid w:val="73147623"/>
    <w:rsid w:val="73165491"/>
    <w:rsid w:val="73167CF0"/>
    <w:rsid w:val="7317754C"/>
    <w:rsid w:val="731C6E99"/>
    <w:rsid w:val="73255E15"/>
    <w:rsid w:val="73303987"/>
    <w:rsid w:val="73323791"/>
    <w:rsid w:val="7337055D"/>
    <w:rsid w:val="733A1B71"/>
    <w:rsid w:val="733F3E6B"/>
    <w:rsid w:val="73431F3A"/>
    <w:rsid w:val="73485FCC"/>
    <w:rsid w:val="734E4B8A"/>
    <w:rsid w:val="734F5A93"/>
    <w:rsid w:val="734F5F1E"/>
    <w:rsid w:val="735D3393"/>
    <w:rsid w:val="73651543"/>
    <w:rsid w:val="73662D6F"/>
    <w:rsid w:val="736905FF"/>
    <w:rsid w:val="737A1D41"/>
    <w:rsid w:val="737B0318"/>
    <w:rsid w:val="737B6F59"/>
    <w:rsid w:val="737C5330"/>
    <w:rsid w:val="73860CD3"/>
    <w:rsid w:val="738A27D2"/>
    <w:rsid w:val="738E6E24"/>
    <w:rsid w:val="739A7227"/>
    <w:rsid w:val="739C0462"/>
    <w:rsid w:val="739E2379"/>
    <w:rsid w:val="73A1241B"/>
    <w:rsid w:val="73A24102"/>
    <w:rsid w:val="73AA5B1F"/>
    <w:rsid w:val="73AA6BFC"/>
    <w:rsid w:val="73AC5FC6"/>
    <w:rsid w:val="73AD69E1"/>
    <w:rsid w:val="73B42B30"/>
    <w:rsid w:val="73B9027F"/>
    <w:rsid w:val="73BC15C3"/>
    <w:rsid w:val="73C202CB"/>
    <w:rsid w:val="73C5124D"/>
    <w:rsid w:val="73D57293"/>
    <w:rsid w:val="73E17F04"/>
    <w:rsid w:val="73E43442"/>
    <w:rsid w:val="73E43D77"/>
    <w:rsid w:val="73E65891"/>
    <w:rsid w:val="73E76082"/>
    <w:rsid w:val="73E866F5"/>
    <w:rsid w:val="73EA24D6"/>
    <w:rsid w:val="73EC2FBA"/>
    <w:rsid w:val="73F00692"/>
    <w:rsid w:val="73F33CA4"/>
    <w:rsid w:val="73F61BF5"/>
    <w:rsid w:val="73F70297"/>
    <w:rsid w:val="73F778BB"/>
    <w:rsid w:val="73FA122F"/>
    <w:rsid w:val="73FB0FAC"/>
    <w:rsid w:val="73FC3B22"/>
    <w:rsid w:val="740002FA"/>
    <w:rsid w:val="7402012E"/>
    <w:rsid w:val="74023B93"/>
    <w:rsid w:val="740545A2"/>
    <w:rsid w:val="7408794B"/>
    <w:rsid w:val="740D6023"/>
    <w:rsid w:val="74113EC6"/>
    <w:rsid w:val="74117142"/>
    <w:rsid w:val="74131D03"/>
    <w:rsid w:val="74165A4D"/>
    <w:rsid w:val="741759BB"/>
    <w:rsid w:val="74197DFF"/>
    <w:rsid w:val="741A0679"/>
    <w:rsid w:val="741D1DE0"/>
    <w:rsid w:val="742247FB"/>
    <w:rsid w:val="742463A8"/>
    <w:rsid w:val="7425045F"/>
    <w:rsid w:val="7425492F"/>
    <w:rsid w:val="74266E97"/>
    <w:rsid w:val="7427141C"/>
    <w:rsid w:val="7427754A"/>
    <w:rsid w:val="74342F8D"/>
    <w:rsid w:val="743956A9"/>
    <w:rsid w:val="743963C8"/>
    <w:rsid w:val="743C360F"/>
    <w:rsid w:val="743E218E"/>
    <w:rsid w:val="74423A5B"/>
    <w:rsid w:val="7443010C"/>
    <w:rsid w:val="744479C5"/>
    <w:rsid w:val="74481814"/>
    <w:rsid w:val="744916DA"/>
    <w:rsid w:val="744E1E39"/>
    <w:rsid w:val="744F4B79"/>
    <w:rsid w:val="7450466C"/>
    <w:rsid w:val="74543D1E"/>
    <w:rsid w:val="7454573D"/>
    <w:rsid w:val="74580940"/>
    <w:rsid w:val="745B374B"/>
    <w:rsid w:val="745D5ECC"/>
    <w:rsid w:val="74604033"/>
    <w:rsid w:val="746201E5"/>
    <w:rsid w:val="74642C58"/>
    <w:rsid w:val="746830B6"/>
    <w:rsid w:val="746B7B4C"/>
    <w:rsid w:val="746C22EC"/>
    <w:rsid w:val="746E1B64"/>
    <w:rsid w:val="746F2322"/>
    <w:rsid w:val="74715D1F"/>
    <w:rsid w:val="74723FD8"/>
    <w:rsid w:val="747333CC"/>
    <w:rsid w:val="747A238C"/>
    <w:rsid w:val="74800130"/>
    <w:rsid w:val="74856A39"/>
    <w:rsid w:val="748F16F0"/>
    <w:rsid w:val="74920D55"/>
    <w:rsid w:val="749323E3"/>
    <w:rsid w:val="74933A7A"/>
    <w:rsid w:val="74933E67"/>
    <w:rsid w:val="749708F1"/>
    <w:rsid w:val="749E473F"/>
    <w:rsid w:val="749F0CEB"/>
    <w:rsid w:val="74A16717"/>
    <w:rsid w:val="74A50F2D"/>
    <w:rsid w:val="74AC5D15"/>
    <w:rsid w:val="74B02AF9"/>
    <w:rsid w:val="74B338D9"/>
    <w:rsid w:val="74B46EA6"/>
    <w:rsid w:val="74BD1109"/>
    <w:rsid w:val="74BF066C"/>
    <w:rsid w:val="74C3095A"/>
    <w:rsid w:val="74C70DD2"/>
    <w:rsid w:val="74D06A85"/>
    <w:rsid w:val="74D34DAB"/>
    <w:rsid w:val="74D4643C"/>
    <w:rsid w:val="74D9628F"/>
    <w:rsid w:val="74DA0742"/>
    <w:rsid w:val="74DA1CD8"/>
    <w:rsid w:val="74DC0F26"/>
    <w:rsid w:val="74DF3772"/>
    <w:rsid w:val="74E15FE9"/>
    <w:rsid w:val="74EE52F9"/>
    <w:rsid w:val="74EE6153"/>
    <w:rsid w:val="75067B44"/>
    <w:rsid w:val="750C3A88"/>
    <w:rsid w:val="750D3448"/>
    <w:rsid w:val="751E79C4"/>
    <w:rsid w:val="75217056"/>
    <w:rsid w:val="7522608D"/>
    <w:rsid w:val="752B52ED"/>
    <w:rsid w:val="752B77DF"/>
    <w:rsid w:val="752F7E2C"/>
    <w:rsid w:val="7533662B"/>
    <w:rsid w:val="75345E32"/>
    <w:rsid w:val="75375701"/>
    <w:rsid w:val="75377F3F"/>
    <w:rsid w:val="753C08CF"/>
    <w:rsid w:val="753C6869"/>
    <w:rsid w:val="753E0C4E"/>
    <w:rsid w:val="754036F1"/>
    <w:rsid w:val="75440B28"/>
    <w:rsid w:val="7548595E"/>
    <w:rsid w:val="754862C4"/>
    <w:rsid w:val="754D4D7E"/>
    <w:rsid w:val="754D688F"/>
    <w:rsid w:val="754E0439"/>
    <w:rsid w:val="754F1853"/>
    <w:rsid w:val="75536B68"/>
    <w:rsid w:val="755A3BBD"/>
    <w:rsid w:val="755A4D25"/>
    <w:rsid w:val="755E06C5"/>
    <w:rsid w:val="755F7FD9"/>
    <w:rsid w:val="756461B5"/>
    <w:rsid w:val="7564734E"/>
    <w:rsid w:val="75675BCF"/>
    <w:rsid w:val="75691172"/>
    <w:rsid w:val="75742FEE"/>
    <w:rsid w:val="757544E0"/>
    <w:rsid w:val="75766DF1"/>
    <w:rsid w:val="75815615"/>
    <w:rsid w:val="758163E3"/>
    <w:rsid w:val="75847D32"/>
    <w:rsid w:val="75893093"/>
    <w:rsid w:val="75954DC1"/>
    <w:rsid w:val="75987145"/>
    <w:rsid w:val="759E5EFB"/>
    <w:rsid w:val="759F5976"/>
    <w:rsid w:val="75A07177"/>
    <w:rsid w:val="75A14579"/>
    <w:rsid w:val="75A22E55"/>
    <w:rsid w:val="75A82EAF"/>
    <w:rsid w:val="75B92C15"/>
    <w:rsid w:val="75BB56CF"/>
    <w:rsid w:val="75BF1579"/>
    <w:rsid w:val="75C80FFF"/>
    <w:rsid w:val="75C81BE6"/>
    <w:rsid w:val="75CA0D5C"/>
    <w:rsid w:val="75CB0A86"/>
    <w:rsid w:val="75CB3358"/>
    <w:rsid w:val="75D4678F"/>
    <w:rsid w:val="75D85C89"/>
    <w:rsid w:val="75E05A79"/>
    <w:rsid w:val="75E47C24"/>
    <w:rsid w:val="75E564F1"/>
    <w:rsid w:val="75E61FFF"/>
    <w:rsid w:val="75ED7D21"/>
    <w:rsid w:val="75EE48DD"/>
    <w:rsid w:val="75F20CA6"/>
    <w:rsid w:val="75F87BC7"/>
    <w:rsid w:val="75FB607F"/>
    <w:rsid w:val="75FB748B"/>
    <w:rsid w:val="76032D90"/>
    <w:rsid w:val="7605067A"/>
    <w:rsid w:val="760631A5"/>
    <w:rsid w:val="760676FC"/>
    <w:rsid w:val="760811A6"/>
    <w:rsid w:val="7608355E"/>
    <w:rsid w:val="760D1BFF"/>
    <w:rsid w:val="760F6856"/>
    <w:rsid w:val="76123642"/>
    <w:rsid w:val="76140096"/>
    <w:rsid w:val="7615664F"/>
    <w:rsid w:val="7616043A"/>
    <w:rsid w:val="761B0B3C"/>
    <w:rsid w:val="762568E0"/>
    <w:rsid w:val="76273FB2"/>
    <w:rsid w:val="762B07A7"/>
    <w:rsid w:val="762B4A41"/>
    <w:rsid w:val="76316DCC"/>
    <w:rsid w:val="763602D4"/>
    <w:rsid w:val="763C1B97"/>
    <w:rsid w:val="7645276F"/>
    <w:rsid w:val="76471231"/>
    <w:rsid w:val="764C65D5"/>
    <w:rsid w:val="76500178"/>
    <w:rsid w:val="76560AAA"/>
    <w:rsid w:val="76614F3A"/>
    <w:rsid w:val="76686384"/>
    <w:rsid w:val="7668734E"/>
    <w:rsid w:val="766C6112"/>
    <w:rsid w:val="766D6973"/>
    <w:rsid w:val="766E7994"/>
    <w:rsid w:val="76736DFF"/>
    <w:rsid w:val="76752A01"/>
    <w:rsid w:val="767A3F8A"/>
    <w:rsid w:val="767C57EB"/>
    <w:rsid w:val="767F36C8"/>
    <w:rsid w:val="768228BD"/>
    <w:rsid w:val="768550A4"/>
    <w:rsid w:val="76921B16"/>
    <w:rsid w:val="7694208B"/>
    <w:rsid w:val="76990E2F"/>
    <w:rsid w:val="769E5FCC"/>
    <w:rsid w:val="76A20F89"/>
    <w:rsid w:val="76A230C4"/>
    <w:rsid w:val="76A63270"/>
    <w:rsid w:val="76B04090"/>
    <w:rsid w:val="76B131F5"/>
    <w:rsid w:val="76B30A20"/>
    <w:rsid w:val="76B32292"/>
    <w:rsid w:val="76BC105A"/>
    <w:rsid w:val="76C047B7"/>
    <w:rsid w:val="76C3089D"/>
    <w:rsid w:val="76C44B09"/>
    <w:rsid w:val="76C46BB7"/>
    <w:rsid w:val="76CB43E2"/>
    <w:rsid w:val="76D13456"/>
    <w:rsid w:val="76D22DDD"/>
    <w:rsid w:val="76D363A6"/>
    <w:rsid w:val="76D404D0"/>
    <w:rsid w:val="76D46066"/>
    <w:rsid w:val="76D733C1"/>
    <w:rsid w:val="76D76D0F"/>
    <w:rsid w:val="76D80B12"/>
    <w:rsid w:val="76DE456F"/>
    <w:rsid w:val="76E17BB6"/>
    <w:rsid w:val="76E374C3"/>
    <w:rsid w:val="76F03418"/>
    <w:rsid w:val="76F279AA"/>
    <w:rsid w:val="76F72A7E"/>
    <w:rsid w:val="77002D18"/>
    <w:rsid w:val="77042DF6"/>
    <w:rsid w:val="770D1F66"/>
    <w:rsid w:val="770F7E9F"/>
    <w:rsid w:val="77171D6D"/>
    <w:rsid w:val="771D0684"/>
    <w:rsid w:val="771E5210"/>
    <w:rsid w:val="7720375A"/>
    <w:rsid w:val="77241C27"/>
    <w:rsid w:val="7724234C"/>
    <w:rsid w:val="772557BD"/>
    <w:rsid w:val="77267DC9"/>
    <w:rsid w:val="77285027"/>
    <w:rsid w:val="772F1C97"/>
    <w:rsid w:val="77305C66"/>
    <w:rsid w:val="7731599B"/>
    <w:rsid w:val="77367D09"/>
    <w:rsid w:val="773846DE"/>
    <w:rsid w:val="773C6CE0"/>
    <w:rsid w:val="7740163B"/>
    <w:rsid w:val="77412DD6"/>
    <w:rsid w:val="7741654A"/>
    <w:rsid w:val="7744744A"/>
    <w:rsid w:val="77470D67"/>
    <w:rsid w:val="774A4A9C"/>
    <w:rsid w:val="774D639A"/>
    <w:rsid w:val="774E5F17"/>
    <w:rsid w:val="775D3270"/>
    <w:rsid w:val="775D5BD9"/>
    <w:rsid w:val="775E0F6D"/>
    <w:rsid w:val="77617A78"/>
    <w:rsid w:val="776225DE"/>
    <w:rsid w:val="776517C2"/>
    <w:rsid w:val="77674F56"/>
    <w:rsid w:val="776B4326"/>
    <w:rsid w:val="776F2B94"/>
    <w:rsid w:val="77717911"/>
    <w:rsid w:val="7777332A"/>
    <w:rsid w:val="777E6E5F"/>
    <w:rsid w:val="777F70E8"/>
    <w:rsid w:val="77804E7A"/>
    <w:rsid w:val="77855ABE"/>
    <w:rsid w:val="778D67BA"/>
    <w:rsid w:val="77915137"/>
    <w:rsid w:val="779170F9"/>
    <w:rsid w:val="779378F6"/>
    <w:rsid w:val="77940DE9"/>
    <w:rsid w:val="779C4B15"/>
    <w:rsid w:val="779D7FA9"/>
    <w:rsid w:val="779E727E"/>
    <w:rsid w:val="77A0145C"/>
    <w:rsid w:val="77A30465"/>
    <w:rsid w:val="77A70E47"/>
    <w:rsid w:val="77AA2769"/>
    <w:rsid w:val="77AE14AC"/>
    <w:rsid w:val="77B5796E"/>
    <w:rsid w:val="77BE2E98"/>
    <w:rsid w:val="77C07DD9"/>
    <w:rsid w:val="77C16FC7"/>
    <w:rsid w:val="77C24C8D"/>
    <w:rsid w:val="77C72930"/>
    <w:rsid w:val="77C85E73"/>
    <w:rsid w:val="77CF04B3"/>
    <w:rsid w:val="77D57B42"/>
    <w:rsid w:val="77D83B73"/>
    <w:rsid w:val="77DD28B8"/>
    <w:rsid w:val="77E036D3"/>
    <w:rsid w:val="77E07EA6"/>
    <w:rsid w:val="77E25155"/>
    <w:rsid w:val="77E369AA"/>
    <w:rsid w:val="77E83542"/>
    <w:rsid w:val="77EC5393"/>
    <w:rsid w:val="77F72C4A"/>
    <w:rsid w:val="7801557A"/>
    <w:rsid w:val="78085B42"/>
    <w:rsid w:val="780D2427"/>
    <w:rsid w:val="780D38E9"/>
    <w:rsid w:val="78155DFF"/>
    <w:rsid w:val="78196595"/>
    <w:rsid w:val="781A7898"/>
    <w:rsid w:val="782057AF"/>
    <w:rsid w:val="78215822"/>
    <w:rsid w:val="78217956"/>
    <w:rsid w:val="78236577"/>
    <w:rsid w:val="78242CD4"/>
    <w:rsid w:val="782830C4"/>
    <w:rsid w:val="782927C5"/>
    <w:rsid w:val="782E6525"/>
    <w:rsid w:val="782F3AF2"/>
    <w:rsid w:val="7831702A"/>
    <w:rsid w:val="783626A9"/>
    <w:rsid w:val="78377473"/>
    <w:rsid w:val="78385C51"/>
    <w:rsid w:val="783A39F0"/>
    <w:rsid w:val="783C0072"/>
    <w:rsid w:val="783C26E7"/>
    <w:rsid w:val="78501D5F"/>
    <w:rsid w:val="785259DB"/>
    <w:rsid w:val="78595A97"/>
    <w:rsid w:val="785C20BD"/>
    <w:rsid w:val="785C342D"/>
    <w:rsid w:val="785C4BE7"/>
    <w:rsid w:val="785D104A"/>
    <w:rsid w:val="785D2768"/>
    <w:rsid w:val="785D39AF"/>
    <w:rsid w:val="785F3DC7"/>
    <w:rsid w:val="785F77A6"/>
    <w:rsid w:val="786D7F9E"/>
    <w:rsid w:val="78703221"/>
    <w:rsid w:val="78716AD1"/>
    <w:rsid w:val="78724C91"/>
    <w:rsid w:val="78726DE6"/>
    <w:rsid w:val="78757BF7"/>
    <w:rsid w:val="787729F2"/>
    <w:rsid w:val="78786A3F"/>
    <w:rsid w:val="7879045D"/>
    <w:rsid w:val="78792FE9"/>
    <w:rsid w:val="78796C35"/>
    <w:rsid w:val="7884459C"/>
    <w:rsid w:val="78886075"/>
    <w:rsid w:val="788F3CA0"/>
    <w:rsid w:val="788F6F88"/>
    <w:rsid w:val="789117A0"/>
    <w:rsid w:val="789A1442"/>
    <w:rsid w:val="789F0251"/>
    <w:rsid w:val="78A176CA"/>
    <w:rsid w:val="78A818E4"/>
    <w:rsid w:val="78AB0413"/>
    <w:rsid w:val="78AD1B36"/>
    <w:rsid w:val="78AF1202"/>
    <w:rsid w:val="78BB5D52"/>
    <w:rsid w:val="78C16D12"/>
    <w:rsid w:val="78C73C50"/>
    <w:rsid w:val="78C917CF"/>
    <w:rsid w:val="78CB246F"/>
    <w:rsid w:val="78D1415F"/>
    <w:rsid w:val="78D43E73"/>
    <w:rsid w:val="78D72423"/>
    <w:rsid w:val="78DA28F2"/>
    <w:rsid w:val="78DB4F18"/>
    <w:rsid w:val="78E36664"/>
    <w:rsid w:val="78E45B71"/>
    <w:rsid w:val="78E941B8"/>
    <w:rsid w:val="78ED11D7"/>
    <w:rsid w:val="78F25694"/>
    <w:rsid w:val="78FB5FD2"/>
    <w:rsid w:val="78FC3414"/>
    <w:rsid w:val="78FF1D67"/>
    <w:rsid w:val="79051123"/>
    <w:rsid w:val="79077F24"/>
    <w:rsid w:val="7908157C"/>
    <w:rsid w:val="790C1FDD"/>
    <w:rsid w:val="79104151"/>
    <w:rsid w:val="79143528"/>
    <w:rsid w:val="79175584"/>
    <w:rsid w:val="79194CE8"/>
    <w:rsid w:val="79207041"/>
    <w:rsid w:val="7922321B"/>
    <w:rsid w:val="792260CB"/>
    <w:rsid w:val="792462B1"/>
    <w:rsid w:val="792E2A19"/>
    <w:rsid w:val="79364D43"/>
    <w:rsid w:val="793739DE"/>
    <w:rsid w:val="793A4B4F"/>
    <w:rsid w:val="793A7692"/>
    <w:rsid w:val="793C0807"/>
    <w:rsid w:val="793E300A"/>
    <w:rsid w:val="7940478D"/>
    <w:rsid w:val="79460194"/>
    <w:rsid w:val="79465312"/>
    <w:rsid w:val="79487700"/>
    <w:rsid w:val="79490928"/>
    <w:rsid w:val="794D68B3"/>
    <w:rsid w:val="795450E1"/>
    <w:rsid w:val="795512AD"/>
    <w:rsid w:val="795918D1"/>
    <w:rsid w:val="795E640A"/>
    <w:rsid w:val="795F5F00"/>
    <w:rsid w:val="796041F6"/>
    <w:rsid w:val="79626D6F"/>
    <w:rsid w:val="79662BAD"/>
    <w:rsid w:val="79692D2A"/>
    <w:rsid w:val="796C783E"/>
    <w:rsid w:val="796E47B8"/>
    <w:rsid w:val="796F3500"/>
    <w:rsid w:val="79751C24"/>
    <w:rsid w:val="7977461B"/>
    <w:rsid w:val="797F075D"/>
    <w:rsid w:val="79804015"/>
    <w:rsid w:val="79874125"/>
    <w:rsid w:val="798F6491"/>
    <w:rsid w:val="799266FE"/>
    <w:rsid w:val="799362CF"/>
    <w:rsid w:val="799571DD"/>
    <w:rsid w:val="79993446"/>
    <w:rsid w:val="799A7452"/>
    <w:rsid w:val="799D63F8"/>
    <w:rsid w:val="79A17DF9"/>
    <w:rsid w:val="79A27939"/>
    <w:rsid w:val="79A46CEC"/>
    <w:rsid w:val="79A9356A"/>
    <w:rsid w:val="79AA1AC0"/>
    <w:rsid w:val="79AB76A8"/>
    <w:rsid w:val="79B24E8A"/>
    <w:rsid w:val="79B46CF4"/>
    <w:rsid w:val="79B736D4"/>
    <w:rsid w:val="79B744FB"/>
    <w:rsid w:val="79BF2A43"/>
    <w:rsid w:val="79C35D95"/>
    <w:rsid w:val="79D024CE"/>
    <w:rsid w:val="79D050F2"/>
    <w:rsid w:val="79D83070"/>
    <w:rsid w:val="79DB2DC4"/>
    <w:rsid w:val="79DD17CB"/>
    <w:rsid w:val="79E31BC2"/>
    <w:rsid w:val="79E916EA"/>
    <w:rsid w:val="79EA0848"/>
    <w:rsid w:val="79EA3EBE"/>
    <w:rsid w:val="79ED4D52"/>
    <w:rsid w:val="79F0453F"/>
    <w:rsid w:val="79F3668D"/>
    <w:rsid w:val="79F50B59"/>
    <w:rsid w:val="79F55595"/>
    <w:rsid w:val="79F9181B"/>
    <w:rsid w:val="79FA1087"/>
    <w:rsid w:val="79FA3DBF"/>
    <w:rsid w:val="79FE56EF"/>
    <w:rsid w:val="79FE6C31"/>
    <w:rsid w:val="7A012A00"/>
    <w:rsid w:val="7A0970C0"/>
    <w:rsid w:val="7A0A1E4A"/>
    <w:rsid w:val="7A126F30"/>
    <w:rsid w:val="7A131DC4"/>
    <w:rsid w:val="7A157B79"/>
    <w:rsid w:val="7A1F3F9E"/>
    <w:rsid w:val="7A265ED3"/>
    <w:rsid w:val="7A2B1021"/>
    <w:rsid w:val="7A3137E4"/>
    <w:rsid w:val="7A3A53A5"/>
    <w:rsid w:val="7A3C469A"/>
    <w:rsid w:val="7A3C640F"/>
    <w:rsid w:val="7A426B7D"/>
    <w:rsid w:val="7A4E6AE1"/>
    <w:rsid w:val="7A4F684E"/>
    <w:rsid w:val="7A565048"/>
    <w:rsid w:val="7A5C06C0"/>
    <w:rsid w:val="7A5E6085"/>
    <w:rsid w:val="7A613FB6"/>
    <w:rsid w:val="7A6152D1"/>
    <w:rsid w:val="7A662A2B"/>
    <w:rsid w:val="7A665C7B"/>
    <w:rsid w:val="7A6A18D6"/>
    <w:rsid w:val="7A6A5B4D"/>
    <w:rsid w:val="7A700420"/>
    <w:rsid w:val="7A785304"/>
    <w:rsid w:val="7A792AA9"/>
    <w:rsid w:val="7A7E0D54"/>
    <w:rsid w:val="7A7F225F"/>
    <w:rsid w:val="7A7F3AB8"/>
    <w:rsid w:val="7A7F6D2A"/>
    <w:rsid w:val="7A876540"/>
    <w:rsid w:val="7A8A1164"/>
    <w:rsid w:val="7A8B61A6"/>
    <w:rsid w:val="7A8D32CD"/>
    <w:rsid w:val="7A8F0F93"/>
    <w:rsid w:val="7A9250F1"/>
    <w:rsid w:val="7A9E2A33"/>
    <w:rsid w:val="7AA31492"/>
    <w:rsid w:val="7AA84211"/>
    <w:rsid w:val="7AA92E28"/>
    <w:rsid w:val="7AAA4223"/>
    <w:rsid w:val="7AAC6629"/>
    <w:rsid w:val="7AAE0D9C"/>
    <w:rsid w:val="7AB31300"/>
    <w:rsid w:val="7AB66219"/>
    <w:rsid w:val="7AB67243"/>
    <w:rsid w:val="7AB75883"/>
    <w:rsid w:val="7ABD6B6E"/>
    <w:rsid w:val="7ABD6E10"/>
    <w:rsid w:val="7ABF38FA"/>
    <w:rsid w:val="7AC34A9C"/>
    <w:rsid w:val="7AC524E5"/>
    <w:rsid w:val="7AD33AEB"/>
    <w:rsid w:val="7AD6071C"/>
    <w:rsid w:val="7AD81B1C"/>
    <w:rsid w:val="7ADD0184"/>
    <w:rsid w:val="7ADD3D12"/>
    <w:rsid w:val="7ADF235B"/>
    <w:rsid w:val="7AE17B67"/>
    <w:rsid w:val="7AEA057F"/>
    <w:rsid w:val="7AF24C39"/>
    <w:rsid w:val="7AF64A61"/>
    <w:rsid w:val="7AF81D3D"/>
    <w:rsid w:val="7AF83F84"/>
    <w:rsid w:val="7AF9172C"/>
    <w:rsid w:val="7AF91D43"/>
    <w:rsid w:val="7AFF10F2"/>
    <w:rsid w:val="7AFF72A3"/>
    <w:rsid w:val="7AFF78A3"/>
    <w:rsid w:val="7B004CEC"/>
    <w:rsid w:val="7B00634E"/>
    <w:rsid w:val="7B076B3D"/>
    <w:rsid w:val="7B09308F"/>
    <w:rsid w:val="7B0C7EE7"/>
    <w:rsid w:val="7B1200F2"/>
    <w:rsid w:val="7B165E0F"/>
    <w:rsid w:val="7B1719CB"/>
    <w:rsid w:val="7B182A7D"/>
    <w:rsid w:val="7B192AFF"/>
    <w:rsid w:val="7B1D25B0"/>
    <w:rsid w:val="7B221763"/>
    <w:rsid w:val="7B25443A"/>
    <w:rsid w:val="7B264AC2"/>
    <w:rsid w:val="7B274369"/>
    <w:rsid w:val="7B2879AE"/>
    <w:rsid w:val="7B2B312C"/>
    <w:rsid w:val="7B2B70A8"/>
    <w:rsid w:val="7B335F5E"/>
    <w:rsid w:val="7B3562D1"/>
    <w:rsid w:val="7B3704C5"/>
    <w:rsid w:val="7B374A3A"/>
    <w:rsid w:val="7B4309E6"/>
    <w:rsid w:val="7B444717"/>
    <w:rsid w:val="7B493171"/>
    <w:rsid w:val="7B494D4C"/>
    <w:rsid w:val="7B4A4417"/>
    <w:rsid w:val="7B517F12"/>
    <w:rsid w:val="7B563388"/>
    <w:rsid w:val="7B5D2D35"/>
    <w:rsid w:val="7B5F4FD0"/>
    <w:rsid w:val="7B6279E3"/>
    <w:rsid w:val="7B653657"/>
    <w:rsid w:val="7B6D360D"/>
    <w:rsid w:val="7B756ECC"/>
    <w:rsid w:val="7B766040"/>
    <w:rsid w:val="7B7E475F"/>
    <w:rsid w:val="7B8076AC"/>
    <w:rsid w:val="7B823EC0"/>
    <w:rsid w:val="7B86600D"/>
    <w:rsid w:val="7B87781F"/>
    <w:rsid w:val="7B886A60"/>
    <w:rsid w:val="7B891160"/>
    <w:rsid w:val="7B8A5893"/>
    <w:rsid w:val="7B8B1C1B"/>
    <w:rsid w:val="7B8D6AFE"/>
    <w:rsid w:val="7B8E79F9"/>
    <w:rsid w:val="7B9307E0"/>
    <w:rsid w:val="7B9628C7"/>
    <w:rsid w:val="7B99055E"/>
    <w:rsid w:val="7B9C5C90"/>
    <w:rsid w:val="7BA02285"/>
    <w:rsid w:val="7BA47A1F"/>
    <w:rsid w:val="7BA76757"/>
    <w:rsid w:val="7BAA600B"/>
    <w:rsid w:val="7BAC47AE"/>
    <w:rsid w:val="7BAD3B88"/>
    <w:rsid w:val="7BAE28D8"/>
    <w:rsid w:val="7BAF0ACE"/>
    <w:rsid w:val="7BB0057B"/>
    <w:rsid w:val="7BB61C80"/>
    <w:rsid w:val="7BC816AB"/>
    <w:rsid w:val="7BCA7847"/>
    <w:rsid w:val="7BCD3183"/>
    <w:rsid w:val="7BCD42E8"/>
    <w:rsid w:val="7BD35FDA"/>
    <w:rsid w:val="7BD558F4"/>
    <w:rsid w:val="7BE06123"/>
    <w:rsid w:val="7BE77CBD"/>
    <w:rsid w:val="7BE77CEA"/>
    <w:rsid w:val="7BF10F2F"/>
    <w:rsid w:val="7BF13C64"/>
    <w:rsid w:val="7BF60F71"/>
    <w:rsid w:val="7BF80F1B"/>
    <w:rsid w:val="7BFF3D5D"/>
    <w:rsid w:val="7BFF4262"/>
    <w:rsid w:val="7C036BD0"/>
    <w:rsid w:val="7C0648D2"/>
    <w:rsid w:val="7C0B0F1C"/>
    <w:rsid w:val="7C0C2CB4"/>
    <w:rsid w:val="7C14085B"/>
    <w:rsid w:val="7C156680"/>
    <w:rsid w:val="7C18307C"/>
    <w:rsid w:val="7C1A3E69"/>
    <w:rsid w:val="7C1D0576"/>
    <w:rsid w:val="7C231710"/>
    <w:rsid w:val="7C283261"/>
    <w:rsid w:val="7C2A6E46"/>
    <w:rsid w:val="7C2D18C4"/>
    <w:rsid w:val="7C2F4F64"/>
    <w:rsid w:val="7C3061F6"/>
    <w:rsid w:val="7C382F27"/>
    <w:rsid w:val="7C40700D"/>
    <w:rsid w:val="7C473458"/>
    <w:rsid w:val="7C4E0378"/>
    <w:rsid w:val="7C544E4A"/>
    <w:rsid w:val="7C577724"/>
    <w:rsid w:val="7C5845AE"/>
    <w:rsid w:val="7C5E394A"/>
    <w:rsid w:val="7C6A43FE"/>
    <w:rsid w:val="7C6C6FCC"/>
    <w:rsid w:val="7C6F3954"/>
    <w:rsid w:val="7C720569"/>
    <w:rsid w:val="7C7563B9"/>
    <w:rsid w:val="7C773A80"/>
    <w:rsid w:val="7C785B53"/>
    <w:rsid w:val="7C7C5A87"/>
    <w:rsid w:val="7C7E11A8"/>
    <w:rsid w:val="7C803280"/>
    <w:rsid w:val="7C81341C"/>
    <w:rsid w:val="7C821E96"/>
    <w:rsid w:val="7C875C08"/>
    <w:rsid w:val="7C8B793A"/>
    <w:rsid w:val="7C9C1FCF"/>
    <w:rsid w:val="7C9E0A5D"/>
    <w:rsid w:val="7C9F0FC2"/>
    <w:rsid w:val="7C9F14B1"/>
    <w:rsid w:val="7CA210F5"/>
    <w:rsid w:val="7CA27789"/>
    <w:rsid w:val="7CA610A7"/>
    <w:rsid w:val="7CA76084"/>
    <w:rsid w:val="7CAC2E7C"/>
    <w:rsid w:val="7CAE29E8"/>
    <w:rsid w:val="7CB442BF"/>
    <w:rsid w:val="7CB65747"/>
    <w:rsid w:val="7CBE27F1"/>
    <w:rsid w:val="7CC0189D"/>
    <w:rsid w:val="7CC80E9D"/>
    <w:rsid w:val="7CCE6EA6"/>
    <w:rsid w:val="7CCE7D63"/>
    <w:rsid w:val="7CCF4621"/>
    <w:rsid w:val="7CD174F2"/>
    <w:rsid w:val="7CD36191"/>
    <w:rsid w:val="7CD461E8"/>
    <w:rsid w:val="7CDA3C4A"/>
    <w:rsid w:val="7CE612AF"/>
    <w:rsid w:val="7CEA2455"/>
    <w:rsid w:val="7CEB5E56"/>
    <w:rsid w:val="7CEC55E4"/>
    <w:rsid w:val="7CED28D1"/>
    <w:rsid w:val="7CF36C39"/>
    <w:rsid w:val="7CFC143D"/>
    <w:rsid w:val="7D011B0E"/>
    <w:rsid w:val="7D025CAF"/>
    <w:rsid w:val="7D033045"/>
    <w:rsid w:val="7D03698E"/>
    <w:rsid w:val="7D04782F"/>
    <w:rsid w:val="7D0502AE"/>
    <w:rsid w:val="7D05223B"/>
    <w:rsid w:val="7D067C5C"/>
    <w:rsid w:val="7D0D2E3E"/>
    <w:rsid w:val="7D160A32"/>
    <w:rsid w:val="7D18110A"/>
    <w:rsid w:val="7D19257C"/>
    <w:rsid w:val="7D1D3530"/>
    <w:rsid w:val="7D1E01BD"/>
    <w:rsid w:val="7D1E610A"/>
    <w:rsid w:val="7D247176"/>
    <w:rsid w:val="7D283610"/>
    <w:rsid w:val="7D283BD1"/>
    <w:rsid w:val="7D2B31E0"/>
    <w:rsid w:val="7D3151B2"/>
    <w:rsid w:val="7D316415"/>
    <w:rsid w:val="7D3213B0"/>
    <w:rsid w:val="7D362A9C"/>
    <w:rsid w:val="7D3B5829"/>
    <w:rsid w:val="7D3D2F29"/>
    <w:rsid w:val="7D405D5D"/>
    <w:rsid w:val="7D47490F"/>
    <w:rsid w:val="7D475264"/>
    <w:rsid w:val="7D4A34A0"/>
    <w:rsid w:val="7D506003"/>
    <w:rsid w:val="7D517665"/>
    <w:rsid w:val="7D530EC2"/>
    <w:rsid w:val="7D54409E"/>
    <w:rsid w:val="7D553E06"/>
    <w:rsid w:val="7D563C0A"/>
    <w:rsid w:val="7D5D075E"/>
    <w:rsid w:val="7D5D5CF1"/>
    <w:rsid w:val="7D635473"/>
    <w:rsid w:val="7D637093"/>
    <w:rsid w:val="7D642DAC"/>
    <w:rsid w:val="7D65057C"/>
    <w:rsid w:val="7D652D09"/>
    <w:rsid w:val="7D6C4CA2"/>
    <w:rsid w:val="7D6C70B2"/>
    <w:rsid w:val="7D6E0522"/>
    <w:rsid w:val="7D700FB1"/>
    <w:rsid w:val="7D704387"/>
    <w:rsid w:val="7D73104C"/>
    <w:rsid w:val="7D7770DC"/>
    <w:rsid w:val="7D7B304D"/>
    <w:rsid w:val="7D7C478A"/>
    <w:rsid w:val="7D7E33A4"/>
    <w:rsid w:val="7D8009A3"/>
    <w:rsid w:val="7D822556"/>
    <w:rsid w:val="7D8441F7"/>
    <w:rsid w:val="7D912E37"/>
    <w:rsid w:val="7D943489"/>
    <w:rsid w:val="7D9A473E"/>
    <w:rsid w:val="7DA06B62"/>
    <w:rsid w:val="7DA22EA9"/>
    <w:rsid w:val="7DA90399"/>
    <w:rsid w:val="7DAD2AB8"/>
    <w:rsid w:val="7DB071D4"/>
    <w:rsid w:val="7DB23694"/>
    <w:rsid w:val="7DB5573E"/>
    <w:rsid w:val="7DB9353D"/>
    <w:rsid w:val="7DBF1A32"/>
    <w:rsid w:val="7DBF5903"/>
    <w:rsid w:val="7DC032FA"/>
    <w:rsid w:val="7DC15750"/>
    <w:rsid w:val="7DC51FF2"/>
    <w:rsid w:val="7DC5524A"/>
    <w:rsid w:val="7DC70A60"/>
    <w:rsid w:val="7DC809EE"/>
    <w:rsid w:val="7DC826B7"/>
    <w:rsid w:val="7DC84A01"/>
    <w:rsid w:val="7DCA3000"/>
    <w:rsid w:val="7DCC62D3"/>
    <w:rsid w:val="7DD251B0"/>
    <w:rsid w:val="7DD2546D"/>
    <w:rsid w:val="7DD53BF4"/>
    <w:rsid w:val="7DDC7C8E"/>
    <w:rsid w:val="7DE00771"/>
    <w:rsid w:val="7DE22EC2"/>
    <w:rsid w:val="7DE34368"/>
    <w:rsid w:val="7DE55438"/>
    <w:rsid w:val="7DE57EE9"/>
    <w:rsid w:val="7DE619D0"/>
    <w:rsid w:val="7DEB6CFB"/>
    <w:rsid w:val="7DEC2232"/>
    <w:rsid w:val="7DEE7D5C"/>
    <w:rsid w:val="7DFB3A79"/>
    <w:rsid w:val="7E001538"/>
    <w:rsid w:val="7E01670A"/>
    <w:rsid w:val="7E03719D"/>
    <w:rsid w:val="7E0403D2"/>
    <w:rsid w:val="7E077888"/>
    <w:rsid w:val="7E0A18FC"/>
    <w:rsid w:val="7E136544"/>
    <w:rsid w:val="7E161C2C"/>
    <w:rsid w:val="7E1A6C71"/>
    <w:rsid w:val="7E1F6E8A"/>
    <w:rsid w:val="7E241377"/>
    <w:rsid w:val="7E243F23"/>
    <w:rsid w:val="7E255531"/>
    <w:rsid w:val="7E271CAE"/>
    <w:rsid w:val="7E2820EB"/>
    <w:rsid w:val="7E2E6239"/>
    <w:rsid w:val="7E3A301A"/>
    <w:rsid w:val="7E42405A"/>
    <w:rsid w:val="7E451475"/>
    <w:rsid w:val="7E4579F0"/>
    <w:rsid w:val="7E4971D2"/>
    <w:rsid w:val="7E56295B"/>
    <w:rsid w:val="7E563819"/>
    <w:rsid w:val="7E582B48"/>
    <w:rsid w:val="7E58792E"/>
    <w:rsid w:val="7E5C464A"/>
    <w:rsid w:val="7E5F770B"/>
    <w:rsid w:val="7E6239AF"/>
    <w:rsid w:val="7E643E59"/>
    <w:rsid w:val="7E6828FD"/>
    <w:rsid w:val="7E687B6F"/>
    <w:rsid w:val="7E6E2245"/>
    <w:rsid w:val="7E6E4836"/>
    <w:rsid w:val="7E713541"/>
    <w:rsid w:val="7E761857"/>
    <w:rsid w:val="7E767746"/>
    <w:rsid w:val="7E7737A5"/>
    <w:rsid w:val="7E7B7879"/>
    <w:rsid w:val="7E816272"/>
    <w:rsid w:val="7E895532"/>
    <w:rsid w:val="7E8D45B8"/>
    <w:rsid w:val="7E8E246E"/>
    <w:rsid w:val="7E8E730D"/>
    <w:rsid w:val="7E905F41"/>
    <w:rsid w:val="7E945FC3"/>
    <w:rsid w:val="7E9466F4"/>
    <w:rsid w:val="7E9F6A17"/>
    <w:rsid w:val="7EA00F61"/>
    <w:rsid w:val="7EA10884"/>
    <w:rsid w:val="7EB0095B"/>
    <w:rsid w:val="7EB40E9D"/>
    <w:rsid w:val="7EB40EF2"/>
    <w:rsid w:val="7EB44E22"/>
    <w:rsid w:val="7EB504C6"/>
    <w:rsid w:val="7EC42143"/>
    <w:rsid w:val="7EC72D9F"/>
    <w:rsid w:val="7ECA7169"/>
    <w:rsid w:val="7ECC7651"/>
    <w:rsid w:val="7ECD043D"/>
    <w:rsid w:val="7ECE2CB7"/>
    <w:rsid w:val="7ED32F91"/>
    <w:rsid w:val="7ED532A0"/>
    <w:rsid w:val="7ED61F32"/>
    <w:rsid w:val="7ED640B3"/>
    <w:rsid w:val="7ED849D1"/>
    <w:rsid w:val="7EDA5558"/>
    <w:rsid w:val="7EDF72F0"/>
    <w:rsid w:val="7EE13D8E"/>
    <w:rsid w:val="7EE240F5"/>
    <w:rsid w:val="7EE82432"/>
    <w:rsid w:val="7EE91BD7"/>
    <w:rsid w:val="7EF50DEF"/>
    <w:rsid w:val="7EFD3A08"/>
    <w:rsid w:val="7F0623D0"/>
    <w:rsid w:val="7F0A0B31"/>
    <w:rsid w:val="7F0B376A"/>
    <w:rsid w:val="7F116063"/>
    <w:rsid w:val="7F124822"/>
    <w:rsid w:val="7F13436F"/>
    <w:rsid w:val="7F145585"/>
    <w:rsid w:val="7F1724BB"/>
    <w:rsid w:val="7F1B64CE"/>
    <w:rsid w:val="7F1C4375"/>
    <w:rsid w:val="7F1F24F2"/>
    <w:rsid w:val="7F212C2C"/>
    <w:rsid w:val="7F2161B3"/>
    <w:rsid w:val="7F226BAC"/>
    <w:rsid w:val="7F247B69"/>
    <w:rsid w:val="7F2724E7"/>
    <w:rsid w:val="7F276EAF"/>
    <w:rsid w:val="7F2D473E"/>
    <w:rsid w:val="7F2F47E3"/>
    <w:rsid w:val="7F301E33"/>
    <w:rsid w:val="7F331B72"/>
    <w:rsid w:val="7F377986"/>
    <w:rsid w:val="7F38101C"/>
    <w:rsid w:val="7F3817F7"/>
    <w:rsid w:val="7F3B3E69"/>
    <w:rsid w:val="7F3F57A5"/>
    <w:rsid w:val="7F49287F"/>
    <w:rsid w:val="7F4A0553"/>
    <w:rsid w:val="7F5637CF"/>
    <w:rsid w:val="7F56789F"/>
    <w:rsid w:val="7F583A9A"/>
    <w:rsid w:val="7F5A1D8F"/>
    <w:rsid w:val="7F621620"/>
    <w:rsid w:val="7F63212B"/>
    <w:rsid w:val="7F636F18"/>
    <w:rsid w:val="7F64179E"/>
    <w:rsid w:val="7F647170"/>
    <w:rsid w:val="7F684B0C"/>
    <w:rsid w:val="7F6A320D"/>
    <w:rsid w:val="7F6C2ADD"/>
    <w:rsid w:val="7F785CEF"/>
    <w:rsid w:val="7F7B035C"/>
    <w:rsid w:val="7F7E051D"/>
    <w:rsid w:val="7F826C5D"/>
    <w:rsid w:val="7F8322E1"/>
    <w:rsid w:val="7F833144"/>
    <w:rsid w:val="7F877E8D"/>
    <w:rsid w:val="7F88401F"/>
    <w:rsid w:val="7F884053"/>
    <w:rsid w:val="7F892C17"/>
    <w:rsid w:val="7F894B06"/>
    <w:rsid w:val="7F8E6CB3"/>
    <w:rsid w:val="7F960CC9"/>
    <w:rsid w:val="7F961708"/>
    <w:rsid w:val="7FA744E4"/>
    <w:rsid w:val="7FAA5C9A"/>
    <w:rsid w:val="7FB23D85"/>
    <w:rsid w:val="7FB540D6"/>
    <w:rsid w:val="7FB83408"/>
    <w:rsid w:val="7FBC4D0C"/>
    <w:rsid w:val="7FC33393"/>
    <w:rsid w:val="7FC42807"/>
    <w:rsid w:val="7FC51E47"/>
    <w:rsid w:val="7FC87754"/>
    <w:rsid w:val="7FC97A60"/>
    <w:rsid w:val="7FCA2347"/>
    <w:rsid w:val="7FCA42AC"/>
    <w:rsid w:val="7FCA7713"/>
    <w:rsid w:val="7FCE18C3"/>
    <w:rsid w:val="7FD14CE1"/>
    <w:rsid w:val="7FD3425C"/>
    <w:rsid w:val="7FD6459D"/>
    <w:rsid w:val="7FDA388C"/>
    <w:rsid w:val="7FDC3552"/>
    <w:rsid w:val="7FE744B1"/>
    <w:rsid w:val="7FEB2556"/>
    <w:rsid w:val="7FEB34CE"/>
    <w:rsid w:val="7FED04E9"/>
    <w:rsid w:val="7FEE129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ocked="1"/>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5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Calibri" w:hAnsi="Calibri" w:eastAsia="宋体" w:cs="Times New Roman"/>
      <w:sz w:val="22"/>
      <w:szCs w:val="22"/>
      <w:lang w:val="en-US" w:eastAsia="en-US" w:bidi="en-US"/>
    </w:rPr>
  </w:style>
  <w:style w:type="paragraph" w:styleId="3">
    <w:name w:val="heading 1"/>
    <w:basedOn w:val="1"/>
    <w:next w:val="1"/>
    <w:link w:val="40"/>
    <w:qFormat/>
    <w:uiPriority w:val="9"/>
    <w:pPr>
      <w:keepNext/>
      <w:keepLines/>
      <w:spacing w:before="480" w:after="0"/>
      <w:outlineLvl w:val="0"/>
    </w:pPr>
    <w:rPr>
      <w:rFonts w:ascii="Cambria" w:hAnsi="Cambria"/>
      <w:b/>
      <w:bCs/>
      <w:color w:val="365F91"/>
      <w:sz w:val="28"/>
      <w:szCs w:val="28"/>
    </w:rPr>
  </w:style>
  <w:style w:type="paragraph" w:styleId="4">
    <w:name w:val="heading 2"/>
    <w:basedOn w:val="1"/>
    <w:next w:val="1"/>
    <w:link w:val="41"/>
    <w:unhideWhenUsed/>
    <w:qFormat/>
    <w:uiPriority w:val="9"/>
    <w:pPr>
      <w:keepNext/>
      <w:keepLines/>
      <w:spacing w:before="200" w:after="0"/>
      <w:outlineLvl w:val="1"/>
    </w:pPr>
    <w:rPr>
      <w:rFonts w:ascii="Cambria" w:hAnsi="Cambria"/>
      <w:b/>
      <w:bCs/>
      <w:color w:val="4F81BD"/>
      <w:sz w:val="26"/>
      <w:szCs w:val="26"/>
    </w:rPr>
  </w:style>
  <w:style w:type="paragraph" w:styleId="5">
    <w:name w:val="heading 3"/>
    <w:basedOn w:val="1"/>
    <w:next w:val="1"/>
    <w:link w:val="42"/>
    <w:unhideWhenUsed/>
    <w:qFormat/>
    <w:uiPriority w:val="9"/>
    <w:pPr>
      <w:keepNext/>
      <w:keepLines/>
      <w:spacing w:before="200" w:after="0"/>
      <w:outlineLvl w:val="2"/>
    </w:pPr>
    <w:rPr>
      <w:rFonts w:ascii="Cambria" w:hAnsi="Cambria"/>
      <w:b/>
      <w:bCs/>
      <w:color w:val="4F81BD"/>
    </w:rPr>
  </w:style>
  <w:style w:type="paragraph" w:styleId="6">
    <w:name w:val="heading 4"/>
    <w:basedOn w:val="1"/>
    <w:next w:val="1"/>
    <w:link w:val="43"/>
    <w:unhideWhenUsed/>
    <w:qFormat/>
    <w:uiPriority w:val="9"/>
    <w:pPr>
      <w:keepNext/>
      <w:keepLines/>
      <w:spacing w:before="200" w:after="0"/>
      <w:outlineLvl w:val="3"/>
    </w:pPr>
    <w:rPr>
      <w:rFonts w:ascii="Cambria" w:hAnsi="Cambria"/>
      <w:b/>
      <w:bCs/>
      <w:i/>
      <w:iCs/>
      <w:color w:val="4F81BD"/>
    </w:rPr>
  </w:style>
  <w:style w:type="paragraph" w:styleId="7">
    <w:name w:val="heading 5"/>
    <w:basedOn w:val="1"/>
    <w:next w:val="1"/>
    <w:link w:val="66"/>
    <w:semiHidden/>
    <w:unhideWhenUsed/>
    <w:qFormat/>
    <w:locked/>
    <w:uiPriority w:val="9"/>
    <w:pPr>
      <w:keepNext/>
      <w:keepLines/>
      <w:spacing w:before="200" w:after="0"/>
      <w:outlineLvl w:val="4"/>
    </w:pPr>
    <w:rPr>
      <w:rFonts w:ascii="Cambria" w:hAnsi="Cambria"/>
      <w:color w:val="243F60"/>
    </w:rPr>
  </w:style>
  <w:style w:type="paragraph" w:styleId="8">
    <w:name w:val="heading 6"/>
    <w:basedOn w:val="1"/>
    <w:next w:val="1"/>
    <w:link w:val="44"/>
    <w:unhideWhenUsed/>
    <w:qFormat/>
    <w:uiPriority w:val="9"/>
    <w:pPr>
      <w:keepNext/>
      <w:keepLines/>
      <w:spacing w:before="200" w:after="0"/>
      <w:outlineLvl w:val="5"/>
    </w:pPr>
    <w:rPr>
      <w:rFonts w:ascii="Cambria" w:hAnsi="Cambria"/>
      <w:i/>
      <w:iCs/>
      <w:color w:val="243F60"/>
    </w:rPr>
  </w:style>
  <w:style w:type="paragraph" w:styleId="9">
    <w:name w:val="heading 7"/>
    <w:basedOn w:val="1"/>
    <w:next w:val="1"/>
    <w:link w:val="45"/>
    <w:unhideWhenUsed/>
    <w:qFormat/>
    <w:uiPriority w:val="9"/>
    <w:pPr>
      <w:keepNext/>
      <w:keepLines/>
      <w:spacing w:before="200" w:after="0"/>
      <w:outlineLvl w:val="6"/>
    </w:pPr>
    <w:rPr>
      <w:rFonts w:ascii="Cambria" w:hAnsi="Cambria"/>
      <w:i/>
      <w:iCs/>
      <w:color w:val="404040"/>
    </w:rPr>
  </w:style>
  <w:style w:type="paragraph" w:styleId="10">
    <w:name w:val="heading 8"/>
    <w:basedOn w:val="1"/>
    <w:next w:val="1"/>
    <w:link w:val="46"/>
    <w:unhideWhenUsed/>
    <w:qFormat/>
    <w:uiPriority w:val="9"/>
    <w:pPr>
      <w:keepNext/>
      <w:keepLines/>
      <w:spacing w:before="200" w:after="0"/>
      <w:outlineLvl w:val="7"/>
    </w:pPr>
    <w:rPr>
      <w:rFonts w:ascii="Cambria" w:hAnsi="Cambria"/>
      <w:color w:val="4F81BD"/>
      <w:sz w:val="20"/>
      <w:szCs w:val="20"/>
    </w:rPr>
  </w:style>
  <w:style w:type="paragraph" w:styleId="11">
    <w:name w:val="heading 9"/>
    <w:basedOn w:val="1"/>
    <w:next w:val="1"/>
    <w:link w:val="47"/>
    <w:unhideWhenUsed/>
    <w:qFormat/>
    <w:uiPriority w:val="9"/>
    <w:pPr>
      <w:keepNext/>
      <w:keepLines/>
      <w:spacing w:before="200" w:after="0"/>
      <w:outlineLvl w:val="8"/>
    </w:pPr>
    <w:rPr>
      <w:rFonts w:ascii="Cambria" w:hAnsi="Cambria"/>
      <w:i/>
      <w:iCs/>
      <w:color w:val="404040"/>
      <w:sz w:val="20"/>
      <w:szCs w:val="20"/>
    </w:rPr>
  </w:style>
  <w:style w:type="character" w:default="1" w:styleId="33">
    <w:name w:val="Default Paragraph Font"/>
    <w:unhideWhenUsed/>
    <w:qFormat/>
    <w:uiPriority w:val="1"/>
  </w:style>
  <w:style w:type="table" w:default="1" w:styleId="3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customStyle="1" w:styleId="2">
    <w:name w:val="Default"/>
    <w:link w:val="80"/>
    <w:qFormat/>
    <w:uiPriority w:val="99"/>
    <w:pPr>
      <w:widowControl w:val="0"/>
      <w:autoSpaceDE w:val="0"/>
      <w:autoSpaceDN w:val="0"/>
      <w:adjustRightInd w:val="0"/>
      <w:spacing w:after="200" w:line="276" w:lineRule="auto"/>
    </w:pPr>
    <w:rPr>
      <w:rFonts w:ascii="宋体" w:hAnsi="Times New Roman" w:eastAsia="宋体" w:cs="宋体"/>
      <w:color w:val="000000"/>
      <w:sz w:val="24"/>
      <w:szCs w:val="24"/>
      <w:lang w:val="en-US" w:eastAsia="en-US" w:bidi="en-US"/>
    </w:rPr>
  </w:style>
  <w:style w:type="paragraph" w:styleId="12">
    <w:name w:val="caption"/>
    <w:basedOn w:val="1"/>
    <w:next w:val="1"/>
    <w:semiHidden/>
    <w:unhideWhenUsed/>
    <w:qFormat/>
    <w:locked/>
    <w:uiPriority w:val="35"/>
    <w:pPr>
      <w:spacing w:line="240" w:lineRule="auto"/>
    </w:pPr>
    <w:rPr>
      <w:b/>
      <w:bCs/>
      <w:color w:val="4F81BD"/>
      <w:sz w:val="18"/>
      <w:szCs w:val="18"/>
    </w:rPr>
  </w:style>
  <w:style w:type="paragraph" w:styleId="13">
    <w:name w:val="Document Map"/>
    <w:basedOn w:val="1"/>
    <w:link w:val="50"/>
    <w:qFormat/>
    <w:uiPriority w:val="99"/>
    <w:pPr>
      <w:shd w:val="clear" w:color="auto" w:fill="000080"/>
    </w:pPr>
  </w:style>
  <w:style w:type="paragraph" w:styleId="14">
    <w:name w:val="annotation text"/>
    <w:basedOn w:val="1"/>
    <w:link w:val="48"/>
    <w:semiHidden/>
    <w:qFormat/>
    <w:uiPriority w:val="99"/>
  </w:style>
  <w:style w:type="paragraph" w:styleId="15">
    <w:name w:val="Body Text 3"/>
    <w:basedOn w:val="1"/>
    <w:link w:val="51"/>
    <w:qFormat/>
    <w:uiPriority w:val="99"/>
    <w:rPr>
      <w:rFonts w:ascii="宋体"/>
      <w:sz w:val="24"/>
    </w:rPr>
  </w:style>
  <w:style w:type="paragraph" w:styleId="16">
    <w:name w:val="Body Text"/>
    <w:basedOn w:val="1"/>
    <w:link w:val="52"/>
    <w:qFormat/>
    <w:uiPriority w:val="99"/>
    <w:rPr>
      <w:sz w:val="28"/>
    </w:rPr>
  </w:style>
  <w:style w:type="paragraph" w:styleId="17">
    <w:name w:val="Body Text Indent"/>
    <w:basedOn w:val="1"/>
    <w:link w:val="53"/>
    <w:qFormat/>
    <w:uiPriority w:val="99"/>
    <w:pPr>
      <w:spacing w:after="120"/>
      <w:ind w:left="420" w:leftChars="200"/>
    </w:pPr>
    <w:rPr>
      <w:szCs w:val="24"/>
    </w:rPr>
  </w:style>
  <w:style w:type="paragraph" w:styleId="18">
    <w:name w:val="toc 3"/>
    <w:basedOn w:val="1"/>
    <w:next w:val="1"/>
    <w:qFormat/>
    <w:uiPriority w:val="39"/>
    <w:pPr>
      <w:ind w:left="840" w:leftChars="400"/>
    </w:pPr>
  </w:style>
  <w:style w:type="paragraph" w:styleId="19">
    <w:name w:val="Date"/>
    <w:basedOn w:val="1"/>
    <w:next w:val="1"/>
    <w:link w:val="54"/>
    <w:qFormat/>
    <w:uiPriority w:val="99"/>
    <w:rPr>
      <w:sz w:val="24"/>
    </w:rPr>
  </w:style>
  <w:style w:type="paragraph" w:styleId="20">
    <w:name w:val="Body Text Indent 2"/>
    <w:basedOn w:val="1"/>
    <w:link w:val="55"/>
    <w:qFormat/>
    <w:uiPriority w:val="99"/>
    <w:pPr>
      <w:spacing w:after="120" w:line="480" w:lineRule="auto"/>
      <w:ind w:left="420" w:leftChars="200"/>
    </w:pPr>
  </w:style>
  <w:style w:type="paragraph" w:styleId="21">
    <w:name w:val="Balloon Text"/>
    <w:basedOn w:val="1"/>
    <w:link w:val="56"/>
    <w:qFormat/>
    <w:uiPriority w:val="99"/>
    <w:rPr>
      <w:sz w:val="18"/>
    </w:rPr>
  </w:style>
  <w:style w:type="paragraph" w:styleId="22">
    <w:name w:val="footer"/>
    <w:basedOn w:val="1"/>
    <w:link w:val="57"/>
    <w:qFormat/>
    <w:uiPriority w:val="99"/>
    <w:pPr>
      <w:tabs>
        <w:tab w:val="center" w:pos="4153"/>
        <w:tab w:val="right" w:pos="8306"/>
      </w:tabs>
      <w:snapToGrid w:val="0"/>
    </w:pPr>
    <w:rPr>
      <w:sz w:val="18"/>
    </w:rPr>
  </w:style>
  <w:style w:type="paragraph" w:styleId="23">
    <w:name w:val="header"/>
    <w:basedOn w:val="1"/>
    <w:link w:val="58"/>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style>
  <w:style w:type="paragraph" w:styleId="25">
    <w:name w:val="Subtitle"/>
    <w:basedOn w:val="1"/>
    <w:next w:val="1"/>
    <w:link w:val="67"/>
    <w:qFormat/>
    <w:locked/>
    <w:uiPriority w:val="11"/>
    <w:rPr>
      <w:rFonts w:ascii="Cambria" w:hAnsi="Cambria"/>
      <w:i/>
      <w:iCs/>
      <w:color w:val="4F81BD"/>
      <w:spacing w:val="15"/>
      <w:sz w:val="24"/>
      <w:szCs w:val="24"/>
    </w:rPr>
  </w:style>
  <w:style w:type="paragraph" w:styleId="26">
    <w:name w:val="Body Text Indent 3"/>
    <w:basedOn w:val="1"/>
    <w:link w:val="59"/>
    <w:qFormat/>
    <w:uiPriority w:val="99"/>
    <w:pPr>
      <w:spacing w:after="120"/>
      <w:ind w:left="420" w:leftChars="200"/>
    </w:pPr>
    <w:rPr>
      <w:sz w:val="16"/>
      <w:szCs w:val="16"/>
    </w:rPr>
  </w:style>
  <w:style w:type="paragraph" w:styleId="27">
    <w:name w:val="toc 2"/>
    <w:basedOn w:val="1"/>
    <w:next w:val="1"/>
    <w:qFormat/>
    <w:uiPriority w:val="39"/>
    <w:pPr>
      <w:ind w:left="420" w:leftChars="200"/>
    </w:pPr>
  </w:style>
  <w:style w:type="paragraph" w:styleId="28">
    <w:name w:val="Normal (Web)"/>
    <w:basedOn w:val="1"/>
    <w:qFormat/>
    <w:uiPriority w:val="99"/>
    <w:pPr>
      <w:spacing w:beforeAutospacing="1" w:afterAutospacing="1"/>
    </w:pPr>
    <w:rPr>
      <w:sz w:val="24"/>
    </w:rPr>
  </w:style>
  <w:style w:type="paragraph" w:styleId="29">
    <w:name w:val="Title"/>
    <w:basedOn w:val="1"/>
    <w:next w:val="1"/>
    <w:link w:val="60"/>
    <w:qFormat/>
    <w:uiPriority w:val="10"/>
    <w:pPr>
      <w:pBdr>
        <w:bottom w:val="single" w:color="4F81BD" w:sz="8" w:space="4"/>
      </w:pBdr>
      <w:spacing w:after="300" w:line="240" w:lineRule="auto"/>
      <w:contextualSpacing/>
    </w:pPr>
    <w:rPr>
      <w:rFonts w:ascii="Cambria" w:hAnsi="Cambria"/>
      <w:color w:val="17365D"/>
      <w:spacing w:val="5"/>
      <w:kern w:val="28"/>
      <w:sz w:val="52"/>
      <w:szCs w:val="52"/>
    </w:rPr>
  </w:style>
  <w:style w:type="paragraph" w:styleId="30">
    <w:name w:val="annotation subject"/>
    <w:basedOn w:val="14"/>
    <w:next w:val="14"/>
    <w:link w:val="49"/>
    <w:semiHidden/>
    <w:qFormat/>
    <w:uiPriority w:val="99"/>
    <w:pPr>
      <w:jc w:val="both"/>
    </w:pPr>
    <w:rPr>
      <w:rFonts w:ascii="Times New Roman" w:hAnsi="Times New Roman"/>
      <w:b/>
      <w:bCs/>
      <w:sz w:val="20"/>
      <w:szCs w:val="20"/>
    </w:rPr>
  </w:style>
  <w:style w:type="table" w:styleId="32">
    <w:name w:val="Table Grid"/>
    <w:basedOn w:val="31"/>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locked/>
    <w:uiPriority w:val="22"/>
    <w:rPr>
      <w:b/>
      <w:bCs/>
    </w:rPr>
  </w:style>
  <w:style w:type="character" w:styleId="35">
    <w:name w:val="page number"/>
    <w:basedOn w:val="33"/>
    <w:qFormat/>
    <w:uiPriority w:val="99"/>
    <w:rPr>
      <w:rFonts w:cs="Times New Roman"/>
    </w:rPr>
  </w:style>
  <w:style w:type="character" w:styleId="36">
    <w:name w:val="Emphasis"/>
    <w:basedOn w:val="33"/>
    <w:qFormat/>
    <w:locked/>
    <w:uiPriority w:val="20"/>
    <w:rPr>
      <w:i/>
      <w:iCs/>
    </w:rPr>
  </w:style>
  <w:style w:type="character" w:styleId="37">
    <w:name w:val="Hyperlink"/>
    <w:basedOn w:val="33"/>
    <w:qFormat/>
    <w:uiPriority w:val="99"/>
    <w:rPr>
      <w:rFonts w:cs="Times New Roman"/>
      <w:color w:val="0000FF"/>
      <w:u w:val="single"/>
    </w:rPr>
  </w:style>
  <w:style w:type="character" w:styleId="38">
    <w:name w:val="annotation reference"/>
    <w:basedOn w:val="33"/>
    <w:semiHidden/>
    <w:qFormat/>
    <w:uiPriority w:val="99"/>
    <w:rPr>
      <w:rFonts w:cs="Times New Roman"/>
      <w:sz w:val="16"/>
      <w:szCs w:val="16"/>
    </w:rPr>
  </w:style>
  <w:style w:type="paragraph" w:customStyle="1" w:styleId="39">
    <w:name w:val="Char Char Char Char"/>
    <w:basedOn w:val="1"/>
    <w:qFormat/>
    <w:uiPriority w:val="0"/>
    <w:rPr>
      <w:rFonts w:ascii="Tahoma" w:hAnsi="Tahoma"/>
      <w:sz w:val="24"/>
    </w:rPr>
  </w:style>
  <w:style w:type="character" w:customStyle="1" w:styleId="40">
    <w:name w:val="标题 1 Char"/>
    <w:basedOn w:val="33"/>
    <w:link w:val="3"/>
    <w:qFormat/>
    <w:locked/>
    <w:uiPriority w:val="9"/>
    <w:rPr>
      <w:rFonts w:ascii="Cambria" w:hAnsi="Cambria" w:eastAsia="宋体" w:cs="Times New Roman"/>
      <w:b/>
      <w:bCs/>
      <w:color w:val="365F91"/>
      <w:sz w:val="28"/>
      <w:szCs w:val="28"/>
    </w:rPr>
  </w:style>
  <w:style w:type="character" w:customStyle="1" w:styleId="41">
    <w:name w:val="标题 2 Char"/>
    <w:basedOn w:val="33"/>
    <w:link w:val="4"/>
    <w:qFormat/>
    <w:locked/>
    <w:uiPriority w:val="9"/>
    <w:rPr>
      <w:rFonts w:ascii="Cambria" w:hAnsi="Cambria" w:eastAsia="宋体" w:cs="Times New Roman"/>
      <w:b/>
      <w:bCs/>
      <w:color w:val="4F81BD"/>
      <w:sz w:val="26"/>
      <w:szCs w:val="26"/>
    </w:rPr>
  </w:style>
  <w:style w:type="character" w:customStyle="1" w:styleId="42">
    <w:name w:val="标题 3 Char"/>
    <w:basedOn w:val="33"/>
    <w:link w:val="5"/>
    <w:qFormat/>
    <w:locked/>
    <w:uiPriority w:val="9"/>
    <w:rPr>
      <w:rFonts w:ascii="Cambria" w:hAnsi="Cambria" w:eastAsia="宋体" w:cs="Times New Roman"/>
      <w:b/>
      <w:bCs/>
      <w:color w:val="4F81BD"/>
    </w:rPr>
  </w:style>
  <w:style w:type="character" w:customStyle="1" w:styleId="43">
    <w:name w:val="标题 4 Char"/>
    <w:basedOn w:val="33"/>
    <w:link w:val="6"/>
    <w:qFormat/>
    <w:locked/>
    <w:uiPriority w:val="9"/>
    <w:rPr>
      <w:rFonts w:ascii="Cambria" w:hAnsi="Cambria" w:eastAsia="宋体" w:cs="Times New Roman"/>
      <w:b/>
      <w:bCs/>
      <w:i/>
      <w:iCs/>
      <w:color w:val="4F81BD"/>
    </w:rPr>
  </w:style>
  <w:style w:type="character" w:customStyle="1" w:styleId="44">
    <w:name w:val="标题 6 Char"/>
    <w:basedOn w:val="33"/>
    <w:link w:val="8"/>
    <w:qFormat/>
    <w:locked/>
    <w:uiPriority w:val="9"/>
    <w:rPr>
      <w:rFonts w:ascii="Cambria" w:hAnsi="Cambria" w:eastAsia="宋体" w:cs="Times New Roman"/>
      <w:i/>
      <w:iCs/>
      <w:color w:val="243F60"/>
    </w:rPr>
  </w:style>
  <w:style w:type="character" w:customStyle="1" w:styleId="45">
    <w:name w:val="标题 7 Char"/>
    <w:basedOn w:val="33"/>
    <w:link w:val="9"/>
    <w:qFormat/>
    <w:locked/>
    <w:uiPriority w:val="9"/>
    <w:rPr>
      <w:rFonts w:ascii="Cambria" w:hAnsi="Cambria" w:eastAsia="宋体" w:cs="Times New Roman"/>
      <w:i/>
      <w:iCs/>
      <w:color w:val="404040"/>
    </w:rPr>
  </w:style>
  <w:style w:type="character" w:customStyle="1" w:styleId="46">
    <w:name w:val="标题 8 Char"/>
    <w:basedOn w:val="33"/>
    <w:link w:val="10"/>
    <w:qFormat/>
    <w:locked/>
    <w:uiPriority w:val="9"/>
    <w:rPr>
      <w:rFonts w:ascii="Cambria" w:hAnsi="Cambria" w:eastAsia="宋体" w:cs="Times New Roman"/>
      <w:color w:val="4F81BD"/>
      <w:sz w:val="20"/>
      <w:szCs w:val="20"/>
    </w:rPr>
  </w:style>
  <w:style w:type="character" w:customStyle="1" w:styleId="47">
    <w:name w:val="标题 9 Char"/>
    <w:basedOn w:val="33"/>
    <w:link w:val="11"/>
    <w:qFormat/>
    <w:locked/>
    <w:uiPriority w:val="9"/>
    <w:rPr>
      <w:rFonts w:ascii="Cambria" w:hAnsi="Cambria" w:eastAsia="宋体" w:cs="Times New Roman"/>
      <w:i/>
      <w:iCs/>
      <w:color w:val="404040"/>
      <w:sz w:val="20"/>
      <w:szCs w:val="20"/>
    </w:rPr>
  </w:style>
  <w:style w:type="character" w:customStyle="1" w:styleId="48">
    <w:name w:val="批注文字 Char"/>
    <w:basedOn w:val="33"/>
    <w:link w:val="14"/>
    <w:semiHidden/>
    <w:qFormat/>
    <w:locked/>
    <w:uiPriority w:val="99"/>
    <w:rPr>
      <w:rFonts w:cs="Times New Roman"/>
    </w:rPr>
  </w:style>
  <w:style w:type="character" w:customStyle="1" w:styleId="49">
    <w:name w:val="批注主题 Char"/>
    <w:basedOn w:val="48"/>
    <w:link w:val="30"/>
    <w:semiHidden/>
    <w:qFormat/>
    <w:locked/>
    <w:uiPriority w:val="99"/>
    <w:rPr>
      <w:rFonts w:cs="Times New Roman"/>
      <w:b/>
      <w:bCs/>
      <w:kern w:val="2"/>
    </w:rPr>
  </w:style>
  <w:style w:type="character" w:customStyle="1" w:styleId="50">
    <w:name w:val="文档结构图 Char"/>
    <w:basedOn w:val="33"/>
    <w:link w:val="13"/>
    <w:qFormat/>
    <w:locked/>
    <w:uiPriority w:val="99"/>
    <w:rPr>
      <w:rFonts w:ascii="Times New Roman" w:hAnsi="Times New Roman" w:eastAsia="宋体" w:cs="Times New Roman"/>
      <w:sz w:val="20"/>
      <w:szCs w:val="20"/>
      <w:shd w:val="clear" w:color="auto" w:fill="000080"/>
    </w:rPr>
  </w:style>
  <w:style w:type="character" w:customStyle="1" w:styleId="51">
    <w:name w:val="正文文本 3 Char"/>
    <w:basedOn w:val="33"/>
    <w:link w:val="15"/>
    <w:qFormat/>
    <w:locked/>
    <w:uiPriority w:val="99"/>
    <w:rPr>
      <w:rFonts w:ascii="宋体" w:hAnsi="Times New Roman" w:eastAsia="宋体" w:cs="Times New Roman"/>
      <w:sz w:val="20"/>
      <w:szCs w:val="20"/>
    </w:rPr>
  </w:style>
  <w:style w:type="character" w:customStyle="1" w:styleId="52">
    <w:name w:val="正文文本 Char"/>
    <w:basedOn w:val="33"/>
    <w:link w:val="16"/>
    <w:qFormat/>
    <w:locked/>
    <w:uiPriority w:val="99"/>
    <w:rPr>
      <w:rFonts w:ascii="Times New Roman" w:hAnsi="Times New Roman" w:eastAsia="宋体" w:cs="Times New Roman"/>
      <w:sz w:val="20"/>
      <w:szCs w:val="20"/>
    </w:rPr>
  </w:style>
  <w:style w:type="character" w:customStyle="1" w:styleId="53">
    <w:name w:val="正文文本缩进 Char"/>
    <w:basedOn w:val="33"/>
    <w:link w:val="17"/>
    <w:qFormat/>
    <w:locked/>
    <w:uiPriority w:val="99"/>
    <w:rPr>
      <w:rFonts w:ascii="Times New Roman" w:hAnsi="Times New Roman" w:eastAsia="宋体" w:cs="Times New Roman"/>
      <w:sz w:val="24"/>
      <w:szCs w:val="24"/>
    </w:rPr>
  </w:style>
  <w:style w:type="character" w:customStyle="1" w:styleId="54">
    <w:name w:val="日期 Char"/>
    <w:basedOn w:val="33"/>
    <w:link w:val="19"/>
    <w:qFormat/>
    <w:locked/>
    <w:uiPriority w:val="99"/>
    <w:rPr>
      <w:rFonts w:ascii="Times New Roman" w:hAnsi="Times New Roman" w:eastAsia="宋体" w:cs="Times New Roman"/>
      <w:sz w:val="20"/>
      <w:szCs w:val="20"/>
    </w:rPr>
  </w:style>
  <w:style w:type="character" w:customStyle="1" w:styleId="55">
    <w:name w:val="正文文本缩进 2 Char"/>
    <w:basedOn w:val="33"/>
    <w:link w:val="20"/>
    <w:qFormat/>
    <w:locked/>
    <w:uiPriority w:val="99"/>
    <w:rPr>
      <w:rFonts w:cs="Times New Roman"/>
    </w:rPr>
  </w:style>
  <w:style w:type="character" w:customStyle="1" w:styleId="56">
    <w:name w:val="批注框文本 Char"/>
    <w:basedOn w:val="33"/>
    <w:link w:val="21"/>
    <w:qFormat/>
    <w:locked/>
    <w:uiPriority w:val="99"/>
    <w:rPr>
      <w:rFonts w:ascii="Times New Roman" w:hAnsi="Times New Roman" w:eastAsia="宋体" w:cs="Times New Roman"/>
      <w:sz w:val="20"/>
      <w:szCs w:val="20"/>
    </w:rPr>
  </w:style>
  <w:style w:type="character" w:customStyle="1" w:styleId="57">
    <w:name w:val="页脚 Char"/>
    <w:basedOn w:val="33"/>
    <w:link w:val="22"/>
    <w:qFormat/>
    <w:locked/>
    <w:uiPriority w:val="99"/>
    <w:rPr>
      <w:rFonts w:ascii="Times New Roman" w:hAnsi="Times New Roman" w:eastAsia="宋体" w:cs="Times New Roman"/>
      <w:sz w:val="20"/>
      <w:szCs w:val="20"/>
    </w:rPr>
  </w:style>
  <w:style w:type="character" w:customStyle="1" w:styleId="58">
    <w:name w:val="页眉 Char"/>
    <w:basedOn w:val="33"/>
    <w:link w:val="23"/>
    <w:qFormat/>
    <w:locked/>
    <w:uiPriority w:val="99"/>
    <w:rPr>
      <w:rFonts w:ascii="Times New Roman" w:hAnsi="Times New Roman" w:eastAsia="宋体" w:cs="Times New Roman"/>
      <w:sz w:val="20"/>
      <w:szCs w:val="20"/>
    </w:rPr>
  </w:style>
  <w:style w:type="character" w:customStyle="1" w:styleId="59">
    <w:name w:val="正文文本缩进 3 Char"/>
    <w:basedOn w:val="33"/>
    <w:link w:val="26"/>
    <w:qFormat/>
    <w:locked/>
    <w:uiPriority w:val="99"/>
    <w:rPr>
      <w:rFonts w:ascii="Times New Roman" w:hAnsi="Times New Roman" w:eastAsia="宋体" w:cs="Times New Roman"/>
      <w:sz w:val="16"/>
      <w:szCs w:val="16"/>
    </w:rPr>
  </w:style>
  <w:style w:type="character" w:customStyle="1" w:styleId="60">
    <w:name w:val="标题 Char"/>
    <w:basedOn w:val="33"/>
    <w:link w:val="29"/>
    <w:qFormat/>
    <w:locked/>
    <w:uiPriority w:val="10"/>
    <w:rPr>
      <w:rFonts w:ascii="Cambria" w:hAnsi="Cambria" w:eastAsia="宋体" w:cs="Times New Roman"/>
      <w:color w:val="17365D"/>
      <w:spacing w:val="5"/>
      <w:kern w:val="28"/>
      <w:sz w:val="52"/>
      <w:szCs w:val="52"/>
    </w:rPr>
  </w:style>
  <w:style w:type="character" w:customStyle="1" w:styleId="61">
    <w:name w:val="正文文本缩进 2 Char1"/>
    <w:basedOn w:val="33"/>
    <w:semiHidden/>
    <w:qFormat/>
    <w:uiPriority w:val="99"/>
    <w:rPr>
      <w:rFonts w:ascii="Times New Roman" w:hAnsi="Times New Roman" w:eastAsia="宋体" w:cs="Times New Roman"/>
      <w:sz w:val="20"/>
      <w:szCs w:val="20"/>
    </w:rPr>
  </w:style>
  <w:style w:type="character" w:customStyle="1" w:styleId="62">
    <w:name w:val="批注文字 Char1"/>
    <w:basedOn w:val="33"/>
    <w:semiHidden/>
    <w:qFormat/>
    <w:uiPriority w:val="99"/>
    <w:rPr>
      <w:rFonts w:ascii="Times New Roman" w:hAnsi="Times New Roman" w:eastAsia="宋体" w:cs="Times New Roman"/>
      <w:sz w:val="20"/>
      <w:szCs w:val="20"/>
    </w:rPr>
  </w:style>
  <w:style w:type="character" w:customStyle="1" w:styleId="63">
    <w:name w:val="font161"/>
    <w:basedOn w:val="33"/>
    <w:qFormat/>
    <w:uiPriority w:val="99"/>
    <w:rPr>
      <w:rFonts w:cs="Times New Roman"/>
      <w:b/>
      <w:bCs/>
      <w:sz w:val="32"/>
      <w:szCs w:val="32"/>
    </w:rPr>
  </w:style>
  <w:style w:type="paragraph" w:customStyle="1" w:styleId="64">
    <w:name w:val="样式 标题 3 + (中文) 黑体 小四 非加粗 段前: 7.8 磅 段后: 0 磅 行距: 固定值 20 磅"/>
    <w:basedOn w:val="5"/>
    <w:qFormat/>
    <w:uiPriority w:val="99"/>
    <w:pPr>
      <w:spacing w:line="400" w:lineRule="exact"/>
    </w:pPr>
    <w:rPr>
      <w:rFonts w:eastAsia="黑体" w:cs="宋体"/>
      <w:b w:val="0"/>
    </w:rPr>
  </w:style>
  <w:style w:type="paragraph" w:customStyle="1" w:styleId="65">
    <w:name w:val="样式 标题 2 + Times New Roman 四号 非加粗 段前: 5 磅 段后: 0 磅 行距: 固定值 20..."/>
    <w:basedOn w:val="4"/>
    <w:qFormat/>
    <w:uiPriority w:val="99"/>
    <w:pPr>
      <w:spacing w:before="100" w:line="400" w:lineRule="exact"/>
    </w:pPr>
    <w:rPr>
      <w:rFonts w:ascii="Times New Roman" w:hAnsi="Times New Roman"/>
      <w:b w:val="0"/>
      <w:sz w:val="28"/>
    </w:rPr>
  </w:style>
  <w:style w:type="character" w:customStyle="1" w:styleId="66">
    <w:name w:val="标题 5 Char"/>
    <w:basedOn w:val="33"/>
    <w:link w:val="7"/>
    <w:qFormat/>
    <w:uiPriority w:val="9"/>
    <w:rPr>
      <w:rFonts w:ascii="Cambria" w:hAnsi="Cambria" w:eastAsia="宋体" w:cs="Times New Roman"/>
      <w:color w:val="243F60"/>
    </w:rPr>
  </w:style>
  <w:style w:type="character" w:customStyle="1" w:styleId="67">
    <w:name w:val="副标题 Char"/>
    <w:basedOn w:val="33"/>
    <w:link w:val="25"/>
    <w:qFormat/>
    <w:uiPriority w:val="11"/>
    <w:rPr>
      <w:rFonts w:ascii="Cambria" w:hAnsi="Cambria" w:eastAsia="宋体" w:cs="Times New Roman"/>
      <w:i/>
      <w:iCs/>
      <w:color w:val="4F81BD"/>
      <w:spacing w:val="15"/>
      <w:sz w:val="24"/>
      <w:szCs w:val="24"/>
    </w:rPr>
  </w:style>
  <w:style w:type="paragraph" w:styleId="68">
    <w:name w:val="No Spacing"/>
    <w:qFormat/>
    <w:uiPriority w:val="1"/>
    <w:rPr>
      <w:rFonts w:ascii="Calibri" w:hAnsi="Calibri" w:eastAsia="宋体" w:cs="Times New Roman"/>
      <w:sz w:val="22"/>
      <w:szCs w:val="22"/>
      <w:lang w:val="en-US" w:eastAsia="en-US" w:bidi="en-US"/>
    </w:rPr>
  </w:style>
  <w:style w:type="paragraph" w:styleId="69">
    <w:name w:val="List Paragraph"/>
    <w:basedOn w:val="1"/>
    <w:qFormat/>
    <w:uiPriority w:val="34"/>
    <w:pPr>
      <w:ind w:left="720"/>
      <w:contextualSpacing/>
    </w:pPr>
  </w:style>
  <w:style w:type="paragraph" w:styleId="70">
    <w:name w:val="Quote"/>
    <w:basedOn w:val="1"/>
    <w:next w:val="1"/>
    <w:link w:val="71"/>
    <w:qFormat/>
    <w:uiPriority w:val="29"/>
    <w:rPr>
      <w:i/>
      <w:iCs/>
      <w:color w:val="000000"/>
    </w:rPr>
  </w:style>
  <w:style w:type="character" w:customStyle="1" w:styleId="71">
    <w:name w:val="引用 Char"/>
    <w:basedOn w:val="33"/>
    <w:link w:val="70"/>
    <w:qFormat/>
    <w:uiPriority w:val="29"/>
    <w:rPr>
      <w:i/>
      <w:iCs/>
      <w:color w:val="000000"/>
    </w:rPr>
  </w:style>
  <w:style w:type="paragraph" w:styleId="72">
    <w:name w:val="Intense Quote"/>
    <w:basedOn w:val="1"/>
    <w:next w:val="1"/>
    <w:link w:val="73"/>
    <w:qFormat/>
    <w:uiPriority w:val="30"/>
    <w:pPr>
      <w:pBdr>
        <w:bottom w:val="single" w:color="4F81BD" w:sz="4" w:space="4"/>
      </w:pBdr>
      <w:spacing w:before="200" w:after="280"/>
      <w:ind w:left="936" w:right="936"/>
    </w:pPr>
    <w:rPr>
      <w:b/>
      <w:bCs/>
      <w:i/>
      <w:iCs/>
      <w:color w:val="4F81BD"/>
    </w:rPr>
  </w:style>
  <w:style w:type="character" w:customStyle="1" w:styleId="73">
    <w:name w:val="明显引用 Char"/>
    <w:basedOn w:val="33"/>
    <w:link w:val="72"/>
    <w:qFormat/>
    <w:uiPriority w:val="30"/>
    <w:rPr>
      <w:b/>
      <w:bCs/>
      <w:i/>
      <w:iCs/>
      <w:color w:val="4F81BD"/>
    </w:rPr>
  </w:style>
  <w:style w:type="character" w:customStyle="1" w:styleId="74">
    <w:name w:val="不明显强调1"/>
    <w:basedOn w:val="33"/>
    <w:qFormat/>
    <w:uiPriority w:val="19"/>
    <w:rPr>
      <w:i/>
      <w:iCs/>
      <w:color w:val="808080"/>
    </w:rPr>
  </w:style>
  <w:style w:type="character" w:customStyle="1" w:styleId="75">
    <w:name w:val="明显强调1"/>
    <w:basedOn w:val="33"/>
    <w:qFormat/>
    <w:uiPriority w:val="21"/>
    <w:rPr>
      <w:b/>
      <w:bCs/>
      <w:i/>
      <w:iCs/>
      <w:color w:val="4F81BD"/>
    </w:rPr>
  </w:style>
  <w:style w:type="character" w:customStyle="1" w:styleId="76">
    <w:name w:val="不明显参考1"/>
    <w:basedOn w:val="33"/>
    <w:qFormat/>
    <w:uiPriority w:val="31"/>
    <w:rPr>
      <w:smallCaps/>
      <w:color w:val="C0504D"/>
      <w:u w:val="single"/>
    </w:rPr>
  </w:style>
  <w:style w:type="character" w:customStyle="1" w:styleId="77">
    <w:name w:val="明显参考1"/>
    <w:basedOn w:val="33"/>
    <w:qFormat/>
    <w:uiPriority w:val="32"/>
    <w:rPr>
      <w:b/>
      <w:bCs/>
      <w:smallCaps/>
      <w:color w:val="C0504D"/>
      <w:spacing w:val="5"/>
      <w:u w:val="single"/>
    </w:rPr>
  </w:style>
  <w:style w:type="character" w:customStyle="1" w:styleId="78">
    <w:name w:val="书籍标题1"/>
    <w:basedOn w:val="33"/>
    <w:qFormat/>
    <w:uiPriority w:val="33"/>
    <w:rPr>
      <w:b/>
      <w:bCs/>
      <w:smallCaps/>
      <w:spacing w:val="5"/>
    </w:rPr>
  </w:style>
  <w:style w:type="paragraph" w:customStyle="1" w:styleId="79">
    <w:name w:val="TOC 标题1"/>
    <w:basedOn w:val="3"/>
    <w:next w:val="1"/>
    <w:semiHidden/>
    <w:unhideWhenUsed/>
    <w:qFormat/>
    <w:uiPriority w:val="39"/>
    <w:pPr>
      <w:outlineLvl w:val="9"/>
    </w:pPr>
  </w:style>
  <w:style w:type="character" w:customStyle="1" w:styleId="80">
    <w:name w:val="Default Char Char"/>
    <w:link w:val="2"/>
    <w:qFormat/>
    <w:uiPriority w:val="99"/>
    <w:rPr>
      <w:rFonts w:ascii="宋体" w:cs="宋体"/>
      <w:color w:val="000000"/>
      <w:sz w:val="24"/>
      <w:szCs w:val="24"/>
      <w:lang w:eastAsia="en-US" w:bidi="en-US"/>
    </w:rPr>
  </w:style>
  <w:style w:type="character" w:customStyle="1" w:styleId="81">
    <w:name w:val="纯文本 Char Char"/>
    <w:qFormat/>
    <w:uiPriority w:val="0"/>
    <w:rPr>
      <w:rFonts w:ascii="宋体" w:hAnsi="Courier New" w:eastAsia="宋体" w:cs="Courier New"/>
      <w:kern w:val="2"/>
      <w:sz w:val="21"/>
      <w:szCs w:val="21"/>
      <w:lang w:val="en-US" w:eastAsia="zh-CN" w:bidi="ar-SA"/>
    </w:rPr>
  </w:style>
  <w:style w:type="paragraph" w:customStyle="1" w:styleId="82">
    <w:name w:val="ParaAttribute58"/>
    <w:qFormat/>
    <w:uiPriority w:val="0"/>
    <w:pPr>
      <w:widowControl w:val="0"/>
      <w:wordWrap w:val="0"/>
      <w:spacing w:line="211" w:lineRule="exact"/>
    </w:pPr>
    <w:rPr>
      <w:rFonts w:ascii="Times New Roman" w:hAnsi="Times New Roman" w:eastAsia="宋体" w:cs="Times New Roman"/>
      <w:sz w:val="21"/>
      <w:szCs w:val="22"/>
      <w:lang w:val="en-US" w:eastAsia="zh-CN" w:bidi="ar-SA"/>
    </w:rPr>
  </w:style>
  <w:style w:type="character" w:customStyle="1" w:styleId="83">
    <w:name w:val="CharAttribute11"/>
    <w:qFormat/>
    <w:uiPriority w:val="0"/>
    <w:rPr>
      <w:rFonts w:hint="default" w:ascii="??????" w:hAnsi="??????" w:eastAsia="??????"/>
      <w:sz w:val="21"/>
    </w:rPr>
  </w:style>
  <w:style w:type="paragraph" w:customStyle="1" w:styleId="84">
    <w:name w:val="修订1"/>
    <w:hidden/>
    <w:unhideWhenUsed/>
    <w:qFormat/>
    <w:uiPriority w:val="99"/>
    <w:rPr>
      <w:rFonts w:ascii="Calibri" w:hAnsi="Calibri" w:eastAsia="宋体" w:cs="Times New Roman"/>
      <w:sz w:val="22"/>
      <w:szCs w:val="22"/>
      <w:lang w:val="en-US" w:eastAsia="en-US" w:bidi="en-US"/>
    </w:rPr>
  </w:style>
  <w:style w:type="character" w:customStyle="1" w:styleId="85">
    <w:name w:val="CharAttribute13"/>
    <w:qFormat/>
    <w:uiPriority w:val="0"/>
    <w:rPr>
      <w:rFonts w:ascii="Times New" w:hAnsi="Times New" w:eastAsia="Times New"/>
      <w:sz w:val="21"/>
    </w:rPr>
  </w:style>
  <w:style w:type="paragraph" w:customStyle="1" w:styleId="86">
    <w:name w:val="ParaAttribute12"/>
    <w:qFormat/>
    <w:uiPriority w:val="0"/>
    <w:pPr>
      <w:widowControl w:val="0"/>
      <w:wordWrap w:val="0"/>
      <w:spacing w:line="240" w:lineRule="exact"/>
    </w:pPr>
    <w:rPr>
      <w:rFonts w:ascii="Times New Roman" w:hAnsi="Times New Roman" w:eastAsia="宋体" w:cs="Times New Roman"/>
      <w:sz w:val="21"/>
      <w:szCs w:val="22"/>
      <w:lang w:val="en-US" w:eastAsia="zh-CN" w:bidi="ar-SA"/>
    </w:rPr>
  </w:style>
  <w:style w:type="paragraph" w:customStyle="1" w:styleId="87">
    <w:name w:val="ParaAttribute46"/>
    <w:qFormat/>
    <w:uiPriority w:val="0"/>
    <w:pPr>
      <w:widowControl w:val="0"/>
      <w:wordWrap w:val="0"/>
      <w:spacing w:line="236" w:lineRule="exact"/>
    </w:pPr>
    <w:rPr>
      <w:rFonts w:ascii="Times New Roman" w:hAnsi="Times New Roman" w:eastAsia="宋体" w:cs="Times New Roman"/>
      <w:sz w:val="21"/>
      <w:szCs w:val="22"/>
      <w:lang w:val="en-US" w:eastAsia="zh-CN" w:bidi="ar-SA"/>
    </w:rPr>
  </w:style>
  <w:style w:type="character" w:customStyle="1" w:styleId="88">
    <w:name w:val="CharAttribute19"/>
    <w:qFormat/>
    <w:uiPriority w:val="0"/>
    <w:rPr>
      <w:rFonts w:ascii="Times New Roman" w:hAnsi="Times New Roman" w:eastAsia="Times New Roman"/>
      <w:sz w:val="21"/>
    </w:rPr>
  </w:style>
  <w:style w:type="paragraph" w:customStyle="1" w:styleId="89">
    <w:name w:val="ParaAttribute21"/>
    <w:qFormat/>
    <w:uiPriority w:val="0"/>
    <w:pPr>
      <w:widowControl w:val="0"/>
      <w:wordWrap w:val="0"/>
      <w:spacing w:line="235" w:lineRule="exact"/>
    </w:pPr>
    <w:rPr>
      <w:rFonts w:ascii="Times New Roman" w:hAnsi="Times New Roman" w:eastAsia="宋体" w:cs="Times New Roman"/>
      <w:sz w:val="21"/>
      <w:szCs w:val="22"/>
      <w:lang w:val="en-US" w:eastAsia="zh-CN" w:bidi="ar-SA"/>
    </w:rPr>
  </w:style>
  <w:style w:type="paragraph" w:customStyle="1" w:styleId="90">
    <w:name w:val="无间隔1"/>
    <w:basedOn w:val="1"/>
    <w:qFormat/>
    <w:uiPriority w:val="1"/>
    <w:pPr>
      <w:widowControl w:val="0"/>
      <w:spacing w:after="0" w:line="400" w:lineRule="exact"/>
      <w:jc w:val="both"/>
    </w:pPr>
    <w:rPr>
      <w:rFonts w:ascii="Times New Roman" w:hAnsi="Times New Roman"/>
      <w:kern w:val="2"/>
      <w:sz w:val="24"/>
      <w:szCs w:val="20"/>
      <w:lang w:eastAsia="zh-CN" w:bidi="ar-SA"/>
    </w:rPr>
  </w:style>
  <w:style w:type="paragraph" w:customStyle="1" w:styleId="91">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30"/>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AA2A29-6946-42B6-A131-854DAE05E8F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30942</Words>
  <Characters>5988</Characters>
  <Lines>49</Lines>
  <Paragraphs>73</Paragraphs>
  <TotalTime>45</TotalTime>
  <ScaleCrop>false</ScaleCrop>
  <LinksUpToDate>false</LinksUpToDate>
  <CharactersWithSpaces>36857</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2018-01-31T08:06:00Z</dcterms:created>
  <dc:creator>开封市招标采购服务有限公司:招标采购</dc:creator>
  <cp:lastModifiedBy>  </cp:lastModifiedBy>
  <cp:lastPrinted>2019-11-28T07:07:00Z</cp:lastPrinted>
  <dcterms:modified xsi:type="dcterms:W3CDTF">2020-05-25T01:25:55Z</dcterms:modified>
  <cp:revision>539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