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pPr>
      <w:bookmarkStart w:id="0" w:name="_Toc221949902"/>
      <w:bookmarkStart w:id="1" w:name="_Toc221949901"/>
    </w:p>
    <w:p>
      <w:pPr>
        <w:widowControl w:val="0"/>
        <w:tabs>
          <w:tab w:val="left" w:pos="4242"/>
        </w:tabs>
        <w:autoSpaceDE w:val="0"/>
        <w:autoSpaceDN w:val="0"/>
        <w:adjustRightInd w:val="0"/>
        <w:spacing w:line="360" w:lineRule="auto"/>
        <w:jc w:val="center"/>
        <w:rPr>
          <w:rFonts w:ascii="仿宋_GB2312" w:hAnsi="仿宋_GB2312" w:eastAsia="仿宋_GB2312" w:cs="仿宋_GB2312"/>
          <w:b/>
          <w:bCs/>
          <w:sz w:val="48"/>
          <w:szCs w:val="48"/>
        </w:rPr>
      </w:pPr>
      <w:bookmarkStart w:id="2" w:name="OLE_LINK21"/>
      <w:bookmarkStart w:id="3" w:name="OLE_LINK29"/>
      <w:r>
        <w:rPr>
          <w:rFonts w:hint="eastAsia" w:ascii="仿宋_GB2312" w:hAnsi="仿宋_GB2312" w:eastAsia="仿宋_GB2312" w:cs="仿宋_GB2312"/>
          <w:b/>
          <w:bCs/>
          <w:sz w:val="48"/>
          <w:szCs w:val="48"/>
        </w:rPr>
        <w:t>尉氏县2020年省级水利发展绩效奖励资金项目</w:t>
      </w:r>
    </w:p>
    <w:bookmarkEnd w:id="2"/>
    <w:bookmarkEnd w:id="3"/>
    <w:p>
      <w:pPr>
        <w:tabs>
          <w:tab w:val="left" w:pos="4242"/>
        </w:tabs>
        <w:autoSpaceDE w:val="0"/>
        <w:autoSpaceDN w:val="0"/>
        <w:adjustRightInd w:val="0"/>
        <w:jc w:val="center"/>
        <w:rPr>
          <w:rFonts w:hint="eastAsia" w:ascii="仿宋_GB2312" w:hAnsi="仿宋_GB2312" w:eastAsia="仿宋_GB2312" w:cs="仿宋_GB2312"/>
          <w:b/>
          <w:bCs/>
          <w:color w:val="FF0000"/>
          <w:spacing w:val="-9"/>
          <w:sz w:val="28"/>
          <w:szCs w:val="28"/>
          <w:lang w:eastAsia="zh-CN"/>
        </w:rPr>
      </w:pPr>
      <w:r>
        <w:rPr>
          <w:rFonts w:hint="eastAsia" w:ascii="仿宋_GB2312" w:hAnsi="仿宋_GB2312" w:eastAsia="仿宋_GB2312" w:cs="仿宋_GB2312"/>
          <w:b/>
          <w:bCs/>
          <w:color w:val="auto"/>
          <w:spacing w:val="-9"/>
          <w:sz w:val="28"/>
          <w:szCs w:val="28"/>
        </w:rPr>
        <w:t>项目编号：</w:t>
      </w:r>
      <w:r>
        <w:rPr>
          <w:rFonts w:hint="eastAsia" w:ascii="仿宋_GB2312" w:hAnsi="仿宋_GB2312" w:eastAsia="仿宋_GB2312" w:cs="仿宋_GB2312"/>
          <w:b/>
          <w:bCs/>
          <w:color w:val="auto"/>
          <w:spacing w:val="-9"/>
          <w:sz w:val="28"/>
          <w:szCs w:val="28"/>
          <w:lang w:eastAsia="zh-CN"/>
        </w:rPr>
        <w:t>DCZBHT-2020-1176</w:t>
      </w:r>
    </w:p>
    <w:p>
      <w:pPr>
        <w:tabs>
          <w:tab w:val="left" w:pos="4242"/>
        </w:tabs>
        <w:autoSpaceDE w:val="0"/>
        <w:autoSpaceDN w:val="0"/>
        <w:adjustRightInd w:val="0"/>
        <w:jc w:val="center"/>
        <w:rPr>
          <w:rFonts w:ascii="仿宋_GB2312" w:hAnsi="仿宋_GB2312" w:eastAsia="仿宋_GB2312" w:cs="仿宋_GB2312"/>
          <w:b/>
          <w:bCs/>
          <w:spacing w:val="-9"/>
          <w:sz w:val="48"/>
          <w:szCs w:val="48"/>
        </w:rPr>
      </w:pPr>
    </w:p>
    <w:p>
      <w:pPr>
        <w:tabs>
          <w:tab w:val="left" w:pos="4242"/>
        </w:tabs>
        <w:autoSpaceDE w:val="0"/>
        <w:autoSpaceDN w:val="0"/>
        <w:adjustRightInd w:val="0"/>
        <w:jc w:val="center"/>
        <w:rPr>
          <w:rFonts w:ascii="仿宋_GB2312" w:hAnsi="仿宋_GB2312" w:eastAsia="仿宋_GB2312" w:cs="仿宋_GB2312"/>
          <w:b/>
          <w:bCs/>
          <w:spacing w:val="-9"/>
          <w:sz w:val="48"/>
          <w:szCs w:val="48"/>
        </w:rPr>
      </w:pPr>
    </w:p>
    <w:p>
      <w:pPr>
        <w:tabs>
          <w:tab w:val="left" w:pos="4242"/>
        </w:tabs>
        <w:autoSpaceDE w:val="0"/>
        <w:autoSpaceDN w:val="0"/>
        <w:adjustRightInd w:val="0"/>
        <w:jc w:val="center"/>
        <w:rPr>
          <w:rFonts w:ascii="仿宋_GB2312" w:eastAsia="仿宋_GB2312"/>
          <w:b/>
          <w:sz w:val="92"/>
          <w:szCs w:val="92"/>
          <w:lang w:val="zh-CN"/>
        </w:rPr>
      </w:pPr>
      <w:r>
        <w:rPr>
          <w:rFonts w:hint="eastAsia" w:ascii="仿宋_GB2312" w:eastAsia="仿宋_GB2312"/>
          <w:b/>
          <w:sz w:val="92"/>
          <w:szCs w:val="92"/>
          <w:lang w:val="zh-CN"/>
        </w:rPr>
        <w:t>招标文件</w:t>
      </w:r>
    </w:p>
    <w:p>
      <w:pPr>
        <w:spacing w:line="360" w:lineRule="auto"/>
        <w:jc w:val="center"/>
        <w:rPr>
          <w:rFonts w:ascii="仿宋_GB2312" w:hAnsi="仿宋_GB2312" w:eastAsia="仿宋_GB2312" w:cs="仿宋_GB2312"/>
          <w:b/>
          <w:kern w:val="0"/>
          <w:sz w:val="32"/>
          <w:szCs w:val="32"/>
        </w:rPr>
      </w:pPr>
    </w:p>
    <w:p>
      <w:pPr>
        <w:spacing w:line="360" w:lineRule="auto"/>
        <w:rPr>
          <w:rFonts w:ascii="仿宋_GB2312" w:hAnsi="仿宋_GB2312" w:eastAsia="仿宋_GB2312" w:cs="仿宋_GB2312"/>
          <w:b/>
          <w:kern w:val="0"/>
          <w:sz w:val="32"/>
          <w:szCs w:val="32"/>
        </w:rPr>
      </w:pPr>
    </w:p>
    <w:p/>
    <w:p>
      <w:pPr>
        <w:tabs>
          <w:tab w:val="left" w:pos="4242"/>
        </w:tabs>
        <w:autoSpaceDE w:val="0"/>
        <w:autoSpaceDN w:val="0"/>
        <w:adjustRightInd w:val="0"/>
        <w:spacing w:line="800" w:lineRule="exact"/>
        <w:rPr>
          <w:rFonts w:ascii="仿宋_GB2312" w:hAnsi="仿宋_GB2312" w:eastAsia="仿宋_GB2312" w:cs="仿宋_GB2312"/>
          <w:b/>
          <w:kern w:val="0"/>
          <w:sz w:val="32"/>
          <w:szCs w:val="32"/>
        </w:rPr>
      </w:pPr>
    </w:p>
    <w:p>
      <w:pPr>
        <w:tabs>
          <w:tab w:val="left" w:pos="4242"/>
        </w:tabs>
        <w:autoSpaceDE w:val="0"/>
        <w:autoSpaceDN w:val="0"/>
        <w:adjustRightInd w:val="0"/>
        <w:spacing w:line="800" w:lineRule="exact"/>
        <w:ind w:firstLine="1767" w:firstLineChars="550"/>
        <w:rPr>
          <w:rFonts w:ascii="仿宋_GB2312" w:hAnsi="宋体" w:eastAsia="仿宋_GB2312"/>
          <w:b/>
          <w:bCs/>
          <w:spacing w:val="-9"/>
          <w:sz w:val="32"/>
          <w:szCs w:val="32"/>
          <w:lang w:val="zh-CN"/>
        </w:rPr>
      </w:pPr>
      <w:r>
        <w:rPr>
          <w:rFonts w:hint="eastAsia" w:ascii="仿宋_GB2312" w:hAnsi="宋体" w:eastAsia="仿宋_GB2312"/>
          <w:b/>
          <w:bCs/>
          <w:sz w:val="32"/>
          <w:szCs w:val="32"/>
          <w:lang w:val="zh-CN"/>
        </w:rPr>
        <w:t>招标人</w:t>
      </w:r>
      <w:bookmarkStart w:id="4" w:name="_Toc149819929"/>
      <w:r>
        <w:rPr>
          <w:rFonts w:hint="eastAsia" w:ascii="仿宋_GB2312" w:hAnsi="宋体" w:eastAsia="仿宋_GB2312"/>
          <w:b/>
          <w:bCs/>
          <w:sz w:val="32"/>
          <w:szCs w:val="32"/>
          <w:lang w:val="zh-CN"/>
        </w:rPr>
        <w:t>：</w:t>
      </w:r>
      <w:r>
        <w:rPr>
          <w:rFonts w:hint="eastAsia" w:ascii="仿宋_GB2312" w:hAnsi="宋体" w:eastAsia="仿宋_GB2312"/>
          <w:b/>
          <w:bCs/>
          <w:color w:val="000000"/>
          <w:spacing w:val="-9"/>
          <w:sz w:val="32"/>
          <w:szCs w:val="32"/>
          <w:lang w:val="zh-CN"/>
        </w:rPr>
        <w:t>尉氏县水利局</w:t>
      </w:r>
    </w:p>
    <w:p>
      <w:pPr>
        <w:tabs>
          <w:tab w:val="left" w:pos="4242"/>
        </w:tabs>
        <w:autoSpaceDE w:val="0"/>
        <w:autoSpaceDN w:val="0"/>
        <w:adjustRightInd w:val="0"/>
        <w:spacing w:line="800" w:lineRule="exact"/>
        <w:ind w:left="1006" w:leftChars="479" w:firstLine="818" w:firstLineChars="250"/>
        <w:jc w:val="both"/>
        <w:rPr>
          <w:rFonts w:ascii="仿宋_GB2312" w:hAnsi="宋体" w:eastAsia="仿宋_GB2312"/>
          <w:b/>
          <w:bCs/>
          <w:sz w:val="32"/>
          <w:szCs w:val="32"/>
          <w:lang w:val="zh-CN"/>
        </w:rPr>
      </w:pPr>
      <w:r>
        <w:rPr>
          <w:rFonts w:hint="eastAsia" w:ascii="仿宋_GB2312" w:hAnsi="宋体" w:eastAsia="仿宋_GB2312"/>
          <w:b/>
          <w:bCs/>
          <w:spacing w:val="3"/>
          <w:sz w:val="32"/>
          <w:szCs w:val="32"/>
          <w:lang w:val="zh-CN"/>
        </w:rPr>
        <w:t>招标代理机构</w:t>
      </w:r>
      <w:r>
        <w:rPr>
          <w:rFonts w:hint="eastAsia" w:ascii="仿宋_GB2312" w:hAnsi="宋体" w:eastAsia="仿宋_GB2312"/>
          <w:b/>
          <w:bCs/>
          <w:sz w:val="32"/>
          <w:szCs w:val="32"/>
          <w:lang w:val="zh-CN"/>
        </w:rPr>
        <w:t>：</w:t>
      </w:r>
      <w:bookmarkEnd w:id="4"/>
      <w:r>
        <w:rPr>
          <w:rFonts w:hint="eastAsia" w:ascii="仿宋_GB2312" w:hAnsi="宋体" w:eastAsia="仿宋_GB2312"/>
          <w:b/>
          <w:bCs/>
          <w:sz w:val="32"/>
          <w:szCs w:val="32"/>
          <w:lang w:val="zh-CN"/>
        </w:rPr>
        <w:t>大成工程咨询有限公司</w:t>
      </w:r>
    </w:p>
    <w:p>
      <w:pPr>
        <w:tabs>
          <w:tab w:val="left" w:pos="4242"/>
        </w:tabs>
        <w:autoSpaceDE w:val="0"/>
        <w:autoSpaceDN w:val="0"/>
        <w:adjustRightInd w:val="0"/>
        <w:spacing w:line="800" w:lineRule="exact"/>
        <w:ind w:left="1006" w:leftChars="479" w:firstLine="803" w:firstLineChars="250"/>
        <w:rPr>
          <w:rFonts w:ascii="仿宋_GB2312" w:hAnsi="宋体" w:eastAsia="仿宋_GB2312"/>
          <w:b/>
          <w:bCs/>
          <w:sz w:val="32"/>
          <w:szCs w:val="32"/>
        </w:rPr>
      </w:pPr>
      <w:r>
        <w:rPr>
          <w:rFonts w:hint="eastAsia" w:ascii="仿宋_GB2312" w:hAnsi="宋体" w:eastAsia="仿宋_GB2312"/>
          <w:b/>
          <w:bCs/>
          <w:sz w:val="32"/>
          <w:szCs w:val="32"/>
          <w:lang w:val="zh-CN"/>
        </w:rPr>
        <w:t>日期</w:t>
      </w:r>
      <w:r>
        <w:rPr>
          <w:rFonts w:hint="eastAsia" w:ascii="仿宋_GB2312" w:hAnsi="宋体" w:eastAsia="仿宋_GB2312"/>
          <w:b/>
          <w:bCs/>
          <w:sz w:val="32"/>
          <w:szCs w:val="32"/>
        </w:rPr>
        <w:t>：</w:t>
      </w:r>
      <w:r>
        <w:rPr>
          <w:rFonts w:hint="eastAsia" w:ascii="仿宋_GB2312" w:hAnsi="宋体" w:eastAsia="仿宋_GB2312"/>
          <w:b/>
          <w:bCs/>
          <w:sz w:val="32"/>
          <w:szCs w:val="32"/>
          <w:lang w:val="zh-CN"/>
        </w:rPr>
        <w:t>二○二○年六月</w:t>
      </w:r>
    </w:p>
    <w:p>
      <w:pPr>
        <w:jc w:val="center"/>
        <w:rPr>
          <w:rFonts w:ascii="仿宋_GB2312" w:hAnsi="仿宋_GB2312" w:eastAsia="仿宋_GB2312" w:cs="仿宋_GB2312"/>
          <w:b/>
          <w:sz w:val="36"/>
          <w:szCs w:val="36"/>
        </w:rPr>
        <w:sectPr>
          <w:headerReference r:id="rId3" w:type="default"/>
          <w:type w:val="nextColumn"/>
          <w:pgSz w:w="11906" w:h="16838"/>
          <w:pgMar w:top="1701" w:right="1418" w:bottom="1701" w:left="1418" w:header="992" w:footer="1134" w:gutter="0"/>
          <w:pgNumType w:start="0"/>
          <w:cols w:space="720" w:num="1"/>
          <w:docGrid w:linePitch="312" w:charSpace="0"/>
        </w:sectPr>
      </w:pPr>
    </w:p>
    <w:bookmarkEnd w:id="0"/>
    <w:bookmarkEnd w:id="1"/>
    <w:sdt>
      <w:sdtPr>
        <w:rPr>
          <w:rFonts w:ascii="宋体" w:hAnsi="宋体" w:eastAsia="宋体" w:cs="Times New Roman"/>
          <w:kern w:val="2"/>
          <w:sz w:val="21"/>
          <w:szCs w:val="22"/>
          <w:lang w:val="en-US" w:eastAsia="zh-CN" w:bidi="ar-SA"/>
        </w:rPr>
        <w:id w:val="147451918"/>
        <w15:color w:val="DBDBDB"/>
        <w:docPartObj>
          <w:docPartGallery w:val="Table of Contents"/>
          <w:docPartUnique/>
        </w:docPartObj>
      </w:sdtPr>
      <w:sdtEndPr>
        <w:rPr>
          <w:rFonts w:ascii="Calibri" w:hAnsi="Calibri" w:eastAsia="宋体" w:cs="Times New Roman"/>
          <w:kern w:val="2"/>
          <w:sz w:val="21"/>
          <w:szCs w:val="22"/>
          <w:lang w:val="en-US" w:eastAsia="zh-CN" w:bidi="ar-SA"/>
        </w:rPr>
      </w:sdtEndPr>
      <w:sdtContent>
        <w:p>
          <w:pPr>
            <w:spacing w:before="0" w:beforeLines="0" w:after="0" w:afterLines="0" w:line="360" w:lineRule="auto"/>
            <w:ind w:left="0" w:leftChars="0" w:right="0" w:rightChars="0" w:firstLine="0" w:firstLineChars="0"/>
            <w:jc w:val="center"/>
          </w:pPr>
          <w:r>
            <w:rPr>
              <w:rFonts w:ascii="宋体" w:hAnsi="宋体" w:eastAsia="宋体"/>
              <w:sz w:val="28"/>
              <w:szCs w:val="32"/>
            </w:rPr>
            <w:t>目录</w:t>
          </w:r>
        </w:p>
        <w:p>
          <w:pPr>
            <w:pStyle w:val="373"/>
            <w:tabs>
              <w:tab w:val="right" w:leader="dot" w:pos="9070"/>
            </w:tabs>
            <w:spacing w:line="36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_Toc7449 </w:instrText>
          </w:r>
          <w:r>
            <w:rPr>
              <w:sz w:val="28"/>
              <w:szCs w:val="28"/>
            </w:rPr>
            <w:fldChar w:fldCharType="separate"/>
          </w:r>
          <w:r>
            <w:rPr>
              <w:rFonts w:hint="eastAsia" w:ascii="宋体" w:hAnsi="宋体"/>
              <w:sz w:val="28"/>
              <w:szCs w:val="28"/>
            </w:rPr>
            <w:t xml:space="preserve">第一章 </w:t>
          </w:r>
          <w:r>
            <w:rPr>
              <w:rFonts w:ascii="宋体" w:hAnsi="宋体"/>
              <w:sz w:val="28"/>
              <w:szCs w:val="28"/>
            </w:rPr>
            <w:t>招标公告</w:t>
          </w:r>
          <w:r>
            <w:rPr>
              <w:sz w:val="28"/>
              <w:szCs w:val="28"/>
            </w:rPr>
            <w:tab/>
          </w:r>
          <w:r>
            <w:rPr>
              <w:sz w:val="28"/>
              <w:szCs w:val="28"/>
            </w:rPr>
            <w:fldChar w:fldCharType="begin"/>
          </w:r>
          <w:r>
            <w:rPr>
              <w:sz w:val="28"/>
              <w:szCs w:val="28"/>
            </w:rPr>
            <w:instrText xml:space="preserve"> PAGEREF _Toc7449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73"/>
            <w:tabs>
              <w:tab w:val="right" w:leader="dot" w:pos="9070"/>
            </w:tabs>
            <w:spacing w:line="360" w:lineRule="auto"/>
            <w:rPr>
              <w:sz w:val="28"/>
              <w:szCs w:val="28"/>
            </w:rPr>
          </w:pPr>
          <w:r>
            <w:rPr>
              <w:sz w:val="28"/>
              <w:szCs w:val="28"/>
            </w:rPr>
            <w:fldChar w:fldCharType="begin"/>
          </w:r>
          <w:r>
            <w:rPr>
              <w:sz w:val="28"/>
              <w:szCs w:val="28"/>
            </w:rPr>
            <w:instrText xml:space="preserve"> HYPERLINK \l _Toc3102 </w:instrText>
          </w:r>
          <w:r>
            <w:rPr>
              <w:sz w:val="28"/>
              <w:szCs w:val="28"/>
            </w:rPr>
            <w:fldChar w:fldCharType="separate"/>
          </w:r>
          <w:r>
            <w:rPr>
              <w:rFonts w:ascii="宋体" w:hAnsi="宋体"/>
              <w:sz w:val="28"/>
              <w:szCs w:val="28"/>
            </w:rPr>
            <w:t>第二章</w:t>
          </w:r>
          <w:r>
            <w:rPr>
              <w:rFonts w:hint="eastAsia" w:ascii="宋体" w:hAnsi="宋体"/>
              <w:sz w:val="28"/>
              <w:szCs w:val="28"/>
              <w:lang w:val="en-US" w:eastAsia="zh-CN"/>
            </w:rPr>
            <w:t xml:space="preserve"> </w:t>
          </w:r>
          <w:r>
            <w:rPr>
              <w:rFonts w:ascii="宋体" w:hAnsi="宋体"/>
              <w:sz w:val="28"/>
              <w:szCs w:val="28"/>
            </w:rPr>
            <w:t>投标人须知</w:t>
          </w:r>
          <w:r>
            <w:rPr>
              <w:sz w:val="28"/>
              <w:szCs w:val="28"/>
            </w:rPr>
            <w:tab/>
          </w:r>
          <w:r>
            <w:rPr>
              <w:sz w:val="28"/>
              <w:szCs w:val="28"/>
            </w:rPr>
            <w:fldChar w:fldCharType="begin"/>
          </w:r>
          <w:r>
            <w:rPr>
              <w:sz w:val="28"/>
              <w:szCs w:val="28"/>
            </w:rPr>
            <w:instrText xml:space="preserve"> PAGEREF _Toc3102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373"/>
            <w:tabs>
              <w:tab w:val="right" w:leader="dot" w:pos="9070"/>
            </w:tabs>
            <w:spacing w:line="360" w:lineRule="auto"/>
            <w:rPr>
              <w:sz w:val="28"/>
              <w:szCs w:val="28"/>
            </w:rPr>
          </w:pPr>
          <w:r>
            <w:rPr>
              <w:sz w:val="28"/>
              <w:szCs w:val="28"/>
            </w:rPr>
            <w:fldChar w:fldCharType="begin"/>
          </w:r>
          <w:r>
            <w:rPr>
              <w:sz w:val="28"/>
              <w:szCs w:val="28"/>
            </w:rPr>
            <w:instrText xml:space="preserve"> HYPERLINK \l _Toc13345 </w:instrText>
          </w:r>
          <w:r>
            <w:rPr>
              <w:sz w:val="28"/>
              <w:szCs w:val="28"/>
            </w:rPr>
            <w:fldChar w:fldCharType="separate"/>
          </w:r>
          <w:r>
            <w:rPr>
              <w:rFonts w:hint="eastAsia" w:asciiTheme="minorEastAsia" w:hAnsiTheme="minorEastAsia" w:eastAsiaTheme="minorEastAsia" w:cstheme="minorEastAsia"/>
              <w:bCs/>
              <w:sz w:val="28"/>
              <w:szCs w:val="28"/>
            </w:rPr>
            <w:t>第三章</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评标办法</w:t>
          </w:r>
          <w:r>
            <w:rPr>
              <w:sz w:val="28"/>
              <w:szCs w:val="28"/>
            </w:rPr>
            <w:tab/>
          </w:r>
          <w:r>
            <w:rPr>
              <w:sz w:val="28"/>
              <w:szCs w:val="28"/>
            </w:rPr>
            <w:fldChar w:fldCharType="begin"/>
          </w:r>
          <w:r>
            <w:rPr>
              <w:sz w:val="28"/>
              <w:szCs w:val="28"/>
            </w:rPr>
            <w:instrText xml:space="preserve"> PAGEREF _Toc13345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373"/>
            <w:tabs>
              <w:tab w:val="right" w:leader="dot" w:pos="9070"/>
            </w:tabs>
            <w:spacing w:line="360" w:lineRule="auto"/>
            <w:rPr>
              <w:sz w:val="28"/>
              <w:szCs w:val="28"/>
            </w:rPr>
          </w:pPr>
          <w:r>
            <w:rPr>
              <w:sz w:val="28"/>
              <w:szCs w:val="28"/>
            </w:rPr>
            <w:fldChar w:fldCharType="begin"/>
          </w:r>
          <w:r>
            <w:rPr>
              <w:sz w:val="28"/>
              <w:szCs w:val="28"/>
            </w:rPr>
            <w:instrText xml:space="preserve"> HYPERLINK \l _Toc30808 </w:instrText>
          </w:r>
          <w:r>
            <w:rPr>
              <w:sz w:val="28"/>
              <w:szCs w:val="28"/>
            </w:rPr>
            <w:fldChar w:fldCharType="separate"/>
          </w:r>
          <w:r>
            <w:rPr>
              <w:rFonts w:ascii="宋体" w:hAnsi="宋体"/>
              <w:bCs/>
              <w:i w:val="0"/>
              <w:iCs w:val="0"/>
              <w:sz w:val="28"/>
              <w:szCs w:val="28"/>
            </w:rPr>
            <w:t>第四章</w:t>
          </w:r>
          <w:r>
            <w:rPr>
              <w:rFonts w:hint="eastAsia" w:ascii="宋体" w:hAnsi="宋体"/>
              <w:bCs/>
              <w:i w:val="0"/>
              <w:iCs w:val="0"/>
              <w:sz w:val="28"/>
              <w:szCs w:val="28"/>
              <w:lang w:val="en-US" w:eastAsia="zh-CN"/>
            </w:rPr>
            <w:t xml:space="preserve"> </w:t>
          </w:r>
          <w:r>
            <w:rPr>
              <w:rFonts w:hint="eastAsia" w:ascii="宋体" w:hAnsi="宋体"/>
              <w:bCs/>
              <w:i w:val="0"/>
              <w:iCs w:val="0"/>
              <w:sz w:val="28"/>
              <w:szCs w:val="28"/>
            </w:rPr>
            <w:t>合同条款及格式</w:t>
          </w:r>
          <w:r>
            <w:rPr>
              <w:sz w:val="28"/>
              <w:szCs w:val="28"/>
            </w:rPr>
            <w:tab/>
          </w:r>
          <w:r>
            <w:rPr>
              <w:sz w:val="28"/>
              <w:szCs w:val="28"/>
            </w:rPr>
            <w:fldChar w:fldCharType="begin"/>
          </w:r>
          <w:r>
            <w:rPr>
              <w:sz w:val="28"/>
              <w:szCs w:val="28"/>
            </w:rPr>
            <w:instrText xml:space="preserve"> PAGEREF _Toc30808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373"/>
            <w:tabs>
              <w:tab w:val="right" w:leader="dot" w:pos="9070"/>
            </w:tabs>
            <w:spacing w:line="360" w:lineRule="auto"/>
            <w:rPr>
              <w:sz w:val="28"/>
              <w:szCs w:val="28"/>
            </w:rPr>
          </w:pPr>
          <w:r>
            <w:rPr>
              <w:sz w:val="28"/>
              <w:szCs w:val="28"/>
            </w:rPr>
            <w:fldChar w:fldCharType="begin"/>
          </w:r>
          <w:r>
            <w:rPr>
              <w:sz w:val="28"/>
              <w:szCs w:val="28"/>
            </w:rPr>
            <w:instrText xml:space="preserve"> HYPERLINK \l _Toc25763 </w:instrText>
          </w:r>
          <w:r>
            <w:rPr>
              <w:sz w:val="28"/>
              <w:szCs w:val="28"/>
            </w:rPr>
            <w:fldChar w:fldCharType="separate"/>
          </w:r>
          <w:r>
            <w:rPr>
              <w:rFonts w:hint="eastAsia"/>
              <w:sz w:val="28"/>
              <w:szCs w:val="28"/>
            </w:rPr>
            <w:t xml:space="preserve">第五章 </w:t>
          </w:r>
          <w:r>
            <w:rPr>
              <w:rFonts w:ascii="宋体" w:hAnsi="宋体"/>
              <w:bCs w:val="0"/>
              <w:sz w:val="28"/>
              <w:szCs w:val="28"/>
            </w:rPr>
            <w:t>工程量清单</w:t>
          </w:r>
          <w:r>
            <w:rPr>
              <w:sz w:val="28"/>
              <w:szCs w:val="28"/>
            </w:rPr>
            <w:tab/>
          </w:r>
          <w:r>
            <w:rPr>
              <w:sz w:val="28"/>
              <w:szCs w:val="28"/>
            </w:rPr>
            <w:fldChar w:fldCharType="begin"/>
          </w:r>
          <w:r>
            <w:rPr>
              <w:sz w:val="28"/>
              <w:szCs w:val="28"/>
            </w:rPr>
            <w:instrText xml:space="preserve"> PAGEREF _Toc25763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373"/>
            <w:tabs>
              <w:tab w:val="right" w:leader="dot" w:pos="9070"/>
            </w:tabs>
            <w:spacing w:line="360" w:lineRule="auto"/>
            <w:rPr>
              <w:sz w:val="28"/>
              <w:szCs w:val="28"/>
            </w:rPr>
          </w:pPr>
          <w:r>
            <w:rPr>
              <w:sz w:val="28"/>
              <w:szCs w:val="28"/>
            </w:rPr>
            <w:fldChar w:fldCharType="begin"/>
          </w:r>
          <w:r>
            <w:rPr>
              <w:sz w:val="28"/>
              <w:szCs w:val="28"/>
            </w:rPr>
            <w:instrText xml:space="preserve"> HYPERLINK \l _Toc27614 </w:instrText>
          </w:r>
          <w:r>
            <w:rPr>
              <w:sz w:val="28"/>
              <w:szCs w:val="28"/>
            </w:rPr>
            <w:fldChar w:fldCharType="separate"/>
          </w:r>
          <w:r>
            <w:rPr>
              <w:rFonts w:ascii="宋体" w:hAnsi="宋体"/>
              <w:bCs/>
              <w:sz w:val="28"/>
              <w:szCs w:val="28"/>
            </w:rPr>
            <w:t>第六章</w:t>
          </w:r>
          <w:r>
            <w:rPr>
              <w:rFonts w:hint="eastAsia" w:ascii="宋体" w:hAnsi="宋体"/>
              <w:bCs/>
              <w:sz w:val="28"/>
              <w:szCs w:val="28"/>
              <w:lang w:val="en-US" w:eastAsia="zh-CN"/>
            </w:rPr>
            <w:t xml:space="preserve"> </w:t>
          </w:r>
          <w:r>
            <w:rPr>
              <w:rFonts w:ascii="宋体" w:hAnsi="宋体"/>
              <w:bCs/>
              <w:sz w:val="28"/>
              <w:szCs w:val="28"/>
            </w:rPr>
            <w:t>图纸</w:t>
          </w:r>
          <w:r>
            <w:rPr>
              <w:sz w:val="28"/>
              <w:szCs w:val="28"/>
            </w:rPr>
            <w:tab/>
          </w:r>
          <w:r>
            <w:rPr>
              <w:sz w:val="28"/>
              <w:szCs w:val="28"/>
            </w:rPr>
            <w:fldChar w:fldCharType="begin"/>
          </w:r>
          <w:r>
            <w:rPr>
              <w:sz w:val="28"/>
              <w:szCs w:val="28"/>
            </w:rPr>
            <w:instrText xml:space="preserve"> PAGEREF _Toc27614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373"/>
            <w:tabs>
              <w:tab w:val="right" w:leader="dot" w:pos="9070"/>
            </w:tabs>
            <w:spacing w:line="360" w:lineRule="auto"/>
            <w:rPr>
              <w:sz w:val="28"/>
              <w:szCs w:val="28"/>
            </w:rPr>
          </w:pPr>
          <w:r>
            <w:rPr>
              <w:sz w:val="28"/>
              <w:szCs w:val="28"/>
            </w:rPr>
            <w:fldChar w:fldCharType="begin"/>
          </w:r>
          <w:r>
            <w:rPr>
              <w:sz w:val="28"/>
              <w:szCs w:val="28"/>
            </w:rPr>
            <w:instrText xml:space="preserve"> HYPERLINK \l _Toc19718 </w:instrText>
          </w:r>
          <w:r>
            <w:rPr>
              <w:sz w:val="28"/>
              <w:szCs w:val="28"/>
            </w:rPr>
            <w:fldChar w:fldCharType="separate"/>
          </w:r>
          <w:r>
            <w:rPr>
              <w:rFonts w:ascii="宋体" w:hAnsi="宋体"/>
              <w:bCs/>
              <w:sz w:val="28"/>
              <w:szCs w:val="72"/>
            </w:rPr>
            <w:t>第七章</w:t>
          </w:r>
          <w:r>
            <w:rPr>
              <w:rFonts w:hint="eastAsia" w:ascii="宋体" w:hAnsi="宋体"/>
              <w:bCs/>
              <w:sz w:val="28"/>
              <w:szCs w:val="72"/>
              <w:lang w:val="en-US" w:eastAsia="zh-CN"/>
            </w:rPr>
            <w:t xml:space="preserve"> </w:t>
          </w:r>
          <w:r>
            <w:rPr>
              <w:rFonts w:ascii="宋体" w:hAnsi="宋体"/>
              <w:bCs/>
              <w:sz w:val="28"/>
              <w:szCs w:val="72"/>
            </w:rPr>
            <w:t>技术标准和要求</w:t>
          </w:r>
          <w:r>
            <w:rPr>
              <w:sz w:val="28"/>
              <w:szCs w:val="28"/>
            </w:rPr>
            <w:tab/>
          </w:r>
          <w:r>
            <w:rPr>
              <w:sz w:val="28"/>
              <w:szCs w:val="28"/>
            </w:rPr>
            <w:fldChar w:fldCharType="begin"/>
          </w:r>
          <w:r>
            <w:rPr>
              <w:sz w:val="28"/>
              <w:szCs w:val="28"/>
            </w:rPr>
            <w:instrText xml:space="preserve"> PAGEREF _Toc19718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373"/>
            <w:tabs>
              <w:tab w:val="right" w:leader="dot" w:pos="9070"/>
            </w:tabs>
            <w:spacing w:line="360" w:lineRule="auto"/>
            <w:rPr>
              <w:sz w:val="28"/>
              <w:szCs w:val="28"/>
            </w:rPr>
          </w:pPr>
          <w:r>
            <w:rPr>
              <w:sz w:val="28"/>
              <w:szCs w:val="28"/>
            </w:rPr>
            <w:fldChar w:fldCharType="begin"/>
          </w:r>
          <w:r>
            <w:rPr>
              <w:sz w:val="28"/>
              <w:szCs w:val="28"/>
            </w:rPr>
            <w:instrText xml:space="preserve"> HYPERLINK \l _Toc29554 </w:instrText>
          </w:r>
          <w:r>
            <w:rPr>
              <w:sz w:val="28"/>
              <w:szCs w:val="28"/>
            </w:rPr>
            <w:fldChar w:fldCharType="separate"/>
          </w:r>
          <w:r>
            <w:rPr>
              <w:rFonts w:ascii="宋体" w:hAnsi="宋体"/>
              <w:bCs/>
              <w:sz w:val="28"/>
              <w:szCs w:val="72"/>
            </w:rPr>
            <w:t>第八章</w:t>
          </w:r>
          <w:r>
            <w:rPr>
              <w:rFonts w:hint="eastAsia" w:ascii="宋体" w:hAnsi="宋体"/>
              <w:bCs/>
              <w:sz w:val="28"/>
              <w:szCs w:val="72"/>
              <w:lang w:val="en-US" w:eastAsia="zh-CN"/>
            </w:rPr>
            <w:t xml:space="preserve"> </w:t>
          </w:r>
          <w:r>
            <w:rPr>
              <w:rFonts w:ascii="宋体" w:hAnsi="宋体"/>
              <w:bCs/>
              <w:sz w:val="28"/>
              <w:szCs w:val="72"/>
            </w:rPr>
            <w:t>投标文件格式</w:t>
          </w:r>
          <w:r>
            <w:rPr>
              <w:sz w:val="28"/>
              <w:szCs w:val="28"/>
            </w:rPr>
            <w:tab/>
          </w:r>
          <w:r>
            <w:rPr>
              <w:sz w:val="28"/>
              <w:szCs w:val="28"/>
            </w:rPr>
            <w:fldChar w:fldCharType="begin"/>
          </w:r>
          <w:r>
            <w:rPr>
              <w:sz w:val="28"/>
              <w:szCs w:val="28"/>
            </w:rPr>
            <w:instrText xml:space="preserve"> PAGEREF _Toc29554 </w:instrText>
          </w:r>
          <w:r>
            <w:rPr>
              <w:sz w:val="28"/>
              <w:szCs w:val="28"/>
            </w:rPr>
            <w:fldChar w:fldCharType="separate"/>
          </w:r>
          <w:r>
            <w:rPr>
              <w:sz w:val="28"/>
              <w:szCs w:val="28"/>
            </w:rPr>
            <w:t>31</w:t>
          </w:r>
          <w:r>
            <w:rPr>
              <w:sz w:val="28"/>
              <w:szCs w:val="28"/>
            </w:rPr>
            <w:fldChar w:fldCharType="end"/>
          </w:r>
          <w:r>
            <w:rPr>
              <w:sz w:val="28"/>
              <w:szCs w:val="28"/>
            </w:rPr>
            <w:fldChar w:fldCharType="end"/>
          </w:r>
        </w:p>
        <w:p>
          <w:pPr>
            <w:spacing w:line="360" w:lineRule="auto"/>
            <w:sectPr>
              <w:footerReference r:id="rId4" w:type="default"/>
              <w:pgSz w:w="11906" w:h="16838"/>
              <w:pgMar w:top="1701" w:right="1418" w:bottom="1701" w:left="1418" w:header="992" w:footer="1134" w:gutter="0"/>
              <w:pgNumType w:start="1"/>
              <w:cols w:space="720" w:num="1"/>
              <w:docGrid w:linePitch="312" w:charSpace="0"/>
            </w:sectPr>
          </w:pPr>
          <w:r>
            <w:rPr>
              <w:sz w:val="32"/>
              <w:szCs w:val="36"/>
            </w:rPr>
            <w:fldChar w:fldCharType="end"/>
          </w:r>
        </w:p>
      </w:sdtContent>
    </w:sdt>
    <w:p>
      <w:pPr>
        <w:pStyle w:val="2"/>
        <w:outlineLvl w:val="9"/>
        <w:rPr>
          <w:rFonts w:hint="eastAsia" w:eastAsia="黑体"/>
          <w:lang w:eastAsia="zh-CN"/>
        </w:rPr>
        <w:sectPr>
          <w:pgSz w:w="11906" w:h="16838"/>
          <w:pgMar w:top="1701" w:right="1418" w:bottom="1701" w:left="1418" w:header="992" w:footer="1134" w:gutter="0"/>
          <w:pgNumType w:start="1"/>
          <w:cols w:space="720" w:num="1"/>
          <w:docGrid w:linePitch="312" w:charSpace="0"/>
        </w:sectPr>
      </w:pPr>
      <w:r>
        <w:rPr>
          <w:rFonts w:hint="eastAsia" w:eastAsia="黑体"/>
          <w:lang w:eastAsia="zh-CN"/>
        </w:rPr>
        <w:drawing>
          <wp:inline distT="0" distB="0" distL="114300" distR="114300">
            <wp:extent cx="5836920" cy="8255635"/>
            <wp:effectExtent l="0" t="0" r="11430" b="12065"/>
            <wp:docPr id="2" name="图片 2" descr="SKMBT_4232006060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KMBT_42320060609410"/>
                    <pic:cNvPicPr>
                      <a:picLocks noChangeAspect="1"/>
                    </pic:cNvPicPr>
                  </pic:nvPicPr>
                  <pic:blipFill>
                    <a:blip r:embed="rId8"/>
                    <a:stretch>
                      <a:fillRect/>
                    </a:stretch>
                  </pic:blipFill>
                  <pic:spPr>
                    <a:xfrm>
                      <a:off x="0" y="0"/>
                      <a:ext cx="5836920" cy="8255635"/>
                    </a:xfrm>
                    <a:prstGeom prst="rect">
                      <a:avLst/>
                    </a:prstGeom>
                  </pic:spPr>
                </pic:pic>
              </a:graphicData>
            </a:graphic>
          </wp:inline>
        </w:drawing>
      </w:r>
    </w:p>
    <w:p>
      <w:pPr>
        <w:pStyle w:val="3"/>
        <w:numPr>
          <w:ilvl w:val="0"/>
          <w:numId w:val="5"/>
        </w:numPr>
        <w:spacing w:before="120" w:after="0" w:line="240" w:lineRule="auto"/>
        <w:jc w:val="center"/>
        <w:rPr>
          <w:rFonts w:ascii="宋体" w:hAnsi="宋体"/>
        </w:rPr>
      </w:pPr>
      <w:bookmarkStart w:id="5" w:name="_Toc32253"/>
      <w:bookmarkStart w:id="6" w:name="_Toc12193_WPSOffice_Level1"/>
      <w:r>
        <w:rPr>
          <w:rFonts w:hint="eastAsia" w:ascii="宋体" w:hAnsi="宋体"/>
          <w:lang w:val="en-US" w:eastAsia="zh-CN"/>
        </w:rPr>
        <w:t xml:space="preserve"> </w:t>
      </w:r>
      <w:bookmarkStart w:id="7" w:name="_Toc7449"/>
      <w:r>
        <w:rPr>
          <w:rFonts w:ascii="宋体" w:hAnsi="宋体"/>
        </w:rPr>
        <w:t>招标公告</w:t>
      </w:r>
      <w:bookmarkEnd w:id="5"/>
      <w:bookmarkEnd w:id="6"/>
      <w:bookmarkEnd w:id="7"/>
    </w:p>
    <w:p>
      <w:pPr>
        <w:widowControl w:val="0"/>
        <w:tabs>
          <w:tab w:val="left" w:pos="4242"/>
        </w:tabs>
        <w:autoSpaceDE w:val="0"/>
        <w:autoSpaceDN w:val="0"/>
        <w:adjustRightInd w:val="0"/>
        <w:spacing w:line="360" w:lineRule="auto"/>
        <w:jc w:val="both"/>
        <w:rPr>
          <w:rFonts w:ascii="宋体" w:hAnsi="宋体" w:cs="宋体"/>
          <w:b/>
          <w:kern w:val="0"/>
          <w:sz w:val="24"/>
          <w:szCs w:val="24"/>
        </w:rPr>
      </w:pPr>
      <w:bookmarkStart w:id="8" w:name="_Toc222033832"/>
      <w:bookmarkStart w:id="9" w:name="_Toc168476045"/>
      <w:bookmarkStart w:id="10" w:name="_Toc229305341"/>
      <w:bookmarkStart w:id="11" w:name="_Toc222032650"/>
      <w:bookmarkStart w:id="12" w:name="_Toc222030983"/>
      <w:bookmarkStart w:id="13" w:name="_Toc144974495"/>
      <w:bookmarkStart w:id="14" w:name="_Toc168475642"/>
      <w:bookmarkStart w:id="15" w:name="_Toc221950007"/>
      <w:bookmarkStart w:id="16" w:name="_Toc222029481"/>
    </w:p>
    <w:p>
      <w:pPr>
        <w:pStyle w:val="469"/>
        <w:spacing w:line="360" w:lineRule="auto"/>
        <w:rPr>
          <w:rFonts w:ascii="宋体" w:hAnsi="宋体" w:cs="宋体"/>
          <w:b/>
          <w:bCs/>
          <w:sz w:val="24"/>
          <w:szCs w:val="24"/>
        </w:rPr>
      </w:pPr>
      <w:bookmarkStart w:id="17" w:name="_Toc32455"/>
      <w:bookmarkStart w:id="18" w:name="_Toc28354_WPSOffice_Level1"/>
      <w:r>
        <w:rPr>
          <w:rFonts w:hint="eastAsia" w:ascii="宋体" w:hAnsi="宋体" w:cs="宋体"/>
          <w:b/>
          <w:bCs/>
          <w:sz w:val="24"/>
          <w:szCs w:val="24"/>
        </w:rPr>
        <w:t>1、招标条件</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尉氏县2020年省级水利发展绩效奖励资金项目已经尉氏县水利局以“汴水文[2020]80号”文批准建设，建设资金来源已落实，招标人为尉氏县水利局，招标代理机构为大成工程咨询有限公司。项目已具备招标条件，现对该项目进行国内公开招标。</w:t>
      </w:r>
    </w:p>
    <w:p>
      <w:pPr>
        <w:pStyle w:val="469"/>
        <w:spacing w:line="360" w:lineRule="auto"/>
        <w:rPr>
          <w:rFonts w:ascii="宋体" w:hAnsi="宋体" w:cs="宋体"/>
          <w:b/>
          <w:bCs/>
          <w:sz w:val="24"/>
          <w:szCs w:val="24"/>
        </w:rPr>
      </w:pPr>
      <w:r>
        <w:rPr>
          <w:rFonts w:hint="eastAsia" w:ascii="宋体" w:hAnsi="宋体" w:cs="宋体"/>
          <w:b/>
          <w:bCs/>
          <w:sz w:val="24"/>
          <w:szCs w:val="24"/>
        </w:rPr>
        <w:t>2、项目概况与招标范围</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2.1项目名称：尉氏县2020年省级水利发展绩效奖励资金项目；</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2.2项目编号：DCZBHT-2020-1176；</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2.3项目概况：项目位于尉氏县洧川镇许寨村；</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2.4项目总投资：约124万元；</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2.5建设内容及标段划分：整治许寨引水渠4.38km，新建路涵3座，沉沙井3座，埋设管道425米，修建防护栏杆40m。</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本次招标划分为1个标段；</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2.6招标范围：工程量清单及图纸范围内的所有内容；</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2.7工期要求：60日历天；</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2.8质量要求：合格。</w:t>
      </w:r>
    </w:p>
    <w:p>
      <w:pPr>
        <w:pStyle w:val="469"/>
        <w:spacing w:line="360" w:lineRule="auto"/>
        <w:rPr>
          <w:rFonts w:ascii="宋体" w:hAnsi="宋体" w:cs="宋体"/>
          <w:b/>
          <w:bCs/>
          <w:sz w:val="24"/>
          <w:szCs w:val="24"/>
        </w:rPr>
      </w:pPr>
      <w:r>
        <w:rPr>
          <w:rFonts w:hint="eastAsia" w:ascii="宋体" w:hAnsi="宋体" w:cs="宋体"/>
          <w:b/>
          <w:bCs/>
          <w:sz w:val="24"/>
          <w:szCs w:val="24"/>
        </w:rPr>
        <w:t>3、投标人资格要求</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3.1、投标人具有独立企业法人资格，具备有效的营业执照、税务登记证、组织机构代码证（或三证合一的营业执照）；</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3.2、投标人具备水利水电工程施工总承包叁级及以上资质，具备有效的安全生产许可证；</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3.3、拟派项目经理须具备有效的水利水电专业贰级及以上注册建造师资格（不含临时建造师），且未在其他在建工程担任项目经理并出具无在建承诺书；</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3.4、企业负责人、项目经理及专职安全员应取得水利行政主管部门核发的有效的安全生产考核合格证；</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3.5、技术负责人需具备水利专业中级及以上技术职称；</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3.6、投标企业及其拟投入本项目相关执（从）业人员（包括项目经理、技术负责人、专职安全员、授权委托人）须在水利建设市场监管平台进行信息公开（以网上公示为准，提供网页截图并加盖投标人公章）；</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3.7、投标人项目经理、技术负责人、授权委托人应为本单位员工，并具有劳动合同和社会保障部门出具的2019年以来连续3个月缴纳养老保险的证明；</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3.8、投标人企业财务状况良好（需提供企业2018年会计师事务所或审计部门出具的审计报告（新成立企业以成立之日起为准或提供相关资信证明）；</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3.9、投标人应提供2017年06月01日以来无行贿犯罪情况承诺书(包括企业法人，法定代表人，项目经理），如提供虚假情况说明的，招标人将取消投标人的投标资格或中标资格。如存在行贿犯罪记录情况的，按不良行为处理；</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3.10、投标人应通过信用中国网站(www.creditchina.gov.cn)查询：“失信被执行人、重大税收违法案件当事人名单”，中国政府采购网(www.ccgp.gov.cn)查询：“政府采购严重违法失信行为记录名单”，全国法院失信被执行人名单信息公布与查询系统（http://shixin.court.gov.cn）查询：“失信被执行人”，提供以上网站查询结果，查询时间不得早于公告发布之日。投标人下载文件至与招标人签订合同期间一旦发现投标人存在信用问题，招标人均有权取消其中标资格（招标人或招标代理机构保留对投标人信用信息进行核查的权利，如有不一致以招标人或招标代理机构查询为准）。</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3.11、本项目招标过程中投标人拟派项目经理不得更换；</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3.12、本项目不接受联合体投标。</w:t>
      </w:r>
    </w:p>
    <w:p>
      <w:pPr>
        <w:pStyle w:val="469"/>
        <w:spacing w:line="360" w:lineRule="auto"/>
        <w:rPr>
          <w:rFonts w:ascii="宋体" w:hAnsi="宋体" w:cs="宋体"/>
          <w:b/>
          <w:bCs/>
          <w:sz w:val="24"/>
          <w:szCs w:val="24"/>
        </w:rPr>
      </w:pPr>
      <w:bookmarkStart w:id="19" w:name="_Toc507074324"/>
      <w:bookmarkEnd w:id="19"/>
      <w:bookmarkStart w:id="20" w:name="_Toc510088126"/>
      <w:bookmarkEnd w:id="20"/>
      <w:bookmarkStart w:id="21" w:name="_Toc503191514"/>
      <w:bookmarkEnd w:id="21"/>
      <w:bookmarkStart w:id="22" w:name="_Toc510088466"/>
      <w:bookmarkEnd w:id="22"/>
      <w:bookmarkStart w:id="23" w:name="_Toc485644860"/>
      <w:bookmarkEnd w:id="23"/>
      <w:bookmarkStart w:id="24" w:name="_Toc487096662"/>
      <w:bookmarkEnd w:id="24"/>
      <w:r>
        <w:rPr>
          <w:rFonts w:hint="eastAsia" w:ascii="宋体" w:hAnsi="宋体" w:cs="宋体"/>
          <w:b/>
          <w:bCs/>
          <w:sz w:val="24"/>
          <w:szCs w:val="24"/>
        </w:rPr>
        <w:t>4、招标文件的获取</w:t>
      </w:r>
    </w:p>
    <w:p>
      <w:pPr>
        <w:pStyle w:val="469"/>
        <w:spacing w:line="360" w:lineRule="auto"/>
        <w:ind w:firstLine="480" w:firstLineChars="200"/>
        <w:rPr>
          <w:rFonts w:ascii="宋体" w:hAnsi="宋体" w:cs="宋体"/>
          <w:sz w:val="24"/>
          <w:szCs w:val="24"/>
          <w:shd w:val="clear" w:color="auto" w:fill="FFFFFF"/>
        </w:rPr>
      </w:pPr>
      <w:r>
        <w:rPr>
          <w:rFonts w:hint="eastAsia" w:ascii="宋体" w:hAnsi="宋体" w:cs="宋体"/>
          <w:color w:val="000000"/>
          <w:sz w:val="24"/>
          <w:szCs w:val="24"/>
          <w:shd w:val="clear" w:color="auto" w:fill="FFFFFF"/>
        </w:rPr>
        <w:t>4.1招标文件获取时间：</w:t>
      </w:r>
      <w:r>
        <w:rPr>
          <w:rFonts w:hint="eastAsia" w:ascii="宋体" w:hAnsi="宋体" w:cs="宋体"/>
          <w:sz w:val="24"/>
          <w:szCs w:val="24"/>
          <w:shd w:val="clear" w:color="auto" w:fill="FFFFFF"/>
        </w:rPr>
        <w:t>2020年6月10日09时00分至2020年6月16日17时00分。</w:t>
      </w:r>
    </w:p>
    <w:p>
      <w:pPr>
        <w:pStyle w:val="469"/>
        <w:spacing w:line="360" w:lineRule="auto"/>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4.2招标文件获取方式：凡有意参加投标者，应注册成为开封市公共资源交易中心网站会员并取得CA密钥，在开封市公共资源交易中心网站http://www.kfsggzyjyw.cn:8080/ygpt/登录政采、工程业务系统，凭CA密钥登录会员系统，并按要求下载电子招标文件。投标人未按规定时间下载电子招标文件的，其投标将被拒绝。</w:t>
      </w:r>
    </w:p>
    <w:p>
      <w:pPr>
        <w:pStyle w:val="469"/>
        <w:spacing w:line="360" w:lineRule="auto"/>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4.3获取招标文件后，投标人请到开封市公共资源交易中心网站登录政采、工程业务系统，凭CA密钥登录会员系统，在“组件下载”中下载最新版本的招标文件制作工具安装包，并使用安装后的最新版本招标文件制作工具制作电子招标文件。</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4.4请投标人时刻关注开封市公共资源交易中心网站和公司CA密钥推送消息。</w:t>
      </w:r>
    </w:p>
    <w:p>
      <w:pPr>
        <w:pStyle w:val="469"/>
        <w:spacing w:line="360" w:lineRule="auto"/>
        <w:rPr>
          <w:rFonts w:ascii="宋体" w:hAnsi="宋体" w:cs="宋体"/>
          <w:b/>
          <w:bCs/>
          <w:sz w:val="24"/>
          <w:szCs w:val="24"/>
        </w:rPr>
      </w:pPr>
      <w:r>
        <w:rPr>
          <w:rFonts w:hint="eastAsia" w:ascii="宋体" w:hAnsi="宋体" w:cs="宋体"/>
          <w:b/>
          <w:bCs/>
          <w:sz w:val="24"/>
          <w:szCs w:val="24"/>
        </w:rPr>
        <w:t>5、投标文件的递交</w:t>
      </w:r>
    </w:p>
    <w:p>
      <w:pPr>
        <w:pStyle w:val="469"/>
        <w:spacing w:line="360" w:lineRule="auto"/>
        <w:ind w:firstLine="480" w:firstLineChars="200"/>
        <w:rPr>
          <w:rFonts w:ascii="宋体" w:hAnsi="宋体" w:cs="宋体"/>
          <w:color w:val="FF0000"/>
          <w:sz w:val="24"/>
          <w:szCs w:val="24"/>
        </w:rPr>
      </w:pPr>
      <w:r>
        <w:rPr>
          <w:rFonts w:hint="eastAsia" w:ascii="宋体" w:hAnsi="宋体" w:cs="宋体"/>
          <w:color w:val="000000"/>
          <w:sz w:val="24"/>
          <w:szCs w:val="24"/>
          <w:shd w:val="clear" w:color="auto" w:fill="FFFFFF"/>
        </w:rPr>
        <w:t>5</w:t>
      </w:r>
      <w:r>
        <w:rPr>
          <w:rFonts w:hint="eastAsia" w:ascii="宋体" w:hAnsi="宋体" w:cs="宋体"/>
          <w:sz w:val="24"/>
          <w:szCs w:val="24"/>
          <w:shd w:val="clear" w:color="auto" w:fill="FFFFFF"/>
        </w:rPr>
        <w:t>.1</w:t>
      </w:r>
      <w:r>
        <w:rPr>
          <w:rFonts w:hint="eastAsia" w:ascii="宋体" w:hAnsi="宋体" w:cs="宋体"/>
          <w:sz w:val="24"/>
          <w:szCs w:val="24"/>
        </w:rPr>
        <w:t>电子投标文件上传截止及开标时间为2020年7月3日09时30分。</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5.2电子投标文件须在投标截止时间前在开封市公共资源交易中心网站（http://www.kfsggzyjyw.cn:8080/ygpt/WebUserLoginIndex.html）会员系统中加密上传。开标地址：开封市郑开大道与三大街交叉口路北市民之家五楼西B区（开标区）。</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3</w:t>
      </w:r>
      <w:r>
        <w:rPr>
          <w:rFonts w:hint="eastAsia" w:ascii="宋体" w:hAnsi="宋体" w:cs="宋体"/>
          <w:sz w:val="24"/>
          <w:szCs w:val="24"/>
        </w:rPr>
        <w:t>本项目采用“远程不见面”开标方式,投标人无需到达现场提交原件资料、无需到开封市公共资源交易中心现场参加开标会议；投标人应当在开标时间前,登录不见面开标大厅,在</w:t>
      </w:r>
      <w:bookmarkStart w:id="746" w:name="_GoBack"/>
      <w:bookmarkEnd w:id="746"/>
      <w:r>
        <w:rPr>
          <w:rFonts w:hint="eastAsia" w:ascii="宋体" w:hAnsi="宋体" w:cs="宋体"/>
          <w:sz w:val="24"/>
          <w:szCs w:val="24"/>
        </w:rPr>
        <w:t>线准时参加开标活动并进行投标文件解密、答疑澄清等 。（系统解密时长默认为40分钟，错过解密时长者视为自动放弃本次投标）。</w:t>
      </w:r>
    </w:p>
    <w:p>
      <w:pPr>
        <w:pStyle w:val="469"/>
        <w:spacing w:line="360" w:lineRule="auto"/>
        <w:rPr>
          <w:rFonts w:ascii="宋体" w:hAnsi="宋体" w:cs="宋体"/>
          <w:b/>
          <w:bCs/>
          <w:sz w:val="24"/>
          <w:szCs w:val="24"/>
        </w:rPr>
      </w:pPr>
      <w:r>
        <w:rPr>
          <w:rFonts w:hint="eastAsia" w:ascii="宋体" w:hAnsi="宋体" w:cs="宋体"/>
          <w:b/>
          <w:bCs/>
          <w:sz w:val="24"/>
          <w:szCs w:val="24"/>
        </w:rPr>
        <w:t>6、发布公告的媒介</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本项目的招标公告同时在《中国招标投标公共服务平台》、《河南省政府采购网》、《开封市公共资源交易信息网》、《河南省水利网》上发布，其他网站所转载的信息招标人和代理机构皆不认可。</w:t>
      </w:r>
    </w:p>
    <w:p>
      <w:pPr>
        <w:pStyle w:val="469"/>
        <w:spacing w:line="360" w:lineRule="auto"/>
        <w:rPr>
          <w:rFonts w:ascii="宋体" w:hAnsi="宋体" w:cs="宋体"/>
          <w:b/>
          <w:bCs/>
          <w:sz w:val="24"/>
          <w:szCs w:val="24"/>
        </w:rPr>
      </w:pPr>
      <w:r>
        <w:rPr>
          <w:rFonts w:hint="eastAsia" w:ascii="宋体" w:hAnsi="宋体" w:cs="宋体"/>
          <w:b/>
          <w:bCs/>
          <w:sz w:val="24"/>
          <w:szCs w:val="24"/>
        </w:rPr>
        <w:t>7、联系方式</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招标人：尉氏县水利局</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地址：河南省尉氏县新民街17号</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联系人：李先生</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联系电话：13253626615</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代理机构：大成工程咨询有限公司</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联系人：陈先生</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电话：15037824467</w:t>
      </w:r>
    </w:p>
    <w:p>
      <w:pPr>
        <w:pStyle w:val="469"/>
        <w:spacing w:line="360" w:lineRule="auto"/>
        <w:ind w:firstLine="480" w:firstLineChars="200"/>
        <w:rPr>
          <w:rFonts w:ascii="宋体" w:hAnsi="宋体" w:cs="宋体"/>
          <w:sz w:val="24"/>
          <w:szCs w:val="24"/>
        </w:rPr>
      </w:pPr>
      <w:r>
        <w:rPr>
          <w:rFonts w:hint="eastAsia" w:ascii="宋体" w:hAnsi="宋体" w:cs="宋体"/>
          <w:sz w:val="24"/>
          <w:szCs w:val="24"/>
        </w:rPr>
        <w:t>联系地址：郑州市经三路纬五路广汇国贸A1202</w:t>
      </w:r>
    </w:p>
    <w:p>
      <w:pPr>
        <w:spacing w:line="360" w:lineRule="auto"/>
        <w:ind w:firstLine="480" w:firstLineChars="200"/>
        <w:rPr>
          <w:rFonts w:ascii="宋体" w:hAnsi="宋体" w:cs="宋体"/>
          <w:sz w:val="24"/>
          <w:szCs w:val="24"/>
        </w:rPr>
      </w:pPr>
    </w:p>
    <w:p>
      <w:pPr>
        <w:pStyle w:val="3"/>
        <w:spacing w:before="120" w:after="120" w:line="360" w:lineRule="auto"/>
        <w:jc w:val="center"/>
        <w:outlineLvl w:val="9"/>
        <w:rPr>
          <w:rFonts w:ascii="宋体" w:hAnsi="宋体"/>
        </w:rPr>
        <w:sectPr>
          <w:headerReference r:id="rId5" w:type="default"/>
          <w:footerReference r:id="rId6" w:type="default"/>
          <w:pgSz w:w="11906" w:h="16838"/>
          <w:pgMar w:top="1418" w:right="1418" w:bottom="1418" w:left="1418" w:header="992" w:footer="1134" w:gutter="0"/>
          <w:cols w:space="720" w:num="1"/>
          <w:docGrid w:linePitch="312" w:charSpace="0"/>
        </w:sectPr>
      </w:pPr>
    </w:p>
    <w:p>
      <w:pPr>
        <w:pStyle w:val="3"/>
        <w:spacing w:before="120" w:after="120" w:line="360" w:lineRule="auto"/>
        <w:jc w:val="center"/>
        <w:rPr>
          <w:rFonts w:ascii="宋体" w:hAnsi="宋体"/>
          <w:bCs w:val="0"/>
        </w:rPr>
      </w:pPr>
      <w:bookmarkStart w:id="25" w:name="_Toc3102"/>
      <w:r>
        <w:rPr>
          <w:rFonts w:ascii="宋体" w:hAnsi="宋体"/>
        </w:rPr>
        <w:t>第二章</w:t>
      </w:r>
      <w:r>
        <w:rPr>
          <w:rFonts w:hint="eastAsia" w:ascii="宋体" w:hAnsi="宋体"/>
          <w:lang w:val="en-US" w:eastAsia="zh-CN"/>
        </w:rPr>
        <w:t xml:space="preserve"> </w:t>
      </w:r>
      <w:r>
        <w:rPr>
          <w:rFonts w:ascii="宋体" w:hAnsi="宋体"/>
        </w:rPr>
        <w:t>投标人须知</w:t>
      </w:r>
      <w:bookmarkEnd w:id="8"/>
      <w:bookmarkEnd w:id="9"/>
      <w:bookmarkEnd w:id="10"/>
      <w:bookmarkEnd w:id="11"/>
      <w:bookmarkEnd w:id="12"/>
      <w:bookmarkEnd w:id="13"/>
      <w:bookmarkEnd w:id="14"/>
      <w:bookmarkEnd w:id="15"/>
      <w:bookmarkEnd w:id="16"/>
      <w:bookmarkEnd w:id="17"/>
      <w:bookmarkEnd w:id="18"/>
      <w:bookmarkEnd w:id="25"/>
    </w:p>
    <w:tbl>
      <w:tblPr>
        <w:tblStyle w:val="62"/>
        <w:tblW w:w="95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137"/>
        <w:gridCol w:w="1162"/>
        <w:gridCol w:w="63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b/>
                <w:sz w:val="24"/>
                <w:szCs w:val="24"/>
              </w:rPr>
            </w:pPr>
            <w:r>
              <w:rPr>
                <w:rFonts w:ascii="宋体" w:hAnsi="宋体"/>
                <w:b/>
                <w:sz w:val="24"/>
                <w:szCs w:val="24"/>
              </w:rPr>
              <w:t>条款号</w:t>
            </w:r>
          </w:p>
        </w:tc>
        <w:tc>
          <w:tcPr>
            <w:tcW w:w="2299" w:type="dxa"/>
            <w:gridSpan w:val="2"/>
            <w:vAlign w:val="center"/>
          </w:tcPr>
          <w:p>
            <w:pPr>
              <w:spacing w:line="360" w:lineRule="auto"/>
              <w:jc w:val="center"/>
              <w:textAlignment w:val="baseline"/>
              <w:rPr>
                <w:rFonts w:ascii="宋体" w:hAnsi="宋体"/>
                <w:b/>
                <w:sz w:val="24"/>
                <w:szCs w:val="24"/>
              </w:rPr>
            </w:pPr>
            <w:r>
              <w:rPr>
                <w:rFonts w:ascii="宋体" w:hAnsi="宋体"/>
                <w:b/>
                <w:sz w:val="24"/>
                <w:szCs w:val="24"/>
              </w:rPr>
              <w:t>条款名称</w:t>
            </w:r>
          </w:p>
        </w:tc>
        <w:tc>
          <w:tcPr>
            <w:tcW w:w="6310" w:type="dxa"/>
            <w:vAlign w:val="center"/>
          </w:tcPr>
          <w:p>
            <w:pPr>
              <w:spacing w:line="360" w:lineRule="auto"/>
              <w:jc w:val="center"/>
              <w:textAlignment w:val="baseline"/>
              <w:rPr>
                <w:rFonts w:ascii="宋体" w:hAnsi="宋体"/>
                <w:b/>
                <w:sz w:val="24"/>
                <w:szCs w:val="24"/>
              </w:rPr>
            </w:pPr>
            <w:r>
              <w:rPr>
                <w:rFonts w:ascii="宋体" w:hAnsi="宋体"/>
                <w:b/>
                <w:sz w:val="24"/>
                <w:szCs w:val="24"/>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1.1.2</w:t>
            </w:r>
          </w:p>
        </w:tc>
        <w:tc>
          <w:tcPr>
            <w:tcW w:w="2299" w:type="dxa"/>
            <w:gridSpan w:val="2"/>
            <w:vAlign w:val="center"/>
          </w:tcPr>
          <w:p>
            <w:pPr>
              <w:spacing w:line="360" w:lineRule="auto"/>
              <w:jc w:val="center"/>
              <w:textAlignment w:val="baseline"/>
              <w:rPr>
                <w:rFonts w:ascii="宋体" w:hAnsi="宋体"/>
                <w:sz w:val="24"/>
                <w:szCs w:val="24"/>
              </w:rPr>
            </w:pPr>
            <w:r>
              <w:rPr>
                <w:rFonts w:ascii="宋体" w:hAnsi="宋体"/>
                <w:sz w:val="24"/>
                <w:szCs w:val="24"/>
              </w:rPr>
              <w:t>招标人</w:t>
            </w:r>
          </w:p>
        </w:tc>
        <w:tc>
          <w:tcPr>
            <w:tcW w:w="6310" w:type="dxa"/>
            <w:vAlign w:val="center"/>
          </w:tcPr>
          <w:p>
            <w:pPr>
              <w:spacing w:line="360" w:lineRule="auto"/>
              <w:rPr>
                <w:rFonts w:ascii="宋体" w:hAnsi="宋体"/>
                <w:sz w:val="24"/>
                <w:szCs w:val="24"/>
              </w:rPr>
            </w:pPr>
            <w:r>
              <w:rPr>
                <w:rFonts w:hint="eastAsia" w:ascii="宋体" w:hAnsi="宋体"/>
                <w:sz w:val="24"/>
                <w:szCs w:val="24"/>
              </w:rPr>
              <w:t>招标人：尉氏县水利局</w:t>
            </w:r>
          </w:p>
          <w:p>
            <w:pPr>
              <w:spacing w:line="360" w:lineRule="auto"/>
              <w:rPr>
                <w:rFonts w:ascii="宋体" w:hAnsi="宋体"/>
                <w:sz w:val="24"/>
                <w:szCs w:val="24"/>
              </w:rPr>
            </w:pPr>
            <w:r>
              <w:rPr>
                <w:rFonts w:hint="eastAsia" w:ascii="宋体" w:hAnsi="宋体"/>
                <w:sz w:val="24"/>
                <w:szCs w:val="24"/>
              </w:rPr>
              <w:t>地址：河南省尉氏县新民街17号</w:t>
            </w:r>
          </w:p>
          <w:p>
            <w:pPr>
              <w:spacing w:line="360" w:lineRule="auto"/>
              <w:rPr>
                <w:rFonts w:ascii="宋体" w:hAnsi="宋体"/>
                <w:sz w:val="24"/>
                <w:szCs w:val="24"/>
              </w:rPr>
            </w:pPr>
            <w:r>
              <w:rPr>
                <w:rFonts w:hint="eastAsia" w:ascii="宋体" w:hAnsi="宋体"/>
                <w:sz w:val="24"/>
                <w:szCs w:val="24"/>
              </w:rPr>
              <w:t>联系人：李先生</w:t>
            </w:r>
          </w:p>
          <w:p>
            <w:pPr>
              <w:spacing w:line="360" w:lineRule="auto"/>
              <w:rPr>
                <w:rFonts w:ascii="宋体" w:hAnsi="宋体"/>
                <w:sz w:val="24"/>
                <w:szCs w:val="24"/>
              </w:rPr>
            </w:pPr>
            <w:r>
              <w:rPr>
                <w:rFonts w:hint="eastAsia" w:ascii="宋体" w:hAnsi="宋体"/>
                <w:sz w:val="24"/>
                <w:szCs w:val="24"/>
              </w:rPr>
              <w:t>联系电话：13253</w:t>
            </w:r>
            <w:r>
              <w:rPr>
                <w:rFonts w:hint="eastAsia" w:ascii="宋体" w:hAnsi="宋体" w:cs="宋体"/>
                <w:sz w:val="24"/>
                <w:szCs w:val="24"/>
              </w:rPr>
              <w:t>626615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1.1.3</w:t>
            </w:r>
          </w:p>
        </w:tc>
        <w:tc>
          <w:tcPr>
            <w:tcW w:w="2299" w:type="dxa"/>
            <w:gridSpan w:val="2"/>
            <w:vAlign w:val="center"/>
          </w:tcPr>
          <w:p>
            <w:pPr>
              <w:spacing w:line="360" w:lineRule="auto"/>
              <w:jc w:val="center"/>
              <w:textAlignment w:val="baseline"/>
              <w:rPr>
                <w:rFonts w:ascii="宋体" w:hAnsi="宋体"/>
                <w:sz w:val="24"/>
                <w:szCs w:val="24"/>
              </w:rPr>
            </w:pPr>
            <w:r>
              <w:rPr>
                <w:rFonts w:ascii="宋体" w:hAnsi="宋体"/>
                <w:sz w:val="24"/>
                <w:szCs w:val="24"/>
              </w:rPr>
              <w:t>招标代理机构</w:t>
            </w:r>
          </w:p>
        </w:tc>
        <w:tc>
          <w:tcPr>
            <w:tcW w:w="6310" w:type="dxa"/>
            <w:vAlign w:val="center"/>
          </w:tcPr>
          <w:p>
            <w:pPr>
              <w:spacing w:line="360" w:lineRule="auto"/>
              <w:rPr>
                <w:rFonts w:ascii="宋体" w:hAnsi="宋体"/>
                <w:sz w:val="24"/>
                <w:szCs w:val="24"/>
              </w:rPr>
            </w:pPr>
            <w:r>
              <w:rPr>
                <w:rFonts w:hint="eastAsia" w:ascii="宋体" w:hAnsi="宋体"/>
                <w:sz w:val="24"/>
                <w:szCs w:val="24"/>
              </w:rPr>
              <w:t>代理机构：大成工程咨询有限公司</w:t>
            </w:r>
          </w:p>
          <w:p>
            <w:pPr>
              <w:spacing w:line="360" w:lineRule="auto"/>
              <w:rPr>
                <w:rFonts w:ascii="宋体" w:hAnsi="宋体"/>
                <w:sz w:val="24"/>
                <w:szCs w:val="24"/>
              </w:rPr>
            </w:pPr>
            <w:r>
              <w:rPr>
                <w:rFonts w:hint="eastAsia" w:ascii="宋体" w:hAnsi="宋体"/>
                <w:sz w:val="24"/>
                <w:szCs w:val="24"/>
              </w:rPr>
              <w:t>联系人：陈先生</w:t>
            </w:r>
          </w:p>
          <w:p>
            <w:pPr>
              <w:spacing w:line="360" w:lineRule="auto"/>
              <w:rPr>
                <w:rFonts w:ascii="宋体" w:hAnsi="宋体"/>
                <w:sz w:val="24"/>
                <w:szCs w:val="24"/>
              </w:rPr>
            </w:pPr>
            <w:r>
              <w:rPr>
                <w:rFonts w:hint="eastAsia" w:ascii="宋体" w:hAnsi="宋体"/>
                <w:sz w:val="24"/>
                <w:szCs w:val="24"/>
              </w:rPr>
              <w:t>电话：15037824467</w:t>
            </w:r>
          </w:p>
          <w:p>
            <w:pPr>
              <w:spacing w:line="360" w:lineRule="auto"/>
              <w:rPr>
                <w:rFonts w:ascii="宋体" w:hAnsi="宋体"/>
                <w:sz w:val="24"/>
                <w:szCs w:val="24"/>
              </w:rPr>
            </w:pPr>
            <w:r>
              <w:rPr>
                <w:rFonts w:hint="eastAsia" w:ascii="宋体" w:hAnsi="宋体"/>
                <w:sz w:val="24"/>
                <w:szCs w:val="24"/>
              </w:rPr>
              <w:t>联系地址：郑州市经三路纬五路广汇国贸</w:t>
            </w:r>
            <w:r>
              <w:rPr>
                <w:rFonts w:ascii="宋体" w:hAnsi="宋体"/>
                <w:sz w:val="24"/>
                <w:szCs w:val="24"/>
              </w:rPr>
              <w:t>A1202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1.1.4</w:t>
            </w:r>
          </w:p>
        </w:tc>
        <w:tc>
          <w:tcPr>
            <w:tcW w:w="2299" w:type="dxa"/>
            <w:gridSpan w:val="2"/>
            <w:vAlign w:val="center"/>
          </w:tcPr>
          <w:p>
            <w:pPr>
              <w:spacing w:line="360" w:lineRule="auto"/>
              <w:jc w:val="center"/>
              <w:textAlignment w:val="baseline"/>
              <w:rPr>
                <w:rFonts w:ascii="宋体" w:hAnsi="宋体"/>
                <w:sz w:val="24"/>
                <w:szCs w:val="24"/>
              </w:rPr>
            </w:pPr>
            <w:r>
              <w:rPr>
                <w:rFonts w:ascii="宋体" w:hAnsi="宋体"/>
                <w:sz w:val="24"/>
                <w:szCs w:val="24"/>
              </w:rPr>
              <w:t>项目名称</w:t>
            </w:r>
          </w:p>
        </w:tc>
        <w:tc>
          <w:tcPr>
            <w:tcW w:w="6310" w:type="dxa"/>
            <w:vAlign w:val="center"/>
          </w:tcPr>
          <w:p>
            <w:pPr>
              <w:spacing w:line="360" w:lineRule="auto"/>
              <w:textAlignment w:val="baseline"/>
              <w:rPr>
                <w:rFonts w:ascii="宋体" w:hAnsi="宋体"/>
                <w:sz w:val="24"/>
                <w:szCs w:val="24"/>
              </w:rPr>
            </w:pPr>
            <w:r>
              <w:rPr>
                <w:rFonts w:hint="eastAsia" w:ascii="宋体" w:hAnsi="宋体" w:cs="宋体"/>
                <w:kern w:val="0"/>
                <w:sz w:val="24"/>
                <w:szCs w:val="24"/>
              </w:rPr>
              <w:t>尉氏县2020年省级水利发展绩效奖励资金项目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1.1.5</w:t>
            </w:r>
          </w:p>
        </w:tc>
        <w:tc>
          <w:tcPr>
            <w:tcW w:w="2299" w:type="dxa"/>
            <w:gridSpan w:val="2"/>
            <w:vAlign w:val="center"/>
          </w:tcPr>
          <w:p>
            <w:pPr>
              <w:spacing w:line="360" w:lineRule="auto"/>
              <w:jc w:val="center"/>
              <w:textAlignment w:val="baseline"/>
              <w:rPr>
                <w:rFonts w:ascii="宋体" w:hAnsi="宋体"/>
                <w:color w:val="auto"/>
                <w:sz w:val="24"/>
                <w:szCs w:val="24"/>
              </w:rPr>
            </w:pPr>
            <w:r>
              <w:rPr>
                <w:rFonts w:hint="eastAsia" w:ascii="宋体" w:hAnsi="宋体"/>
                <w:color w:val="auto"/>
                <w:sz w:val="24"/>
                <w:szCs w:val="24"/>
              </w:rPr>
              <w:t>项目概况</w:t>
            </w:r>
          </w:p>
        </w:tc>
        <w:tc>
          <w:tcPr>
            <w:tcW w:w="6310" w:type="dxa"/>
            <w:vAlign w:val="center"/>
          </w:tcPr>
          <w:p>
            <w:pPr>
              <w:spacing w:line="360" w:lineRule="auto"/>
              <w:textAlignment w:val="baseline"/>
              <w:rPr>
                <w:rFonts w:ascii="宋体" w:hAnsi="宋体"/>
                <w:color w:val="auto"/>
                <w:sz w:val="24"/>
                <w:szCs w:val="24"/>
              </w:rPr>
            </w:pPr>
            <w:r>
              <w:rPr>
                <w:rFonts w:hint="eastAsia" w:ascii="宋体" w:hAnsi="宋体" w:cs="宋体"/>
                <w:color w:val="auto"/>
                <w:sz w:val="24"/>
                <w:szCs w:val="24"/>
              </w:rPr>
              <w:t>项目位于</w:t>
            </w:r>
            <w:r>
              <w:rPr>
                <w:rFonts w:hint="eastAsia" w:ascii="宋体" w:hAnsi="宋体" w:cs="宋体"/>
                <w:color w:val="auto"/>
                <w:sz w:val="24"/>
                <w:szCs w:val="24"/>
                <w:lang w:eastAsia="zh-CN"/>
              </w:rPr>
              <w:t>尉氏县洧川镇许寨村。整治许寨引水渠</w:t>
            </w:r>
            <w:r>
              <w:rPr>
                <w:rFonts w:hint="eastAsia" w:ascii="宋体" w:hAnsi="宋体" w:cs="宋体"/>
                <w:color w:val="auto"/>
                <w:sz w:val="24"/>
                <w:szCs w:val="24"/>
                <w:lang w:val="en-US" w:eastAsia="zh-CN"/>
              </w:rPr>
              <w:t>4.38km，新建路涵3座，沉沙井3座，埋设管道425米，修建防护栏杆40m。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1.2.1</w:t>
            </w:r>
          </w:p>
        </w:tc>
        <w:tc>
          <w:tcPr>
            <w:tcW w:w="2299" w:type="dxa"/>
            <w:gridSpan w:val="2"/>
            <w:vAlign w:val="center"/>
          </w:tcPr>
          <w:p>
            <w:pPr>
              <w:spacing w:line="360" w:lineRule="auto"/>
              <w:jc w:val="center"/>
              <w:textAlignment w:val="baseline"/>
              <w:rPr>
                <w:rFonts w:ascii="宋体" w:hAnsi="宋体"/>
                <w:color w:val="auto"/>
                <w:sz w:val="24"/>
                <w:szCs w:val="24"/>
              </w:rPr>
            </w:pPr>
            <w:r>
              <w:rPr>
                <w:rFonts w:ascii="宋体" w:hAnsi="宋体"/>
                <w:color w:val="auto"/>
                <w:sz w:val="24"/>
                <w:szCs w:val="24"/>
              </w:rPr>
              <w:t>资金来源</w:t>
            </w:r>
          </w:p>
        </w:tc>
        <w:tc>
          <w:tcPr>
            <w:tcW w:w="6310" w:type="dxa"/>
            <w:vAlign w:val="center"/>
          </w:tcPr>
          <w:p>
            <w:pPr>
              <w:spacing w:line="360" w:lineRule="auto"/>
              <w:textAlignment w:val="baseline"/>
              <w:rPr>
                <w:rFonts w:ascii="宋体" w:hAnsi="宋体"/>
                <w:color w:val="auto"/>
                <w:sz w:val="24"/>
                <w:szCs w:val="24"/>
              </w:rPr>
            </w:pPr>
            <w:r>
              <w:rPr>
                <w:rFonts w:hint="eastAsia" w:ascii="宋体" w:hAnsi="宋体" w:cs="宋体"/>
                <w:color w:val="auto"/>
                <w:sz w:val="24"/>
                <w:szCs w:val="24"/>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1.2.</w:t>
            </w:r>
            <w:r>
              <w:rPr>
                <w:rFonts w:hint="eastAsia" w:ascii="宋体" w:hAnsi="宋体"/>
                <w:sz w:val="24"/>
                <w:szCs w:val="24"/>
              </w:rPr>
              <w:t>2</w:t>
            </w:r>
          </w:p>
        </w:tc>
        <w:tc>
          <w:tcPr>
            <w:tcW w:w="2299" w:type="dxa"/>
            <w:gridSpan w:val="2"/>
            <w:vAlign w:val="center"/>
          </w:tcPr>
          <w:p>
            <w:pPr>
              <w:spacing w:line="360" w:lineRule="auto"/>
              <w:jc w:val="center"/>
              <w:textAlignment w:val="baseline"/>
              <w:rPr>
                <w:rFonts w:ascii="宋体" w:hAnsi="宋体"/>
                <w:color w:val="auto"/>
                <w:sz w:val="24"/>
                <w:szCs w:val="24"/>
              </w:rPr>
            </w:pPr>
            <w:r>
              <w:rPr>
                <w:rFonts w:hint="eastAsia" w:ascii="宋体" w:hAnsi="宋体"/>
                <w:color w:val="auto"/>
                <w:sz w:val="24"/>
                <w:szCs w:val="24"/>
              </w:rPr>
              <w:t>资金</w:t>
            </w:r>
            <w:r>
              <w:rPr>
                <w:rFonts w:ascii="宋体" w:hAnsi="宋体"/>
                <w:color w:val="auto"/>
                <w:sz w:val="24"/>
                <w:szCs w:val="24"/>
              </w:rPr>
              <w:t>落实情况</w:t>
            </w:r>
          </w:p>
        </w:tc>
        <w:tc>
          <w:tcPr>
            <w:tcW w:w="6310" w:type="dxa"/>
            <w:vAlign w:val="center"/>
          </w:tcPr>
          <w:p>
            <w:pPr>
              <w:spacing w:line="360" w:lineRule="auto"/>
              <w:textAlignment w:val="baseline"/>
              <w:rPr>
                <w:rFonts w:ascii="宋体" w:hAnsi="宋体"/>
                <w:color w:val="auto"/>
                <w:sz w:val="24"/>
                <w:szCs w:val="24"/>
              </w:rPr>
            </w:pPr>
            <w:r>
              <w:rPr>
                <w:rFonts w:hint="eastAsia" w:ascii="宋体" w:hAnsi="宋体"/>
                <w:color w:val="auto"/>
                <w:sz w:val="24"/>
                <w:szCs w:val="24"/>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.1</w:t>
            </w:r>
          </w:p>
        </w:tc>
        <w:tc>
          <w:tcPr>
            <w:tcW w:w="2299" w:type="dxa"/>
            <w:gridSpan w:val="2"/>
            <w:vAlign w:val="center"/>
          </w:tcPr>
          <w:p>
            <w:pPr>
              <w:spacing w:line="360" w:lineRule="auto"/>
              <w:jc w:val="center"/>
              <w:textAlignment w:val="baseline"/>
              <w:rPr>
                <w:rFonts w:ascii="宋体" w:hAnsi="宋体"/>
                <w:color w:val="auto"/>
                <w:sz w:val="24"/>
                <w:szCs w:val="24"/>
              </w:rPr>
            </w:pPr>
            <w:r>
              <w:rPr>
                <w:rFonts w:ascii="宋体" w:hAnsi="宋体"/>
                <w:color w:val="auto"/>
                <w:sz w:val="24"/>
                <w:szCs w:val="24"/>
              </w:rPr>
              <w:t>招标范围</w:t>
            </w:r>
          </w:p>
        </w:tc>
        <w:tc>
          <w:tcPr>
            <w:tcW w:w="6310" w:type="dxa"/>
            <w:vAlign w:val="center"/>
          </w:tcPr>
          <w:p>
            <w:pPr>
              <w:spacing w:line="360" w:lineRule="auto"/>
              <w:textAlignment w:val="baseline"/>
              <w:rPr>
                <w:rFonts w:ascii="宋体" w:hAnsi="宋体"/>
                <w:color w:val="auto"/>
                <w:sz w:val="24"/>
                <w:szCs w:val="24"/>
              </w:rPr>
            </w:pPr>
            <w:r>
              <w:rPr>
                <w:rFonts w:hint="eastAsia" w:ascii="宋体" w:hAnsi="宋体"/>
                <w:color w:val="auto"/>
                <w:sz w:val="24"/>
                <w:szCs w:val="24"/>
              </w:rPr>
              <w:t>工程量清单及图纸范围内的所有内容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1.3.2</w:t>
            </w:r>
          </w:p>
        </w:tc>
        <w:tc>
          <w:tcPr>
            <w:tcW w:w="2299" w:type="dxa"/>
            <w:gridSpan w:val="2"/>
            <w:vAlign w:val="center"/>
          </w:tcPr>
          <w:p>
            <w:pPr>
              <w:spacing w:line="360" w:lineRule="auto"/>
              <w:jc w:val="center"/>
              <w:textAlignment w:val="baseline"/>
              <w:rPr>
                <w:rFonts w:ascii="宋体" w:hAnsi="宋体"/>
                <w:color w:val="auto"/>
                <w:sz w:val="24"/>
                <w:szCs w:val="24"/>
              </w:rPr>
            </w:pPr>
            <w:r>
              <w:rPr>
                <w:rFonts w:ascii="宋体" w:hAnsi="宋体"/>
                <w:color w:val="auto"/>
                <w:sz w:val="24"/>
                <w:szCs w:val="24"/>
              </w:rPr>
              <w:t>计划工期</w:t>
            </w:r>
          </w:p>
        </w:tc>
        <w:tc>
          <w:tcPr>
            <w:tcW w:w="6310" w:type="dxa"/>
            <w:vAlign w:val="center"/>
          </w:tcPr>
          <w:p>
            <w:pPr>
              <w:spacing w:line="360" w:lineRule="auto"/>
              <w:textAlignment w:val="baseline"/>
              <w:rPr>
                <w:rFonts w:ascii="宋体" w:hAnsi="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1.3.3</w:t>
            </w:r>
          </w:p>
        </w:tc>
        <w:tc>
          <w:tcPr>
            <w:tcW w:w="2299" w:type="dxa"/>
            <w:gridSpan w:val="2"/>
            <w:vAlign w:val="center"/>
          </w:tcPr>
          <w:p>
            <w:pPr>
              <w:spacing w:line="360" w:lineRule="auto"/>
              <w:jc w:val="center"/>
              <w:textAlignment w:val="baseline"/>
              <w:rPr>
                <w:rFonts w:ascii="宋体" w:hAnsi="宋体"/>
                <w:sz w:val="24"/>
                <w:szCs w:val="24"/>
              </w:rPr>
            </w:pPr>
            <w:r>
              <w:rPr>
                <w:rFonts w:ascii="宋体" w:hAnsi="宋体"/>
                <w:sz w:val="24"/>
                <w:szCs w:val="24"/>
              </w:rPr>
              <w:t>质量要求</w:t>
            </w:r>
          </w:p>
        </w:tc>
        <w:tc>
          <w:tcPr>
            <w:tcW w:w="6310" w:type="dxa"/>
            <w:vAlign w:val="center"/>
          </w:tcPr>
          <w:p>
            <w:pPr>
              <w:spacing w:line="360" w:lineRule="auto"/>
              <w:textAlignment w:val="baseline"/>
              <w:rPr>
                <w:rFonts w:ascii="宋体" w:hAnsi="宋体"/>
                <w:sz w:val="24"/>
                <w:szCs w:val="24"/>
              </w:rPr>
            </w:pPr>
            <w:r>
              <w:rPr>
                <w:rFonts w:hint="eastAsia" w:ascii="宋体" w:hAnsi="宋体"/>
                <w:sz w:val="24"/>
                <w:szCs w:val="24"/>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1.4.1</w:t>
            </w:r>
          </w:p>
        </w:tc>
        <w:tc>
          <w:tcPr>
            <w:tcW w:w="2299" w:type="dxa"/>
            <w:gridSpan w:val="2"/>
            <w:vAlign w:val="center"/>
          </w:tcPr>
          <w:p>
            <w:pPr>
              <w:spacing w:line="360" w:lineRule="auto"/>
              <w:jc w:val="center"/>
              <w:rPr>
                <w:rFonts w:ascii="宋体" w:hAnsi="宋体"/>
                <w:sz w:val="24"/>
                <w:szCs w:val="24"/>
              </w:rPr>
            </w:pPr>
            <w:r>
              <w:rPr>
                <w:rFonts w:ascii="宋体" w:hAnsi="宋体"/>
                <w:sz w:val="24"/>
                <w:szCs w:val="24"/>
              </w:rPr>
              <w:t>投标人资质条件、能力和信誉</w:t>
            </w:r>
          </w:p>
        </w:tc>
        <w:tc>
          <w:tcPr>
            <w:tcW w:w="6310" w:type="dxa"/>
            <w:vAlign w:val="center"/>
          </w:tcPr>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3.1、投标人具有独立企业法人资格，具备有效的营业执照、税务登记证、组织机构代码证（或三证合一的营业执照）；</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3.2、投标人具备水利水电工程施工总承包叁级及以上资质，具备有效的安全生产许可证；</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3.3、拟派项目经理须具备有效的水利水电专业贰级及以上注册建造师资格（不含临时建造师），且未在其他在建工程担任项目经理并出具无在建承诺书；</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3.4、企业负责人、项目经理及专职安全员应取得水利行政主管部门核发的有效的安全生产考核合格证；</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3.5、技术负责人需具备水利专业中级及以上技术职称；</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3.6、投标企业及其拟投入本项目相关执（从）业人员（包括项目经理、技术负责人、专职安全员、授权委托人）须在水利建设市场监管平台进行信息公开（以网上公示为准，提供网页截图并加盖投标人公章）；</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3.7、投标人项目经理、技术负责人、授权委托人应为本单位员工，并具有劳动合同和社会保障部门出具的2019年以来连续3个月缴纳养老保险的证明；</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3.8、投标人企业财务状况良好（需提供企业2018年会计师事务所或审计部门出具的审计报告（新成立企业以成立之日起为准或提供相关资信证明）；</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3.9、投标人应提供2017年06月01日以来无行贿犯罪情况承诺书(包括企业法人，法定代表人，项目经理），如提供虚假情况说明的，招标人将取消投标人的投标资格或中标资格。如存在行贿犯罪记录情况的，按不良行为处理；</w:t>
            </w:r>
          </w:p>
          <w:p>
            <w:pPr>
              <w:pStyle w:val="469"/>
              <w:spacing w:line="360" w:lineRule="auto"/>
              <w:ind w:left="479" w:leftChars="228"/>
              <w:jc w:val="left"/>
              <w:rPr>
                <w:rFonts w:ascii="宋体" w:hAnsi="宋体" w:cs="宋体"/>
                <w:color w:val="000000"/>
                <w:sz w:val="24"/>
                <w:szCs w:val="24"/>
              </w:rPr>
            </w:pPr>
            <w:r>
              <w:rPr>
                <w:rFonts w:hint="eastAsia" w:ascii="宋体" w:hAnsi="宋体" w:cs="宋体"/>
                <w:color w:val="000000"/>
                <w:sz w:val="24"/>
                <w:szCs w:val="24"/>
              </w:rPr>
              <w:t>3.10、投标人应通过信用中国网站(www.creditchina.gov.cn)查询：“失信被执行</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人、重大税收违法案件当事人名单”，中国政府采购网(www.ccgp.gov.cn)查询：“政府采购严重违法失信行为记录名单”，全国法院失信被执行人名单信息公布与查询系统（http://shixin.court.gov.cn）查询：“失信被执行人”，提供以上网站查询结果，查询时间不得早于公告发布之日。投标人下载文件至与招标人签订合同期间一旦发现投标人存在信用问题，招标人均有权取消其中标资格（招标人或招标代理机构保留对投标人信用信息进行核查的权利，如有不一致以招标人或招标代理机构查询为准）。</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3.11、本项目招标过程中投标人拟派项目经理不得更换；</w:t>
            </w:r>
          </w:p>
          <w:p>
            <w:pPr>
              <w:pStyle w:val="469"/>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3.12、本项目不接受联合体投标。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1.9.1</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踏勘现场</w:t>
            </w:r>
          </w:p>
        </w:tc>
        <w:tc>
          <w:tcPr>
            <w:tcW w:w="6310" w:type="dxa"/>
            <w:vAlign w:val="center"/>
          </w:tcPr>
          <w:p>
            <w:pPr>
              <w:pStyle w:val="21"/>
              <w:topLinePunct/>
              <w:spacing w:line="360" w:lineRule="auto"/>
              <w:rPr>
                <w:rFonts w:hAnsi="宋体"/>
                <w:szCs w:val="24"/>
              </w:rPr>
            </w:pPr>
            <w:r>
              <w:rPr>
                <w:rFonts w:hint="eastAsia" w:hAnsi="宋体"/>
                <w:szCs w:val="24"/>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1.10</w:t>
            </w:r>
            <w:r>
              <w:rPr>
                <w:rFonts w:hint="eastAsia" w:ascii="宋体" w:hAnsi="宋体"/>
                <w:sz w:val="24"/>
                <w:szCs w:val="24"/>
              </w:rPr>
              <w:t>.1</w:t>
            </w:r>
          </w:p>
        </w:tc>
        <w:tc>
          <w:tcPr>
            <w:tcW w:w="2299" w:type="dxa"/>
            <w:gridSpan w:val="2"/>
            <w:vAlign w:val="center"/>
          </w:tcPr>
          <w:p>
            <w:pPr>
              <w:spacing w:line="360" w:lineRule="auto"/>
              <w:jc w:val="center"/>
              <w:textAlignment w:val="baseline"/>
              <w:rPr>
                <w:rFonts w:ascii="宋体" w:hAnsi="宋体"/>
                <w:sz w:val="24"/>
                <w:szCs w:val="24"/>
              </w:rPr>
            </w:pPr>
            <w:r>
              <w:rPr>
                <w:rFonts w:ascii="宋体" w:hAnsi="宋体"/>
                <w:sz w:val="24"/>
                <w:szCs w:val="24"/>
              </w:rPr>
              <w:t>投标预备会</w:t>
            </w:r>
          </w:p>
        </w:tc>
        <w:tc>
          <w:tcPr>
            <w:tcW w:w="6310" w:type="dxa"/>
            <w:vAlign w:val="center"/>
          </w:tcPr>
          <w:p>
            <w:pPr>
              <w:pStyle w:val="21"/>
              <w:topLinePunct/>
              <w:spacing w:line="360" w:lineRule="auto"/>
              <w:rPr>
                <w:rFonts w:hAnsi="宋体"/>
                <w:szCs w:val="24"/>
              </w:rPr>
            </w:pPr>
            <w:r>
              <w:rPr>
                <w:rFonts w:hint="eastAsia" w:hAnsi="宋体"/>
                <w:szCs w:val="24"/>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1.10.</w:t>
            </w:r>
            <w:r>
              <w:rPr>
                <w:rFonts w:hint="eastAsia" w:ascii="宋体" w:hAnsi="宋体"/>
                <w:sz w:val="24"/>
                <w:szCs w:val="24"/>
              </w:rPr>
              <w:t>2</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投标人提出问题的截止时间</w:t>
            </w:r>
          </w:p>
        </w:tc>
        <w:tc>
          <w:tcPr>
            <w:tcW w:w="6310" w:type="dxa"/>
            <w:vAlign w:val="center"/>
          </w:tcPr>
          <w:p>
            <w:pPr>
              <w:spacing w:line="360" w:lineRule="auto"/>
              <w:rPr>
                <w:rFonts w:ascii="宋体" w:hAnsi="宋体"/>
                <w:sz w:val="24"/>
                <w:szCs w:val="24"/>
              </w:rPr>
            </w:pPr>
            <w:r>
              <w:rPr>
                <w:rFonts w:hint="eastAsia" w:ascii="宋体" w:hAnsi="宋体"/>
                <w:sz w:val="24"/>
                <w:szCs w:val="24"/>
              </w:rPr>
              <w:t>递交投标文件截至之日 10 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1.10.3</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招标人书面澄清的时间</w:t>
            </w:r>
          </w:p>
        </w:tc>
        <w:tc>
          <w:tcPr>
            <w:tcW w:w="6310" w:type="dxa"/>
            <w:vAlign w:val="center"/>
          </w:tcPr>
          <w:p>
            <w:pPr>
              <w:spacing w:line="360" w:lineRule="auto"/>
              <w:rPr>
                <w:rFonts w:ascii="宋体" w:hAnsi="宋体"/>
                <w:sz w:val="24"/>
                <w:szCs w:val="24"/>
              </w:rPr>
            </w:pPr>
            <w:r>
              <w:rPr>
                <w:rFonts w:hint="eastAsia" w:ascii="宋体" w:hAnsi="宋体"/>
                <w:sz w:val="24"/>
                <w:szCs w:val="24"/>
              </w:rPr>
              <w:t>投标截止时间15天前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1.1</w:t>
            </w:r>
            <w:r>
              <w:rPr>
                <w:rFonts w:hint="eastAsia" w:ascii="宋体" w:hAnsi="宋体"/>
                <w:sz w:val="24"/>
                <w:szCs w:val="24"/>
              </w:rPr>
              <w:t>1</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偏离</w:t>
            </w:r>
          </w:p>
        </w:tc>
        <w:tc>
          <w:tcPr>
            <w:tcW w:w="6310" w:type="dxa"/>
            <w:vAlign w:val="center"/>
          </w:tcPr>
          <w:p>
            <w:pPr>
              <w:spacing w:line="360" w:lineRule="auto"/>
              <w:textAlignment w:val="baseline"/>
              <w:rPr>
                <w:rFonts w:ascii="宋体" w:hAnsi="宋体"/>
                <w:sz w:val="24"/>
                <w:szCs w:val="24"/>
              </w:rPr>
            </w:pPr>
            <w:r>
              <w:rPr>
                <w:rFonts w:ascii="宋体" w:hAnsi="宋体"/>
                <w:sz w:val="24"/>
                <w:szCs w:val="24"/>
              </w:rPr>
              <w:t>不允许偏离招标文件的实质性要求和条件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2.1</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构成招标文件的其他材料</w:t>
            </w:r>
          </w:p>
        </w:tc>
        <w:tc>
          <w:tcPr>
            <w:tcW w:w="6310" w:type="dxa"/>
            <w:vAlign w:val="center"/>
          </w:tcPr>
          <w:p>
            <w:pPr>
              <w:spacing w:line="360" w:lineRule="auto"/>
              <w:textAlignment w:val="baseline"/>
              <w:rPr>
                <w:rFonts w:ascii="宋体" w:hAnsi="宋体"/>
                <w:sz w:val="24"/>
                <w:szCs w:val="24"/>
              </w:rPr>
            </w:pPr>
            <w:r>
              <w:rPr>
                <w:rFonts w:hint="eastAsia" w:ascii="宋体" w:hAnsi="宋体"/>
                <w:sz w:val="24"/>
                <w:szCs w:val="24"/>
              </w:rPr>
              <w:t>招标控制价以及招标人在招标期间发出的招标文件补充文件、澄清、修改、答疑，在《河南省政府采购网》、《开封市公共资源交易信息网》、《中国招标投标公共服务平台》上发布。招标文件的澄清、修改、答疑或补充文件在解释顺序方面优于该类文件之前的文件。当招标文件及其澄清、修改、答疑或补充件对同一内容表述不一致时，以最后发出的通知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2.2.1</w:t>
            </w:r>
          </w:p>
        </w:tc>
        <w:tc>
          <w:tcPr>
            <w:tcW w:w="2299" w:type="dxa"/>
            <w:gridSpan w:val="2"/>
            <w:vAlign w:val="center"/>
          </w:tcPr>
          <w:p>
            <w:pPr>
              <w:spacing w:line="360" w:lineRule="auto"/>
              <w:jc w:val="center"/>
              <w:textAlignment w:val="baseline"/>
              <w:rPr>
                <w:rFonts w:ascii="宋体" w:hAnsi="宋体"/>
                <w:color w:val="auto"/>
                <w:sz w:val="24"/>
                <w:szCs w:val="24"/>
              </w:rPr>
            </w:pPr>
            <w:r>
              <w:rPr>
                <w:rFonts w:hint="eastAsia" w:ascii="宋体" w:hAnsi="宋体"/>
                <w:color w:val="auto"/>
                <w:sz w:val="24"/>
                <w:szCs w:val="24"/>
              </w:rPr>
              <w:t>投标人要求澄清招标文件的截止时间</w:t>
            </w:r>
          </w:p>
        </w:tc>
        <w:tc>
          <w:tcPr>
            <w:tcW w:w="6310" w:type="dxa"/>
            <w:vAlign w:val="center"/>
          </w:tcPr>
          <w:p>
            <w:pPr>
              <w:pStyle w:val="21"/>
              <w:topLinePunct/>
              <w:spacing w:line="360" w:lineRule="auto"/>
              <w:textAlignment w:val="baseline"/>
              <w:rPr>
                <w:rFonts w:hAnsi="宋体"/>
                <w:color w:val="auto"/>
                <w:szCs w:val="24"/>
              </w:rPr>
            </w:pPr>
            <w:r>
              <w:rPr>
                <w:rFonts w:hint="eastAsia" w:hAnsi="宋体"/>
                <w:color w:val="auto"/>
                <w:szCs w:val="24"/>
              </w:rPr>
              <w:t>递交投标文件截至之日 10 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2.2.2</w:t>
            </w:r>
          </w:p>
        </w:tc>
        <w:tc>
          <w:tcPr>
            <w:tcW w:w="2299" w:type="dxa"/>
            <w:gridSpan w:val="2"/>
            <w:vAlign w:val="center"/>
          </w:tcPr>
          <w:p>
            <w:pPr>
              <w:spacing w:line="360" w:lineRule="auto"/>
              <w:jc w:val="center"/>
              <w:textAlignment w:val="baseline"/>
              <w:rPr>
                <w:rFonts w:ascii="宋体" w:hAnsi="宋体"/>
                <w:b/>
                <w:bCs/>
                <w:color w:val="auto"/>
                <w:sz w:val="24"/>
                <w:szCs w:val="24"/>
              </w:rPr>
            </w:pPr>
            <w:r>
              <w:rPr>
                <w:rFonts w:hint="eastAsia" w:ascii="宋体" w:hAnsi="宋体"/>
                <w:b/>
                <w:bCs/>
                <w:color w:val="auto"/>
                <w:sz w:val="24"/>
                <w:szCs w:val="24"/>
              </w:rPr>
              <w:t>投标截止时间</w:t>
            </w:r>
          </w:p>
        </w:tc>
        <w:tc>
          <w:tcPr>
            <w:tcW w:w="6310" w:type="dxa"/>
            <w:vAlign w:val="center"/>
          </w:tcPr>
          <w:p>
            <w:pPr>
              <w:pStyle w:val="21"/>
              <w:topLinePunct/>
              <w:spacing w:line="360" w:lineRule="auto"/>
              <w:textAlignment w:val="baseline"/>
              <w:rPr>
                <w:rFonts w:hAnsi="宋体"/>
                <w:b/>
                <w:bCs/>
                <w:color w:val="auto"/>
                <w:szCs w:val="24"/>
              </w:rPr>
            </w:pPr>
            <w:r>
              <w:rPr>
                <w:rFonts w:hint="eastAsia" w:hAnsi="宋体"/>
                <w:b/>
                <w:bCs/>
                <w:color w:val="auto"/>
                <w:szCs w:val="24"/>
              </w:rPr>
              <w:t>20</w:t>
            </w:r>
            <w:r>
              <w:rPr>
                <w:rFonts w:hint="eastAsia" w:hAnsi="宋体"/>
                <w:b/>
                <w:bCs/>
                <w:color w:val="auto"/>
                <w:szCs w:val="24"/>
                <w:lang w:val="en-US" w:eastAsia="zh-CN"/>
              </w:rPr>
              <w:t>20</w:t>
            </w:r>
            <w:r>
              <w:rPr>
                <w:rFonts w:hint="eastAsia" w:hAnsi="宋体"/>
                <w:b/>
                <w:bCs/>
                <w:color w:val="auto"/>
                <w:szCs w:val="24"/>
              </w:rPr>
              <w:t>年</w:t>
            </w:r>
            <w:r>
              <w:rPr>
                <w:rFonts w:hint="eastAsia" w:hAnsi="宋体"/>
                <w:b/>
                <w:bCs/>
                <w:color w:val="auto"/>
                <w:szCs w:val="24"/>
                <w:lang w:val="en-US" w:eastAsia="zh-CN"/>
              </w:rPr>
              <w:t>7</w:t>
            </w:r>
            <w:r>
              <w:rPr>
                <w:rFonts w:hint="eastAsia" w:hAnsi="宋体"/>
                <w:b/>
                <w:bCs/>
                <w:color w:val="auto"/>
                <w:szCs w:val="24"/>
              </w:rPr>
              <w:t>月</w:t>
            </w:r>
            <w:r>
              <w:rPr>
                <w:rFonts w:hint="eastAsia" w:hAnsi="宋体"/>
                <w:b/>
                <w:bCs/>
                <w:color w:val="auto"/>
                <w:szCs w:val="24"/>
                <w:lang w:val="en-US" w:eastAsia="zh-CN"/>
              </w:rPr>
              <w:t>3</w:t>
            </w:r>
            <w:r>
              <w:rPr>
                <w:rFonts w:hint="eastAsia" w:hAnsi="宋体"/>
                <w:b/>
                <w:bCs/>
                <w:color w:val="auto"/>
                <w:szCs w:val="24"/>
              </w:rPr>
              <w:t>日9时30分（北京时间）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2.2.3</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投标人确认收到招标文件澄清的时间</w:t>
            </w:r>
          </w:p>
        </w:tc>
        <w:tc>
          <w:tcPr>
            <w:tcW w:w="6310" w:type="dxa"/>
            <w:vAlign w:val="center"/>
          </w:tcPr>
          <w:p>
            <w:pPr>
              <w:spacing w:line="360" w:lineRule="auto"/>
              <w:rPr>
                <w:rFonts w:ascii="宋体" w:hAnsi="宋体"/>
                <w:sz w:val="24"/>
                <w:szCs w:val="24"/>
              </w:rPr>
            </w:pPr>
            <w:r>
              <w:rPr>
                <w:rFonts w:hint="eastAsia" w:ascii="宋体" w:hAnsi="宋体"/>
                <w:sz w:val="24"/>
                <w:szCs w:val="24"/>
              </w:rPr>
              <w:t>自招标文件澄清公告在相关网站上发布之日起，即为默认收到。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2.3.2</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投标人确认收到招标文件修改的时间</w:t>
            </w:r>
          </w:p>
        </w:tc>
        <w:tc>
          <w:tcPr>
            <w:tcW w:w="6310" w:type="dxa"/>
            <w:vAlign w:val="center"/>
          </w:tcPr>
          <w:p>
            <w:pPr>
              <w:spacing w:line="360" w:lineRule="auto"/>
              <w:rPr>
                <w:rFonts w:ascii="宋体" w:hAnsi="宋体"/>
                <w:sz w:val="24"/>
                <w:szCs w:val="24"/>
              </w:rPr>
            </w:pPr>
            <w:r>
              <w:rPr>
                <w:rFonts w:hint="eastAsia" w:ascii="宋体" w:hAnsi="宋体"/>
                <w:sz w:val="24"/>
                <w:szCs w:val="24"/>
              </w:rPr>
              <w:t>自招标文件澄清公告在相关网站上发布之日起，即为默认收到。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3.2.3</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最高限价</w:t>
            </w:r>
          </w:p>
        </w:tc>
        <w:tc>
          <w:tcPr>
            <w:tcW w:w="6310" w:type="dxa"/>
            <w:vAlign w:val="center"/>
          </w:tcPr>
          <w:p>
            <w:pPr>
              <w:spacing w:line="360" w:lineRule="auto"/>
              <w:textAlignment w:val="baseline"/>
              <w:rPr>
                <w:rFonts w:ascii="宋体" w:hAnsi="宋体"/>
                <w:b/>
                <w:sz w:val="24"/>
                <w:szCs w:val="24"/>
              </w:rPr>
            </w:pPr>
            <w:r>
              <w:rPr>
                <w:rFonts w:hint="eastAsia" w:ascii="宋体" w:hAnsi="宋体"/>
                <w:b/>
                <w:sz w:val="24"/>
                <w:szCs w:val="24"/>
              </w:rPr>
              <w:t>最高限价（人民币）：</w:t>
            </w:r>
            <w:r>
              <w:rPr>
                <w:rFonts w:hint="eastAsia" w:ascii="宋体" w:hAnsi="宋体"/>
                <w:b/>
                <w:spacing w:val="-6"/>
                <w:sz w:val="24"/>
                <w:szCs w:val="24"/>
                <w:lang w:eastAsia="zh-CN"/>
              </w:rPr>
              <w:t>壹佰贰拾肆万</w:t>
            </w:r>
            <w:r>
              <w:rPr>
                <w:rFonts w:hint="eastAsia" w:ascii="宋体" w:hAnsi="宋体"/>
                <w:b/>
                <w:spacing w:val="-6"/>
                <w:sz w:val="24"/>
                <w:szCs w:val="24"/>
              </w:rPr>
              <w:t>（￥</w:t>
            </w:r>
            <w:r>
              <w:rPr>
                <w:rFonts w:hint="eastAsia" w:ascii="宋体" w:hAnsi="宋体"/>
                <w:b/>
                <w:spacing w:val="-6"/>
                <w:sz w:val="24"/>
                <w:szCs w:val="24"/>
                <w:lang w:val="en-US" w:eastAsia="zh-CN"/>
              </w:rPr>
              <w:t>1240</w:t>
            </w:r>
            <w:r>
              <w:rPr>
                <w:rFonts w:hint="eastAsia" w:ascii="宋体" w:hAnsi="宋体"/>
                <w:b/>
                <w:spacing w:val="-6"/>
                <w:sz w:val="24"/>
                <w:szCs w:val="24"/>
              </w:rPr>
              <w:t>000.00元）</w:t>
            </w:r>
          </w:p>
          <w:p>
            <w:pPr>
              <w:spacing w:line="360" w:lineRule="auto"/>
              <w:textAlignment w:val="baseline"/>
              <w:rPr>
                <w:rFonts w:ascii="宋体" w:hAnsi="宋体"/>
                <w:b/>
                <w:sz w:val="24"/>
                <w:szCs w:val="24"/>
                <w:u w:val="single"/>
              </w:rPr>
            </w:pPr>
            <w:r>
              <w:rPr>
                <w:rFonts w:hint="eastAsia" w:ascii="宋体" w:hAnsi="宋体"/>
                <w:sz w:val="24"/>
                <w:szCs w:val="24"/>
              </w:rPr>
              <w:t>注：投标报价高于最高限价的投标文件将被招标人拒绝。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3.3.1</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投标有效期</w:t>
            </w:r>
          </w:p>
        </w:tc>
        <w:tc>
          <w:tcPr>
            <w:tcW w:w="6310" w:type="dxa"/>
            <w:vAlign w:val="center"/>
          </w:tcPr>
          <w:p>
            <w:pPr>
              <w:spacing w:line="360" w:lineRule="auto"/>
              <w:textAlignment w:val="baseline"/>
              <w:rPr>
                <w:rFonts w:ascii="宋体" w:hAnsi="宋体"/>
                <w:sz w:val="24"/>
                <w:szCs w:val="24"/>
              </w:rPr>
            </w:pPr>
            <w:r>
              <w:rPr>
                <w:rFonts w:hint="eastAsia" w:ascii="宋体" w:hAnsi="宋体"/>
                <w:sz w:val="24"/>
                <w:szCs w:val="24"/>
              </w:rPr>
              <w:t>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3.5.2</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近年财务状况的年份要求</w:t>
            </w:r>
          </w:p>
        </w:tc>
        <w:tc>
          <w:tcPr>
            <w:tcW w:w="6310" w:type="dxa"/>
            <w:vAlign w:val="center"/>
          </w:tcPr>
          <w:p>
            <w:pPr>
              <w:spacing w:line="360" w:lineRule="auto"/>
              <w:rPr>
                <w:rFonts w:ascii="宋体" w:hAnsi="宋体"/>
                <w:sz w:val="24"/>
                <w:szCs w:val="24"/>
              </w:rPr>
            </w:pPr>
            <w:r>
              <w:rPr>
                <w:rFonts w:hint="eastAsia" w:ascii="宋体" w:hAnsi="宋体" w:cs="宋体"/>
                <w:color w:val="000000"/>
                <w:sz w:val="24"/>
                <w:szCs w:val="24"/>
              </w:rPr>
              <w:t>投标人企业财务状况良好（需提供企业2018年会计师事务所或审计部门出具的审计报告（新成立企业以成立之日起为准或提供相关资信证明）；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3.6.1</w:t>
            </w:r>
          </w:p>
        </w:tc>
        <w:tc>
          <w:tcPr>
            <w:tcW w:w="2299" w:type="dxa"/>
            <w:gridSpan w:val="2"/>
            <w:vAlign w:val="center"/>
          </w:tcPr>
          <w:p>
            <w:pPr>
              <w:spacing w:line="360" w:lineRule="auto"/>
              <w:jc w:val="center"/>
              <w:textAlignment w:val="baseline"/>
              <w:rPr>
                <w:rFonts w:ascii="宋体" w:hAnsi="宋体"/>
                <w:b w:val="0"/>
                <w:bCs w:val="0"/>
                <w:sz w:val="24"/>
                <w:szCs w:val="24"/>
              </w:rPr>
            </w:pPr>
            <w:r>
              <w:rPr>
                <w:rFonts w:hint="eastAsia" w:ascii="宋体" w:hAnsi="宋体"/>
                <w:b w:val="0"/>
                <w:bCs w:val="0"/>
                <w:sz w:val="24"/>
                <w:szCs w:val="24"/>
              </w:rPr>
              <w:t>签字或盖章要求</w:t>
            </w:r>
          </w:p>
        </w:tc>
        <w:tc>
          <w:tcPr>
            <w:tcW w:w="6310" w:type="dxa"/>
            <w:vAlign w:val="center"/>
          </w:tcPr>
          <w:p>
            <w:pPr>
              <w:tabs>
                <w:tab w:val="left" w:pos="900"/>
                <w:tab w:val="left" w:pos="1080"/>
                <w:tab w:val="left" w:pos="1260"/>
              </w:tabs>
              <w:spacing w:line="360" w:lineRule="auto"/>
              <w:rPr>
                <w:rFonts w:ascii="宋体" w:hAnsi="宋体"/>
                <w:b w:val="0"/>
                <w:bCs w:val="0"/>
                <w:sz w:val="24"/>
                <w:szCs w:val="24"/>
              </w:rPr>
            </w:pPr>
            <w:r>
              <w:rPr>
                <w:rFonts w:hint="eastAsia" w:ascii="宋体" w:hAnsi="宋体"/>
                <w:b w:val="0"/>
                <w:bCs w:val="0"/>
                <w:sz w:val="24"/>
                <w:szCs w:val="24"/>
              </w:rPr>
              <w:t>投标文件签字盖章要求详见各部分响应文件格式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3.6.4</w:t>
            </w:r>
          </w:p>
        </w:tc>
        <w:tc>
          <w:tcPr>
            <w:tcW w:w="2299" w:type="dxa"/>
            <w:gridSpan w:val="2"/>
            <w:vAlign w:val="center"/>
          </w:tcPr>
          <w:p>
            <w:pPr>
              <w:spacing w:line="360" w:lineRule="auto"/>
              <w:jc w:val="center"/>
              <w:textAlignment w:val="baseline"/>
              <w:rPr>
                <w:rFonts w:hint="eastAsia" w:ascii="宋体" w:hAnsi="宋体" w:eastAsia="宋体"/>
                <w:b w:val="0"/>
                <w:bCs w:val="0"/>
                <w:sz w:val="24"/>
                <w:szCs w:val="24"/>
                <w:lang w:eastAsia="zh-CN"/>
              </w:rPr>
            </w:pPr>
            <w:r>
              <w:rPr>
                <w:rFonts w:hint="eastAsia" w:ascii="宋体" w:hAnsi="宋体"/>
                <w:b w:val="0"/>
                <w:bCs w:val="0"/>
                <w:sz w:val="24"/>
                <w:szCs w:val="24"/>
              </w:rPr>
              <w:t>投标文件</w:t>
            </w:r>
            <w:r>
              <w:rPr>
                <w:rFonts w:hint="eastAsia" w:ascii="宋体" w:hAnsi="宋体"/>
                <w:b w:val="0"/>
                <w:bCs w:val="0"/>
                <w:sz w:val="24"/>
                <w:szCs w:val="24"/>
                <w:lang w:eastAsia="zh-CN"/>
              </w:rPr>
              <w:t>要求</w:t>
            </w:r>
          </w:p>
        </w:tc>
        <w:tc>
          <w:tcPr>
            <w:tcW w:w="6310" w:type="dxa"/>
            <w:vAlign w:val="center"/>
          </w:tcPr>
          <w:p>
            <w:pPr>
              <w:pStyle w:val="56"/>
              <w:widowControl/>
              <w:shd w:val="clear" w:color="auto" w:fill="FFFFFF"/>
              <w:spacing w:line="360" w:lineRule="auto"/>
              <w:jc w:val="left"/>
              <w:rPr>
                <w:rFonts w:ascii="宋体" w:hAnsi="宋体" w:eastAsia="宋体" w:cs="宋体"/>
                <w:b w:val="0"/>
                <w:bCs w:val="0"/>
              </w:rPr>
            </w:pPr>
            <w:r>
              <w:rPr>
                <w:rFonts w:hint="eastAsia" w:ascii="宋体" w:hAnsi="宋体" w:eastAsia="宋体" w:cs="宋体"/>
                <w:b w:val="0"/>
                <w:bCs w:val="0"/>
              </w:rPr>
              <w:t>投标人需在投标截止时间前在开封市公共资源交易中心网站http://www.kfsggzyjyw.cn:8080/ygpt/会员系统中加密上传电子投标文件并关注推送消息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4.2.2</w:t>
            </w:r>
          </w:p>
        </w:tc>
        <w:tc>
          <w:tcPr>
            <w:tcW w:w="2299" w:type="dxa"/>
            <w:gridSpan w:val="2"/>
            <w:vAlign w:val="center"/>
          </w:tcPr>
          <w:p>
            <w:pPr>
              <w:spacing w:line="360" w:lineRule="auto"/>
              <w:jc w:val="center"/>
              <w:textAlignment w:val="baseline"/>
              <w:rPr>
                <w:rFonts w:hint="eastAsia" w:ascii="宋体" w:hAnsi="宋体" w:eastAsia="宋体"/>
                <w:sz w:val="24"/>
                <w:szCs w:val="24"/>
                <w:lang w:eastAsia="zh-CN"/>
              </w:rPr>
            </w:pPr>
            <w:r>
              <w:rPr>
                <w:rFonts w:hint="eastAsia" w:ascii="宋体" w:hAnsi="宋体"/>
                <w:sz w:val="24"/>
                <w:szCs w:val="24"/>
              </w:rPr>
              <w:t>递交投标文件</w:t>
            </w:r>
            <w:r>
              <w:rPr>
                <w:rFonts w:hint="eastAsia" w:ascii="宋体" w:hAnsi="宋体"/>
                <w:sz w:val="24"/>
                <w:szCs w:val="24"/>
                <w:lang w:eastAsia="zh-CN"/>
              </w:rPr>
              <w:t>要求</w:t>
            </w:r>
          </w:p>
        </w:tc>
        <w:tc>
          <w:tcPr>
            <w:tcW w:w="6310" w:type="dxa"/>
            <w:vAlign w:val="center"/>
          </w:tcPr>
          <w:p>
            <w:pPr>
              <w:spacing w:line="360" w:lineRule="auto"/>
              <w:textAlignment w:val="baseline"/>
              <w:rPr>
                <w:rFonts w:hint="eastAsia" w:ascii="宋体" w:hAnsi="宋体"/>
                <w:sz w:val="24"/>
                <w:szCs w:val="24"/>
              </w:rPr>
            </w:pPr>
            <w:r>
              <w:rPr>
                <w:rFonts w:hint="eastAsia" w:ascii="宋体" w:hAnsi="宋体"/>
                <w:sz w:val="24"/>
                <w:szCs w:val="24"/>
              </w:rPr>
              <w:t>电子投标文件须在投标截止时间前在开封市公共资源交易中心网站</w:t>
            </w:r>
          </w:p>
          <w:p>
            <w:pPr>
              <w:spacing w:line="360" w:lineRule="auto"/>
              <w:textAlignment w:val="baseline"/>
              <w:rPr>
                <w:rFonts w:hint="eastAsia" w:ascii="宋体" w:hAnsi="宋体"/>
                <w:sz w:val="24"/>
                <w:szCs w:val="24"/>
              </w:rPr>
            </w:pPr>
            <w:r>
              <w:rPr>
                <w:rFonts w:hint="eastAsia" w:ascii="宋体" w:hAnsi="宋体"/>
                <w:sz w:val="24"/>
                <w:szCs w:val="24"/>
              </w:rPr>
              <w:t>（http://www.kfsggzyjyw.cn:8080/ygpt/WebUserLoginIndex.html）会员系统中加密上传；</w:t>
            </w:r>
          </w:p>
          <w:p>
            <w:pPr>
              <w:spacing w:line="360" w:lineRule="auto"/>
              <w:textAlignment w:val="baseline"/>
              <w:rPr>
                <w:rFonts w:hint="eastAsia" w:ascii="宋体" w:hAnsi="宋体"/>
                <w:sz w:val="24"/>
                <w:szCs w:val="24"/>
              </w:rPr>
            </w:pPr>
            <w:r>
              <w:rPr>
                <w:rFonts w:hint="eastAsia" w:ascii="宋体" w:hAnsi="宋体"/>
                <w:sz w:val="24"/>
                <w:szCs w:val="24"/>
              </w:rPr>
              <w:t xml:space="preserve"> a、各投标人应在投标截止时间前上传加密的电子投标文件到会员系统的指定位置。请投标人在上传时认真检查上传投标文件是否完整、正确。</w:t>
            </w:r>
          </w:p>
          <w:p>
            <w:pPr>
              <w:spacing w:line="360" w:lineRule="auto"/>
              <w:textAlignment w:val="baseline"/>
              <w:rPr>
                <w:rFonts w:hint="eastAsia" w:ascii="宋体" w:hAnsi="宋体"/>
                <w:sz w:val="24"/>
                <w:szCs w:val="24"/>
              </w:rPr>
            </w:pPr>
            <w:r>
              <w:rPr>
                <w:rFonts w:hint="eastAsia" w:ascii="宋体" w:hAnsi="宋体"/>
                <w:sz w:val="24"/>
                <w:szCs w:val="24"/>
              </w:rPr>
              <w:t>b、投标人因交易中心投标系统问题无法上传电子投标文件时，</w:t>
            </w:r>
          </w:p>
          <w:p>
            <w:pPr>
              <w:spacing w:line="360" w:lineRule="auto"/>
              <w:textAlignment w:val="baseline"/>
              <w:rPr>
                <w:rFonts w:hint="eastAsia" w:ascii="宋体" w:hAnsi="宋体"/>
                <w:sz w:val="24"/>
                <w:szCs w:val="24"/>
              </w:rPr>
            </w:pPr>
            <w:r>
              <w:rPr>
                <w:rFonts w:hint="eastAsia" w:ascii="宋体" w:hAnsi="宋体"/>
                <w:sz w:val="24"/>
                <w:szCs w:val="24"/>
              </w:rPr>
              <w:t>请在工作时间与开封市公共资源交易中心联系，联系电话：</w:t>
            </w:r>
          </w:p>
          <w:p>
            <w:pPr>
              <w:spacing w:line="360" w:lineRule="auto"/>
              <w:textAlignment w:val="baseline"/>
              <w:rPr>
                <w:rFonts w:ascii="宋体" w:hAnsi="宋体"/>
                <w:sz w:val="24"/>
                <w:szCs w:val="24"/>
              </w:rPr>
            </w:pPr>
            <w:r>
              <w:rPr>
                <w:rFonts w:hint="eastAsia" w:ascii="宋体" w:hAnsi="宋体"/>
                <w:sz w:val="24"/>
                <w:szCs w:val="24"/>
              </w:rPr>
              <w:t>0371-23859291。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4.2.3</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是否退还投标文件</w:t>
            </w:r>
          </w:p>
        </w:tc>
        <w:tc>
          <w:tcPr>
            <w:tcW w:w="6310" w:type="dxa"/>
            <w:vAlign w:val="center"/>
          </w:tcPr>
          <w:p>
            <w:pPr>
              <w:spacing w:line="360" w:lineRule="auto"/>
              <w:textAlignment w:val="baseline"/>
              <w:rPr>
                <w:rFonts w:ascii="宋体" w:hAnsi="宋体"/>
                <w:sz w:val="24"/>
                <w:szCs w:val="24"/>
              </w:rPr>
            </w:pPr>
            <w:r>
              <w:rPr>
                <w:rFonts w:hint="eastAsia" w:ascii="宋体" w:hAnsi="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5.1</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开标时间和地点</w:t>
            </w:r>
          </w:p>
        </w:tc>
        <w:tc>
          <w:tcPr>
            <w:tcW w:w="6310" w:type="dxa"/>
            <w:vAlign w:val="center"/>
          </w:tcPr>
          <w:p>
            <w:pPr>
              <w:spacing w:line="360" w:lineRule="auto"/>
              <w:rPr>
                <w:rFonts w:hint="eastAsia" w:ascii="宋体" w:hAnsi="宋体"/>
                <w:sz w:val="24"/>
                <w:szCs w:val="24"/>
              </w:rPr>
            </w:pPr>
            <w:r>
              <w:rPr>
                <w:rFonts w:hint="eastAsia" w:ascii="宋体" w:hAnsi="宋体"/>
                <w:sz w:val="24"/>
                <w:szCs w:val="24"/>
              </w:rPr>
              <w:t>开标时间：同投标截止时间</w:t>
            </w:r>
          </w:p>
          <w:p>
            <w:pPr>
              <w:spacing w:line="360" w:lineRule="auto"/>
              <w:rPr>
                <w:rFonts w:ascii="宋体" w:hAnsi="宋体"/>
                <w:sz w:val="24"/>
                <w:szCs w:val="24"/>
              </w:rPr>
            </w:pPr>
            <w:r>
              <w:rPr>
                <w:rFonts w:hint="eastAsia" w:ascii="宋体" w:hAnsi="宋体"/>
                <w:sz w:val="24"/>
                <w:szCs w:val="24"/>
              </w:rPr>
              <w:t>开标地点：开封市市民之家五楼开封市公共资源交易中心（本项目为“不见面”开标，各投标人无需到现场开标）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bookmarkStart w:id="26" w:name="OLE_LINK11" w:colFirst="2" w:colLast="2"/>
            <w:r>
              <w:rPr>
                <w:rFonts w:ascii="宋体" w:hAnsi="宋体"/>
                <w:sz w:val="24"/>
                <w:szCs w:val="24"/>
              </w:rPr>
              <w:t>6.1.1</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评标委员会的组建</w:t>
            </w:r>
          </w:p>
        </w:tc>
        <w:tc>
          <w:tcPr>
            <w:tcW w:w="6310" w:type="dxa"/>
            <w:vAlign w:val="center"/>
          </w:tcPr>
          <w:p>
            <w:pPr>
              <w:spacing w:line="360" w:lineRule="auto"/>
              <w:textAlignment w:val="baseline"/>
              <w:rPr>
                <w:rFonts w:ascii="宋体" w:hAnsi="宋体"/>
                <w:sz w:val="24"/>
                <w:szCs w:val="24"/>
              </w:rPr>
            </w:pPr>
            <w:r>
              <w:rPr>
                <w:rFonts w:ascii="宋体" w:hAnsi="宋体"/>
                <w:sz w:val="24"/>
                <w:szCs w:val="24"/>
              </w:rPr>
              <w:t>评标委员会</w:t>
            </w:r>
            <w:r>
              <w:rPr>
                <w:rFonts w:hint="eastAsia" w:ascii="宋体" w:hAnsi="宋体"/>
                <w:sz w:val="24"/>
                <w:szCs w:val="24"/>
              </w:rPr>
              <w:t>构成：5人以上单数，由招标人代表及有关技术经济等方面专家组成；</w:t>
            </w:r>
          </w:p>
          <w:p>
            <w:pPr>
              <w:spacing w:line="360" w:lineRule="auto"/>
              <w:textAlignment w:val="baseline"/>
              <w:rPr>
                <w:rFonts w:ascii="宋体" w:hAnsi="宋体"/>
                <w:sz w:val="24"/>
                <w:szCs w:val="24"/>
              </w:rPr>
            </w:pPr>
            <w:r>
              <w:rPr>
                <w:rFonts w:ascii="宋体" w:hAnsi="宋体"/>
                <w:sz w:val="24"/>
                <w:szCs w:val="24"/>
              </w:rPr>
              <w:t>评标专家确定方式</w:t>
            </w:r>
            <w:r>
              <w:rPr>
                <w:rFonts w:hint="eastAsia" w:ascii="宋体" w:hAnsi="宋体"/>
                <w:sz w:val="24"/>
                <w:szCs w:val="24"/>
              </w:rPr>
              <w:t>：由招标人依法组建，</w:t>
            </w:r>
            <w:r>
              <w:rPr>
                <w:rFonts w:ascii="宋体" w:hAnsi="宋体"/>
                <w:sz w:val="24"/>
                <w:szCs w:val="24"/>
              </w:rPr>
              <w:t>从</w:t>
            </w:r>
            <w:r>
              <w:rPr>
                <w:rFonts w:hint="eastAsia" w:ascii="宋体" w:hAnsi="宋体"/>
                <w:sz w:val="24"/>
                <w:szCs w:val="24"/>
              </w:rPr>
              <w:t>《河南省综合评标专家库》</w:t>
            </w:r>
            <w:r>
              <w:rPr>
                <w:rFonts w:ascii="宋体" w:hAnsi="宋体"/>
                <w:sz w:val="24"/>
                <w:szCs w:val="24"/>
              </w:rPr>
              <w:t>抽取</w:t>
            </w:r>
            <w:r>
              <w:rPr>
                <w:rFonts w:hint="eastAsia" w:ascii="宋体" w:hAnsi="宋体"/>
                <w:sz w:val="24"/>
                <w:szCs w:val="24"/>
              </w:rPr>
              <w:t>。</w:t>
            </w:r>
          </w:p>
        </w:tc>
      </w:tr>
      <w:bookmarkEnd w:id="2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rPr>
                <w:rFonts w:ascii="宋体" w:hAnsi="宋体"/>
                <w:sz w:val="24"/>
                <w:szCs w:val="24"/>
              </w:rPr>
            </w:pPr>
            <w:r>
              <w:rPr>
                <w:rFonts w:ascii="宋体" w:hAnsi="宋体"/>
                <w:sz w:val="24"/>
                <w:szCs w:val="24"/>
              </w:rPr>
              <w:t>7.1</w:t>
            </w:r>
          </w:p>
        </w:tc>
        <w:tc>
          <w:tcPr>
            <w:tcW w:w="2299" w:type="dxa"/>
            <w:gridSpan w:val="2"/>
            <w:vAlign w:val="center"/>
          </w:tcPr>
          <w:p>
            <w:pPr>
              <w:spacing w:line="360" w:lineRule="auto"/>
              <w:jc w:val="center"/>
              <w:rPr>
                <w:rFonts w:ascii="宋体" w:hAnsi="宋体"/>
                <w:sz w:val="24"/>
                <w:szCs w:val="24"/>
              </w:rPr>
            </w:pPr>
            <w:r>
              <w:rPr>
                <w:rFonts w:hint="eastAsia" w:ascii="宋体" w:hAnsi="宋体"/>
                <w:sz w:val="24"/>
                <w:szCs w:val="24"/>
              </w:rPr>
              <w:t>是否授权评标委员会确定中标人</w:t>
            </w:r>
          </w:p>
        </w:tc>
        <w:tc>
          <w:tcPr>
            <w:tcW w:w="6310" w:type="dxa"/>
            <w:vAlign w:val="center"/>
          </w:tcPr>
          <w:p>
            <w:pPr>
              <w:spacing w:line="360" w:lineRule="auto"/>
              <w:rPr>
                <w:rFonts w:ascii="宋体" w:hAnsi="宋体"/>
                <w:sz w:val="24"/>
                <w:szCs w:val="24"/>
              </w:rPr>
            </w:pPr>
            <w:r>
              <w:rPr>
                <w:rFonts w:hint="eastAsia" w:ascii="宋体" w:hAnsi="宋体"/>
                <w:sz w:val="24"/>
                <w:szCs w:val="24"/>
              </w:rPr>
              <w:t>■否，</w:t>
            </w:r>
            <w:r>
              <w:rPr>
                <w:rFonts w:ascii="宋体" w:hAnsi="宋体"/>
                <w:sz w:val="24"/>
                <w:szCs w:val="24"/>
              </w:rPr>
              <w:t>推荐的中标候选人数</w:t>
            </w:r>
            <w:r>
              <w:rPr>
                <w:rFonts w:hint="eastAsia" w:ascii="宋体" w:hAnsi="宋体"/>
                <w:sz w:val="24"/>
                <w:szCs w:val="24"/>
              </w:rPr>
              <w:t>：</w:t>
            </w:r>
            <w:r>
              <w:rPr>
                <w:rFonts w:hint="eastAsia" w:ascii="宋体" w:hAnsi="宋体"/>
                <w:b/>
                <w:sz w:val="24"/>
                <w:szCs w:val="24"/>
                <w:u w:val="single"/>
              </w:rPr>
              <w:t>1-3</w:t>
            </w:r>
            <w:r>
              <w:rPr>
                <w:rFonts w:hint="eastAsia" w:ascii="宋体" w:hAnsi="宋体"/>
                <w:sz w:val="24"/>
                <w:szCs w:val="24"/>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7.2</w:t>
            </w:r>
          </w:p>
        </w:tc>
        <w:tc>
          <w:tcPr>
            <w:tcW w:w="2299"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中标候选人公示媒介</w:t>
            </w:r>
          </w:p>
        </w:tc>
        <w:tc>
          <w:tcPr>
            <w:tcW w:w="6310" w:type="dxa"/>
            <w:vAlign w:val="center"/>
          </w:tcPr>
          <w:p>
            <w:pPr>
              <w:spacing w:line="360" w:lineRule="auto"/>
              <w:textAlignment w:val="baseline"/>
              <w:rPr>
                <w:rFonts w:ascii="宋体" w:hAnsi="宋体"/>
                <w:sz w:val="24"/>
                <w:szCs w:val="24"/>
              </w:rPr>
            </w:pPr>
            <w:r>
              <w:rPr>
                <w:rFonts w:hint="eastAsia" w:ascii="宋体" w:hAnsi="宋体"/>
                <w:sz w:val="24"/>
                <w:szCs w:val="24"/>
              </w:rPr>
              <w:t>发布招标公告的相同媒介，公示期为3个工作日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ascii="宋体" w:hAnsi="宋体"/>
                <w:sz w:val="24"/>
                <w:szCs w:val="24"/>
              </w:rPr>
              <w:t>7.</w:t>
            </w:r>
            <w:r>
              <w:rPr>
                <w:rFonts w:hint="eastAsia" w:ascii="宋体" w:hAnsi="宋体"/>
                <w:sz w:val="24"/>
                <w:szCs w:val="24"/>
              </w:rPr>
              <w:t>4</w:t>
            </w:r>
            <w:r>
              <w:rPr>
                <w:rFonts w:ascii="宋体" w:hAnsi="宋体"/>
                <w:sz w:val="24"/>
                <w:szCs w:val="24"/>
              </w:rPr>
              <w:t>.1</w:t>
            </w:r>
          </w:p>
        </w:tc>
        <w:tc>
          <w:tcPr>
            <w:tcW w:w="2299" w:type="dxa"/>
            <w:gridSpan w:val="2"/>
            <w:vAlign w:val="center"/>
          </w:tcPr>
          <w:p>
            <w:pPr>
              <w:spacing w:line="360" w:lineRule="auto"/>
              <w:jc w:val="center"/>
              <w:textAlignment w:val="baseline"/>
              <w:rPr>
                <w:rFonts w:ascii="宋体" w:hAnsi="宋体"/>
                <w:sz w:val="24"/>
                <w:szCs w:val="24"/>
              </w:rPr>
            </w:pPr>
            <w:r>
              <w:rPr>
                <w:rFonts w:ascii="宋体" w:hAnsi="宋体"/>
                <w:sz w:val="24"/>
                <w:szCs w:val="24"/>
              </w:rPr>
              <w:t>履约担保</w:t>
            </w:r>
          </w:p>
        </w:tc>
        <w:tc>
          <w:tcPr>
            <w:tcW w:w="6310" w:type="dxa"/>
            <w:vAlign w:val="center"/>
          </w:tcPr>
          <w:p>
            <w:pPr>
              <w:spacing w:line="360" w:lineRule="auto"/>
              <w:textAlignment w:val="baseline"/>
              <w:rPr>
                <w:rFonts w:ascii="宋体" w:hAnsi="宋体"/>
                <w:sz w:val="24"/>
                <w:szCs w:val="24"/>
              </w:rPr>
            </w:pPr>
            <w:r>
              <w:rPr>
                <w:rFonts w:ascii="宋体" w:hAnsi="宋体"/>
                <w:sz w:val="24"/>
                <w:szCs w:val="24"/>
              </w:rPr>
              <w:t>履约担保的形式：</w:t>
            </w:r>
            <w:r>
              <w:rPr>
                <w:rFonts w:hint="eastAsia" w:ascii="宋体" w:hAnsi="宋体"/>
                <w:sz w:val="24"/>
                <w:szCs w:val="24"/>
              </w:rPr>
              <w:t>现金(必须从投标人基本账户转入招标人指定账户）或保函；</w:t>
            </w:r>
          </w:p>
          <w:p>
            <w:pPr>
              <w:spacing w:line="360" w:lineRule="auto"/>
              <w:textAlignment w:val="baseline"/>
              <w:rPr>
                <w:rFonts w:ascii="宋体" w:hAnsi="宋体"/>
                <w:b/>
                <w:bCs/>
                <w:sz w:val="24"/>
                <w:szCs w:val="24"/>
              </w:rPr>
            </w:pPr>
            <w:r>
              <w:rPr>
                <w:rFonts w:ascii="宋体" w:hAnsi="宋体"/>
                <w:sz w:val="24"/>
                <w:szCs w:val="24"/>
              </w:rPr>
              <w:t>履约担保的金额：</w:t>
            </w:r>
            <w:r>
              <w:rPr>
                <w:rFonts w:hint="eastAsia" w:ascii="宋体" w:hAnsi="宋体"/>
                <w:b/>
                <w:bCs/>
                <w:sz w:val="24"/>
                <w:szCs w:val="24"/>
              </w:rPr>
              <w:t>中标合同额的5%，待工程完工验收后退付；</w:t>
            </w:r>
          </w:p>
          <w:p>
            <w:pPr>
              <w:spacing w:line="360" w:lineRule="auto"/>
              <w:textAlignment w:val="baseline"/>
              <w:rPr>
                <w:rFonts w:ascii="宋体" w:hAnsi="宋体"/>
                <w:b/>
                <w:bCs/>
                <w:sz w:val="24"/>
                <w:szCs w:val="24"/>
              </w:rPr>
            </w:pPr>
            <w:r>
              <w:rPr>
                <w:rFonts w:ascii="宋体" w:hAnsi="宋体"/>
                <w:sz w:val="24"/>
                <w:szCs w:val="24"/>
              </w:rPr>
              <w:t>履约担保</w:t>
            </w:r>
            <w:r>
              <w:rPr>
                <w:rFonts w:hint="eastAsia" w:ascii="宋体" w:hAnsi="宋体"/>
                <w:sz w:val="24"/>
                <w:szCs w:val="24"/>
              </w:rPr>
              <w:t>缴纳时间：接到中标通知书之日起7个工作日内办理。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9</w:t>
            </w:r>
          </w:p>
        </w:tc>
        <w:tc>
          <w:tcPr>
            <w:tcW w:w="8609" w:type="dxa"/>
            <w:gridSpan w:val="3"/>
            <w:vAlign w:val="center"/>
          </w:tcPr>
          <w:p>
            <w:pPr>
              <w:spacing w:line="360" w:lineRule="auto"/>
              <w:jc w:val="center"/>
              <w:textAlignment w:val="baseline"/>
              <w:rPr>
                <w:rFonts w:ascii="宋体" w:hAnsi="宋体"/>
                <w:sz w:val="24"/>
                <w:szCs w:val="24"/>
              </w:rPr>
            </w:pPr>
            <w:r>
              <w:rPr>
                <w:rFonts w:hint="eastAsia" w:ascii="宋体" w:hAnsi="宋体"/>
                <w:sz w:val="24"/>
                <w:szCs w:val="24"/>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pPr>
              <w:spacing w:line="360" w:lineRule="auto"/>
              <w:jc w:val="center"/>
              <w:textAlignment w:val="baseline"/>
              <w:rPr>
                <w:rFonts w:ascii="宋体" w:hAnsi="宋体"/>
                <w:sz w:val="24"/>
                <w:szCs w:val="24"/>
              </w:rPr>
            </w:pPr>
            <w:r>
              <w:rPr>
                <w:rFonts w:hint="eastAsia" w:ascii="宋体" w:hAnsi="宋体"/>
                <w:sz w:val="24"/>
                <w:szCs w:val="24"/>
              </w:rPr>
              <w:t>9.1</w:t>
            </w:r>
          </w:p>
        </w:tc>
        <w:tc>
          <w:tcPr>
            <w:tcW w:w="8609" w:type="dxa"/>
            <w:gridSpan w:val="3"/>
            <w:vAlign w:val="center"/>
          </w:tcPr>
          <w:p>
            <w:pPr>
              <w:spacing w:line="360" w:lineRule="auto"/>
              <w:textAlignment w:val="baseline"/>
              <w:rPr>
                <w:rFonts w:ascii="宋体" w:hAnsi="宋体"/>
                <w:sz w:val="24"/>
                <w:szCs w:val="24"/>
              </w:rPr>
            </w:pPr>
            <w:r>
              <w:rPr>
                <w:rFonts w:hint="eastAsia" w:ascii="宋体" w:hAnsi="宋体"/>
                <w:sz w:val="24"/>
                <w:szCs w:val="24"/>
              </w:rPr>
              <w:t>本次招标项目不接受联合体投标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rPr>
                <w:rFonts w:ascii="宋体" w:hAnsi="宋体"/>
                <w:sz w:val="24"/>
                <w:szCs w:val="24"/>
              </w:rPr>
            </w:pPr>
            <w:r>
              <w:rPr>
                <w:rFonts w:hint="eastAsia" w:ascii="宋体" w:hAnsi="宋体"/>
                <w:sz w:val="24"/>
                <w:szCs w:val="24"/>
              </w:rPr>
              <w:t>9.2</w:t>
            </w:r>
          </w:p>
        </w:tc>
        <w:tc>
          <w:tcPr>
            <w:tcW w:w="8609" w:type="dxa"/>
            <w:gridSpan w:val="3"/>
            <w:vAlign w:val="center"/>
          </w:tcPr>
          <w:p>
            <w:pPr>
              <w:spacing w:line="360" w:lineRule="auto"/>
              <w:textAlignment w:val="baseline"/>
              <w:rPr>
                <w:rFonts w:ascii="宋体" w:hAnsi="宋体"/>
                <w:sz w:val="24"/>
                <w:szCs w:val="24"/>
              </w:rPr>
            </w:pPr>
            <w:r>
              <w:rPr>
                <w:rFonts w:hint="eastAsia" w:ascii="宋体" w:hAnsi="宋体"/>
                <w:sz w:val="24"/>
                <w:szCs w:val="24"/>
              </w:rPr>
              <w:t>本次项目招标不允许递交备选投标方案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rPr>
                <w:rFonts w:ascii="宋体" w:hAnsi="宋体"/>
                <w:sz w:val="24"/>
                <w:szCs w:val="24"/>
              </w:rPr>
            </w:pPr>
            <w:r>
              <w:rPr>
                <w:rFonts w:hint="eastAsia" w:ascii="宋体" w:hAnsi="宋体"/>
                <w:sz w:val="24"/>
                <w:szCs w:val="24"/>
              </w:rPr>
              <w:t>9.3</w:t>
            </w:r>
          </w:p>
        </w:tc>
        <w:tc>
          <w:tcPr>
            <w:tcW w:w="8609" w:type="dxa"/>
            <w:gridSpan w:val="3"/>
            <w:vAlign w:val="center"/>
          </w:tcPr>
          <w:p>
            <w:pPr>
              <w:spacing w:line="360" w:lineRule="auto"/>
              <w:textAlignment w:val="baseline"/>
              <w:rPr>
                <w:rFonts w:ascii="宋体" w:hAnsi="宋体"/>
                <w:sz w:val="24"/>
                <w:szCs w:val="24"/>
              </w:rPr>
            </w:pPr>
            <w:r>
              <w:rPr>
                <w:rFonts w:hint="eastAsia" w:ascii="宋体" w:hAnsi="宋体"/>
                <w:sz w:val="24"/>
                <w:szCs w:val="24"/>
              </w:rPr>
              <w:t>本次项目不允许分包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rPr>
                <w:rFonts w:ascii="宋体" w:hAnsi="宋体"/>
                <w:b/>
                <w:bCs/>
                <w:sz w:val="24"/>
                <w:szCs w:val="24"/>
              </w:rPr>
            </w:pPr>
            <w:r>
              <w:rPr>
                <w:rFonts w:hint="eastAsia" w:ascii="宋体" w:hAnsi="宋体"/>
                <w:b/>
                <w:bCs/>
                <w:sz w:val="24"/>
                <w:szCs w:val="24"/>
              </w:rPr>
              <w:t>9.5</w:t>
            </w:r>
          </w:p>
        </w:tc>
        <w:tc>
          <w:tcPr>
            <w:tcW w:w="8609" w:type="dxa"/>
            <w:gridSpan w:val="3"/>
            <w:vAlign w:val="center"/>
          </w:tcPr>
          <w:p>
            <w:pPr>
              <w:spacing w:line="360" w:lineRule="auto"/>
              <w:textAlignment w:val="baseline"/>
              <w:rPr>
                <w:rFonts w:ascii="宋体" w:hAnsi="宋体"/>
                <w:b/>
                <w:bCs/>
                <w:sz w:val="24"/>
                <w:szCs w:val="24"/>
              </w:rPr>
            </w:pPr>
            <w:r>
              <w:rPr>
                <w:rFonts w:hint="eastAsia" w:ascii="宋体" w:hAnsi="宋体"/>
                <w:b/>
                <w:bCs/>
                <w:sz w:val="24"/>
                <w:szCs w:val="24"/>
              </w:rPr>
              <w:t>招标代理服务费用为：20000.00元</w:t>
            </w:r>
          </w:p>
          <w:p>
            <w:pPr>
              <w:spacing w:line="360" w:lineRule="auto"/>
              <w:textAlignment w:val="baseline"/>
              <w:rPr>
                <w:rFonts w:ascii="宋体" w:hAnsi="宋体"/>
                <w:b/>
                <w:bCs/>
                <w:sz w:val="24"/>
                <w:szCs w:val="24"/>
              </w:rPr>
            </w:pPr>
            <w:r>
              <w:rPr>
                <w:rFonts w:hint="eastAsia" w:ascii="宋体" w:hAnsi="宋体"/>
                <w:b/>
                <w:bCs/>
                <w:sz w:val="24"/>
                <w:szCs w:val="24"/>
              </w:rPr>
              <w:t>注：招标代理费用由中标单位领取中标通知书时一次性支付给代理公司，不含税金，税金另计。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rPr>
                <w:rFonts w:hint="default" w:ascii="宋体" w:hAnsi="宋体" w:eastAsia="宋体"/>
                <w:b/>
                <w:bCs/>
                <w:sz w:val="24"/>
                <w:szCs w:val="24"/>
                <w:lang w:val="en-US" w:eastAsia="zh-CN"/>
              </w:rPr>
            </w:pPr>
            <w:r>
              <w:rPr>
                <w:rFonts w:hint="eastAsia" w:ascii="宋体" w:hAnsi="宋体"/>
                <w:b/>
                <w:bCs/>
                <w:sz w:val="24"/>
                <w:szCs w:val="24"/>
                <w:lang w:val="en-US" w:eastAsia="zh-CN"/>
              </w:rPr>
              <w:t>9.6</w:t>
            </w:r>
          </w:p>
        </w:tc>
        <w:tc>
          <w:tcPr>
            <w:tcW w:w="1137" w:type="dxa"/>
            <w:vAlign w:val="center"/>
          </w:tcPr>
          <w:p>
            <w:pPr>
              <w:spacing w:line="360" w:lineRule="auto"/>
              <w:jc w:val="center"/>
              <w:textAlignment w:val="baseline"/>
              <w:rPr>
                <w:rFonts w:hint="eastAsia" w:ascii="宋体" w:hAnsi="宋体"/>
                <w:b w:val="0"/>
                <w:bCs w:val="0"/>
                <w:sz w:val="24"/>
                <w:szCs w:val="24"/>
              </w:rPr>
            </w:pPr>
            <w:r>
              <w:rPr>
                <w:rFonts w:hint="eastAsia" w:ascii="宋体" w:hAnsi="宋体"/>
                <w:b w:val="0"/>
                <w:bCs w:val="0"/>
                <w:sz w:val="24"/>
                <w:szCs w:val="24"/>
              </w:rPr>
              <w:t>质疑或异议的递交：</w:t>
            </w:r>
          </w:p>
        </w:tc>
        <w:tc>
          <w:tcPr>
            <w:tcW w:w="7472" w:type="dxa"/>
            <w:gridSpan w:val="2"/>
            <w:vAlign w:val="center"/>
          </w:tcPr>
          <w:p>
            <w:pPr>
              <w:spacing w:line="360" w:lineRule="auto"/>
              <w:textAlignment w:val="baseline"/>
              <w:rPr>
                <w:rFonts w:hint="eastAsia" w:ascii="宋体" w:hAnsi="宋体"/>
                <w:b w:val="0"/>
                <w:bCs w:val="0"/>
                <w:sz w:val="24"/>
                <w:szCs w:val="24"/>
              </w:rPr>
            </w:pPr>
            <w:r>
              <w:rPr>
                <w:rFonts w:hint="eastAsia" w:ascii="宋体" w:hAnsi="宋体"/>
                <w:b w:val="0"/>
                <w:bCs w:val="0"/>
                <w:sz w:val="24"/>
                <w:szCs w:val="24"/>
              </w:rPr>
              <w:t>根据开封市公共资源交易管理委员会办公室文件（汴公管办</w:t>
            </w:r>
          </w:p>
          <w:p>
            <w:pPr>
              <w:spacing w:line="360" w:lineRule="auto"/>
              <w:textAlignment w:val="baseline"/>
              <w:rPr>
                <w:rFonts w:hint="eastAsia" w:ascii="宋体" w:hAnsi="宋体"/>
                <w:b w:val="0"/>
                <w:bCs w:val="0"/>
                <w:sz w:val="24"/>
                <w:szCs w:val="24"/>
              </w:rPr>
            </w:pPr>
            <w:r>
              <w:rPr>
                <w:rFonts w:hint="eastAsia" w:ascii="宋体" w:hAnsi="宋体"/>
                <w:b w:val="0"/>
                <w:bCs w:val="0"/>
                <w:sz w:val="24"/>
                <w:szCs w:val="24"/>
              </w:rPr>
              <w:t>【2018】5 号）的规定：</w:t>
            </w:r>
          </w:p>
          <w:p>
            <w:pPr>
              <w:spacing w:line="360" w:lineRule="auto"/>
              <w:textAlignment w:val="baseline"/>
              <w:rPr>
                <w:rFonts w:hint="eastAsia" w:ascii="宋体" w:hAnsi="宋体"/>
                <w:b w:val="0"/>
                <w:bCs w:val="0"/>
                <w:sz w:val="24"/>
                <w:szCs w:val="24"/>
              </w:rPr>
            </w:pPr>
            <w:r>
              <w:rPr>
                <w:rFonts w:hint="eastAsia" w:ascii="宋体" w:hAnsi="宋体"/>
                <w:b w:val="0"/>
                <w:bCs w:val="0"/>
                <w:sz w:val="24"/>
                <w:szCs w:val="24"/>
              </w:rPr>
              <w:t>递交方式：直接递交纸质文件（格式详见《开封市公共资源交易信息网》重要通知中的“工程建设项目质疑注意事项”/“工程建设项目投诉注意事项”）</w:t>
            </w:r>
          </w:p>
          <w:p>
            <w:pPr>
              <w:spacing w:line="360" w:lineRule="auto"/>
              <w:textAlignment w:val="baseline"/>
              <w:rPr>
                <w:rFonts w:hint="eastAsia" w:ascii="宋体" w:hAnsi="宋体"/>
                <w:b w:val="0"/>
                <w:bCs w:val="0"/>
                <w:sz w:val="24"/>
                <w:szCs w:val="24"/>
              </w:rPr>
            </w:pPr>
            <w:r>
              <w:rPr>
                <w:rFonts w:hint="eastAsia" w:ascii="宋体" w:hAnsi="宋体"/>
                <w:b w:val="0"/>
                <w:bCs w:val="0"/>
                <w:sz w:val="24"/>
                <w:szCs w:val="24"/>
              </w:rPr>
              <w:t>递交地址：开封市公共资源交易管理委员会办公室（郑开大道与第三大街交叉口开封市市民之家六楼 6041 号房间）</w:t>
            </w:r>
          </w:p>
          <w:p>
            <w:pPr>
              <w:spacing w:line="360" w:lineRule="auto"/>
              <w:textAlignment w:val="baseline"/>
              <w:rPr>
                <w:rFonts w:hint="eastAsia" w:ascii="宋体" w:hAnsi="宋体"/>
                <w:b w:val="0"/>
                <w:bCs w:val="0"/>
                <w:sz w:val="24"/>
                <w:szCs w:val="24"/>
              </w:rPr>
            </w:pPr>
            <w:r>
              <w:rPr>
                <w:rFonts w:hint="eastAsia" w:ascii="宋体" w:hAnsi="宋体"/>
                <w:b w:val="0"/>
                <w:bCs w:val="0"/>
                <w:sz w:val="24"/>
                <w:szCs w:val="24"/>
              </w:rPr>
              <w:t>联系电话：0371-23152555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9" w:type="dxa"/>
            <w:vAlign w:val="center"/>
          </w:tcPr>
          <w:p>
            <w:pPr>
              <w:spacing w:line="360" w:lineRule="auto"/>
              <w:jc w:val="center"/>
              <w:textAlignment w:val="baseline"/>
              <w:rPr>
                <w:rFonts w:ascii="宋体" w:hAnsi="宋体"/>
                <w:b w:val="0"/>
                <w:bCs w:val="0"/>
                <w:sz w:val="24"/>
                <w:szCs w:val="24"/>
              </w:rPr>
            </w:pPr>
            <w:r>
              <w:rPr>
                <w:rFonts w:hint="eastAsia" w:ascii="宋体" w:hAnsi="宋体" w:cs="宋体"/>
                <w:b w:val="0"/>
                <w:bCs w:val="0"/>
                <w:sz w:val="24"/>
                <w:szCs w:val="24"/>
              </w:rPr>
              <w:t>9.6</w:t>
            </w:r>
          </w:p>
        </w:tc>
        <w:tc>
          <w:tcPr>
            <w:tcW w:w="8609" w:type="dxa"/>
            <w:gridSpan w:val="3"/>
            <w:vAlign w:val="center"/>
          </w:tcPr>
          <w:p>
            <w:pPr>
              <w:autoSpaceDE w:val="0"/>
              <w:autoSpaceDN w:val="0"/>
              <w:adjustRightInd w:val="0"/>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1、投标人应在投标文件递交的截止时间之前通过开封市公共资源交易信息网递交电子投</w:t>
            </w:r>
          </w:p>
          <w:p>
            <w:pPr>
              <w:autoSpaceDE w:val="0"/>
              <w:autoSpaceDN w:val="0"/>
              <w:adjustRightInd w:val="0"/>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标文件，并有投标人的法定代表人电子签章和企业电子签章。</w:t>
            </w:r>
          </w:p>
          <w:p>
            <w:pPr>
              <w:autoSpaceDE w:val="0"/>
              <w:autoSpaceDN w:val="0"/>
              <w:adjustRightInd w:val="0"/>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2、请投标人在上传电子投标文件时认真检查上传投标文件是否完整、正确。</w:t>
            </w:r>
          </w:p>
          <w:p>
            <w:pPr>
              <w:autoSpaceDE w:val="0"/>
              <w:autoSpaceDN w:val="0"/>
              <w:adjustRightInd w:val="0"/>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3、请投标人时刻关注开封市公共资源交易中心网站和公司 CA 密钥推送消息。</w:t>
            </w:r>
          </w:p>
          <w:p>
            <w:pPr>
              <w:autoSpaceDE w:val="0"/>
              <w:autoSpaceDN w:val="0"/>
              <w:adjustRightInd w:val="0"/>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4、加密电子投标文件逾期上传或者未送达指定网站的，招标人不予受理。</w:t>
            </w:r>
          </w:p>
          <w:p>
            <w:pPr>
              <w:autoSpaceDE w:val="0"/>
              <w:autoSpaceDN w:val="0"/>
              <w:adjustRightInd w:val="0"/>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5、 投标人应按开标程序解密电子投标文件。</w:t>
            </w:r>
          </w:p>
          <w:p>
            <w:pPr>
              <w:autoSpaceDE w:val="0"/>
              <w:autoSpaceDN w:val="0"/>
              <w:adjustRightInd w:val="0"/>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6、各投标（响应）人从参与项目交易开始至项目交易活动结束止，应时刻关注电子交易系统中的项目进度和状态，特别是项目评审期间。由于自身原因错过变更通知、文件澄清、报价响应（自系统发起 30 分钟内做出）等重要信息的，后果由投标（响应）人自行承担。</w:t>
            </w:r>
          </w:p>
          <w:p>
            <w:pPr>
              <w:autoSpaceDE w:val="0"/>
              <w:autoSpaceDN w:val="0"/>
              <w:adjustRightInd w:val="0"/>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7、投标人应对投标文件中提供荣誉、业绩及所有内容真实性负责，若有不实将视为弄虚作假、恶意投标，招标人有权取消投标人的投标/中标资格。其他未尽事宜，按国家相关法律法规执行。</w:t>
            </w:r>
          </w:p>
          <w:p>
            <w:pPr>
              <w:autoSpaceDE w:val="0"/>
              <w:autoSpaceDN w:val="0"/>
              <w:adjustRightInd w:val="0"/>
              <w:spacing w:line="360" w:lineRule="auto"/>
              <w:rPr>
                <w:rFonts w:ascii="宋体" w:hAnsi="宋体" w:cs="宋体"/>
                <w:b w:val="0"/>
                <w:bCs w:val="0"/>
                <w:kern w:val="0"/>
                <w:sz w:val="24"/>
                <w:szCs w:val="24"/>
              </w:rPr>
            </w:pPr>
            <w:r>
              <w:rPr>
                <w:rFonts w:hint="eastAsia" w:ascii="宋体" w:hAnsi="宋体" w:cs="宋体"/>
                <w:b w:val="0"/>
                <w:bCs w:val="0"/>
                <w:kern w:val="0"/>
                <w:sz w:val="24"/>
                <w:szCs w:val="24"/>
              </w:rPr>
              <w:t>8、投标人应在投标文件中承诺：投标人应独立制作、修改和上传投标文件，并承担因“硬件特征码一致”所造成的不良后果。</w:t>
            </w:r>
          </w:p>
        </w:tc>
      </w:tr>
    </w:tbl>
    <w:p>
      <w:bookmarkStart w:id="27" w:name="_Toc221950083"/>
      <w:bookmarkStart w:id="28" w:name="_Toc144974497"/>
      <w:bookmarkStart w:id="29" w:name="_Toc168475644"/>
      <w:bookmarkStart w:id="30" w:name="_Toc168476047"/>
    </w:p>
    <w:p>
      <w:pPr>
        <w:pStyle w:val="2"/>
        <w:spacing w:before="0" w:after="0" w:line="360" w:lineRule="auto"/>
        <w:jc w:val="center"/>
        <w:rPr>
          <w:rFonts w:ascii="宋体" w:hAnsi="宋体" w:eastAsia="宋体"/>
        </w:rPr>
      </w:pPr>
      <w:r>
        <w:rPr>
          <w:rFonts w:ascii="宋体" w:hAnsi="宋体" w:eastAsia="宋体"/>
          <w:b w:val="0"/>
          <w:sz w:val="24"/>
          <w:szCs w:val="24"/>
        </w:rPr>
        <w:br w:type="page"/>
      </w:r>
      <w:bookmarkEnd w:id="27"/>
      <w:bookmarkEnd w:id="28"/>
      <w:bookmarkEnd w:id="29"/>
      <w:bookmarkEnd w:id="30"/>
      <w:bookmarkStart w:id="31" w:name="_Toc152045529"/>
      <w:bookmarkStart w:id="32" w:name="_Toc19014"/>
      <w:bookmarkStart w:id="33" w:name="_Toc377031583"/>
      <w:bookmarkStart w:id="34" w:name="_Toc246996175"/>
      <w:bookmarkStart w:id="35" w:name="_Toc246996918"/>
      <w:bookmarkStart w:id="36" w:name="_Toc247085689"/>
      <w:bookmarkStart w:id="37" w:name="_Toc152042305"/>
      <w:bookmarkStart w:id="38" w:name="_Toc179632546"/>
      <w:bookmarkStart w:id="39" w:name="_Toc381347091"/>
      <w:bookmarkStart w:id="40" w:name="_Toc301170898"/>
      <w:bookmarkStart w:id="41" w:name="_Toc352312304"/>
      <w:bookmarkStart w:id="42" w:name="_Toc168475700"/>
      <w:bookmarkStart w:id="43" w:name="_Toc221950348"/>
      <w:bookmarkStart w:id="44" w:name="_Toc266885951"/>
      <w:bookmarkStart w:id="45" w:name="_Toc152042375"/>
      <w:bookmarkStart w:id="46" w:name="_Toc327875559"/>
      <w:bookmarkStart w:id="47" w:name="_Toc301170453"/>
      <w:bookmarkStart w:id="48" w:name="_Toc383795249"/>
      <w:bookmarkStart w:id="49" w:name="_Toc152045598"/>
      <w:bookmarkStart w:id="50" w:name="_Toc144974552"/>
      <w:bookmarkStart w:id="51" w:name="_Toc327869749"/>
      <w:bookmarkStart w:id="52" w:name="_Toc168476103"/>
      <w:bookmarkStart w:id="53" w:name="_Toc301170433"/>
      <w:bookmarkStart w:id="54" w:name="_Toc301170918"/>
      <w:bookmarkStart w:id="55" w:name="_Toc271870432"/>
      <w:r>
        <w:rPr>
          <w:rFonts w:hint="eastAsia" w:ascii="宋体" w:hAnsi="宋体" w:eastAsia="宋体"/>
        </w:rPr>
        <w:t>1. 总则</w:t>
      </w:r>
      <w:bookmarkEnd w:id="31"/>
      <w:bookmarkEnd w:id="32"/>
      <w:bookmarkEnd w:id="33"/>
      <w:bookmarkEnd w:id="34"/>
      <w:bookmarkEnd w:id="35"/>
      <w:bookmarkEnd w:id="36"/>
      <w:bookmarkEnd w:id="37"/>
      <w:bookmarkEnd w:id="38"/>
      <w:bookmarkEnd w:id="39"/>
    </w:p>
    <w:p>
      <w:pPr>
        <w:pStyle w:val="4"/>
        <w:rPr>
          <w:rFonts w:ascii="宋体" w:hAnsi="宋体"/>
        </w:rPr>
      </w:pPr>
      <w:bookmarkStart w:id="56" w:name="_Toc152045530"/>
      <w:bookmarkStart w:id="57" w:name="_Toc247085690"/>
      <w:bookmarkStart w:id="58" w:name="_Toc381347092"/>
      <w:bookmarkStart w:id="59" w:name="_Toc144974498"/>
      <w:bookmarkStart w:id="60" w:name="_Toc152042306"/>
      <w:bookmarkStart w:id="61" w:name="_Toc246996176"/>
      <w:bookmarkStart w:id="62" w:name="_Toc377031584"/>
      <w:bookmarkStart w:id="63" w:name="_Toc246996919"/>
      <w:bookmarkStart w:id="64" w:name="_Toc179632547"/>
      <w:r>
        <w:rPr>
          <w:rFonts w:hint="eastAsia" w:ascii="宋体" w:hAnsi="宋体"/>
        </w:rPr>
        <w:t>1.1 项目概况</w:t>
      </w:r>
      <w:bookmarkEnd w:id="56"/>
      <w:bookmarkEnd w:id="57"/>
      <w:bookmarkEnd w:id="58"/>
      <w:bookmarkEnd w:id="59"/>
      <w:bookmarkEnd w:id="60"/>
      <w:bookmarkEnd w:id="61"/>
      <w:bookmarkEnd w:id="62"/>
      <w:bookmarkEnd w:id="63"/>
      <w:bookmarkEnd w:id="64"/>
    </w:p>
    <w:p>
      <w:pPr>
        <w:spacing w:line="360" w:lineRule="auto"/>
        <w:ind w:firstLine="480" w:firstLineChars="200"/>
        <w:rPr>
          <w:rFonts w:ascii="宋体" w:hAnsi="宋体"/>
          <w:sz w:val="24"/>
          <w:szCs w:val="24"/>
        </w:rPr>
      </w:pPr>
      <w:r>
        <w:rPr>
          <w:rFonts w:hint="eastAsia" w:ascii="宋体" w:hAnsi="宋体"/>
          <w:sz w:val="24"/>
          <w:szCs w:val="24"/>
        </w:rPr>
        <w:t>1.1.1根据《中华人民共和国招标投标法》等有关法律、法规和规章的规定，本招标项目已具备招标条件，现对本项目施工进行招标。</w:t>
      </w:r>
    </w:p>
    <w:p>
      <w:pPr>
        <w:spacing w:line="360" w:lineRule="auto"/>
        <w:ind w:firstLine="480" w:firstLineChars="200"/>
        <w:rPr>
          <w:rFonts w:ascii="宋体" w:hAnsi="宋体"/>
          <w:sz w:val="24"/>
          <w:szCs w:val="24"/>
        </w:rPr>
      </w:pPr>
      <w:r>
        <w:rPr>
          <w:rFonts w:hint="eastAsia" w:ascii="宋体" w:hAnsi="宋体"/>
          <w:sz w:val="24"/>
          <w:szCs w:val="24"/>
        </w:rPr>
        <w:t>1.1.2 本招标项目招标人：见投标人须知前附表。</w:t>
      </w:r>
    </w:p>
    <w:p>
      <w:pPr>
        <w:spacing w:line="360" w:lineRule="auto"/>
        <w:ind w:firstLine="480" w:firstLineChars="200"/>
        <w:rPr>
          <w:rFonts w:ascii="宋体" w:hAnsi="宋体"/>
          <w:sz w:val="24"/>
          <w:szCs w:val="24"/>
        </w:rPr>
      </w:pPr>
      <w:r>
        <w:rPr>
          <w:rFonts w:hint="eastAsia" w:ascii="宋体" w:hAnsi="宋体"/>
          <w:sz w:val="24"/>
          <w:szCs w:val="24"/>
        </w:rPr>
        <w:t>1.1.3 本招标项目招标代理机构：见投标人须知前附表。</w:t>
      </w:r>
    </w:p>
    <w:p>
      <w:pPr>
        <w:spacing w:line="360" w:lineRule="auto"/>
        <w:ind w:firstLine="480" w:firstLineChars="200"/>
        <w:rPr>
          <w:rFonts w:ascii="宋体" w:hAnsi="宋体"/>
          <w:sz w:val="24"/>
          <w:szCs w:val="24"/>
        </w:rPr>
      </w:pPr>
      <w:r>
        <w:rPr>
          <w:rFonts w:hint="eastAsia" w:ascii="宋体" w:hAnsi="宋体"/>
          <w:sz w:val="24"/>
          <w:szCs w:val="24"/>
        </w:rPr>
        <w:t>1.1.4 本招标项目名称：见投标人须知前附表。</w:t>
      </w:r>
    </w:p>
    <w:p>
      <w:pPr>
        <w:spacing w:line="360" w:lineRule="auto"/>
        <w:ind w:firstLine="480" w:firstLineChars="200"/>
        <w:rPr>
          <w:rFonts w:ascii="宋体" w:hAnsi="宋体"/>
          <w:sz w:val="24"/>
          <w:szCs w:val="24"/>
        </w:rPr>
      </w:pPr>
      <w:r>
        <w:rPr>
          <w:rFonts w:hint="eastAsia" w:ascii="宋体" w:hAnsi="宋体"/>
          <w:sz w:val="24"/>
          <w:szCs w:val="24"/>
        </w:rPr>
        <w:t>1.1.5 本招标项目建设地点：见投标人须知前附表。</w:t>
      </w:r>
    </w:p>
    <w:p>
      <w:pPr>
        <w:pStyle w:val="4"/>
        <w:rPr>
          <w:rFonts w:ascii="宋体" w:hAnsi="宋体"/>
        </w:rPr>
      </w:pPr>
      <w:bookmarkStart w:id="65" w:name="_Toc152042307"/>
      <w:bookmarkStart w:id="66" w:name="_Toc381347093"/>
      <w:bookmarkStart w:id="67" w:name="_Toc246996177"/>
      <w:bookmarkStart w:id="68" w:name="_Toc377031585"/>
      <w:bookmarkStart w:id="69" w:name="_Toc179632548"/>
      <w:bookmarkStart w:id="70" w:name="_Toc144974499"/>
      <w:bookmarkStart w:id="71" w:name="_Toc152045531"/>
      <w:bookmarkStart w:id="72" w:name="_Toc246996920"/>
      <w:bookmarkStart w:id="73" w:name="_Toc247085691"/>
      <w:r>
        <w:rPr>
          <w:rFonts w:hint="eastAsia" w:ascii="宋体" w:hAnsi="宋体"/>
        </w:rPr>
        <w:t>1.2 资金来源和落实情况</w:t>
      </w:r>
      <w:bookmarkEnd w:id="65"/>
      <w:bookmarkEnd w:id="66"/>
      <w:bookmarkEnd w:id="67"/>
      <w:bookmarkEnd w:id="68"/>
      <w:bookmarkEnd w:id="69"/>
      <w:bookmarkEnd w:id="70"/>
      <w:bookmarkEnd w:id="71"/>
      <w:bookmarkEnd w:id="72"/>
      <w:bookmarkEnd w:id="73"/>
    </w:p>
    <w:p>
      <w:pPr>
        <w:spacing w:line="360" w:lineRule="auto"/>
        <w:ind w:firstLine="480" w:firstLineChars="200"/>
        <w:rPr>
          <w:rFonts w:ascii="宋体" w:hAnsi="宋体"/>
          <w:sz w:val="24"/>
          <w:szCs w:val="24"/>
        </w:rPr>
      </w:pPr>
      <w:r>
        <w:rPr>
          <w:rFonts w:hint="eastAsia" w:ascii="宋体" w:hAnsi="宋体"/>
          <w:sz w:val="24"/>
          <w:szCs w:val="24"/>
        </w:rPr>
        <w:t>1.2.1 本招标项目的资金来源及出资比例：见投标人须知前附表。</w:t>
      </w:r>
    </w:p>
    <w:p>
      <w:pPr>
        <w:spacing w:line="360" w:lineRule="auto"/>
        <w:ind w:firstLine="480" w:firstLineChars="200"/>
        <w:rPr>
          <w:rFonts w:ascii="宋体" w:hAnsi="宋体"/>
          <w:sz w:val="24"/>
          <w:szCs w:val="24"/>
        </w:rPr>
      </w:pPr>
      <w:r>
        <w:rPr>
          <w:rFonts w:hint="eastAsia" w:ascii="宋体" w:hAnsi="宋体"/>
          <w:sz w:val="24"/>
          <w:szCs w:val="24"/>
        </w:rPr>
        <w:t>1.2.2 本招标项目的资金落实情况：见投标人须知前附表。</w:t>
      </w:r>
    </w:p>
    <w:p>
      <w:pPr>
        <w:pStyle w:val="4"/>
        <w:rPr>
          <w:rFonts w:ascii="宋体" w:hAnsi="宋体"/>
        </w:rPr>
      </w:pPr>
      <w:bookmarkStart w:id="74" w:name="_Toc247085692"/>
      <w:bookmarkStart w:id="75" w:name="_Toc152042308"/>
      <w:bookmarkStart w:id="76" w:name="_Toc144974500"/>
      <w:bookmarkStart w:id="77" w:name="_Toc377031586"/>
      <w:bookmarkStart w:id="78" w:name="_Toc246996921"/>
      <w:bookmarkStart w:id="79" w:name="_Toc179632549"/>
      <w:bookmarkStart w:id="80" w:name="_Toc381347094"/>
      <w:bookmarkStart w:id="81" w:name="_Toc152045532"/>
      <w:bookmarkStart w:id="82" w:name="_Toc246996178"/>
      <w:r>
        <w:rPr>
          <w:rFonts w:hint="eastAsia" w:ascii="宋体" w:hAnsi="宋体"/>
        </w:rPr>
        <w:t>1.3 招标范围、计划工期、质量要求</w:t>
      </w:r>
      <w:bookmarkEnd w:id="74"/>
      <w:bookmarkEnd w:id="75"/>
      <w:bookmarkEnd w:id="76"/>
      <w:bookmarkEnd w:id="77"/>
      <w:bookmarkEnd w:id="78"/>
      <w:bookmarkEnd w:id="79"/>
      <w:bookmarkEnd w:id="80"/>
      <w:bookmarkEnd w:id="81"/>
      <w:bookmarkEnd w:id="82"/>
    </w:p>
    <w:p>
      <w:pPr>
        <w:spacing w:line="360" w:lineRule="auto"/>
        <w:ind w:firstLine="480" w:firstLineChars="200"/>
        <w:rPr>
          <w:rFonts w:ascii="宋体" w:hAnsi="宋体"/>
          <w:sz w:val="24"/>
          <w:szCs w:val="24"/>
        </w:rPr>
      </w:pPr>
      <w:r>
        <w:rPr>
          <w:rFonts w:hint="eastAsia" w:ascii="宋体" w:hAnsi="宋体"/>
          <w:sz w:val="24"/>
          <w:szCs w:val="24"/>
        </w:rPr>
        <w:t>1.3.1 本次招标范围：见投标人须知前附表。</w:t>
      </w:r>
    </w:p>
    <w:p>
      <w:pPr>
        <w:spacing w:line="360" w:lineRule="auto"/>
        <w:ind w:firstLine="480" w:firstLineChars="200"/>
        <w:rPr>
          <w:rFonts w:ascii="宋体" w:hAnsi="宋体"/>
          <w:sz w:val="24"/>
          <w:szCs w:val="24"/>
        </w:rPr>
      </w:pPr>
      <w:r>
        <w:rPr>
          <w:rFonts w:hint="eastAsia" w:ascii="宋体" w:hAnsi="宋体"/>
          <w:sz w:val="24"/>
          <w:szCs w:val="24"/>
        </w:rPr>
        <w:t>1.3.2 本招标项目的计划工期：见投标人须知前附表。</w:t>
      </w:r>
    </w:p>
    <w:p>
      <w:pPr>
        <w:spacing w:line="360" w:lineRule="auto"/>
        <w:ind w:firstLine="480" w:firstLineChars="200"/>
        <w:rPr>
          <w:rFonts w:ascii="宋体" w:hAnsi="宋体"/>
          <w:sz w:val="24"/>
          <w:szCs w:val="24"/>
        </w:rPr>
      </w:pPr>
      <w:r>
        <w:rPr>
          <w:rFonts w:hint="eastAsia" w:ascii="宋体" w:hAnsi="宋体"/>
          <w:sz w:val="24"/>
          <w:szCs w:val="24"/>
        </w:rPr>
        <w:t>1.3.3 本招标项目的质量要求：见投标人须知前附表。</w:t>
      </w:r>
    </w:p>
    <w:p>
      <w:pPr>
        <w:pStyle w:val="4"/>
        <w:rPr>
          <w:rFonts w:ascii="宋体" w:hAnsi="宋体"/>
        </w:rPr>
      </w:pPr>
      <w:bookmarkStart w:id="83" w:name="_Toc152045534"/>
      <w:bookmarkStart w:id="84" w:name="_Toc152042310"/>
      <w:bookmarkStart w:id="85" w:name="_Toc246996179"/>
      <w:bookmarkStart w:id="86" w:name="_Toc179632551"/>
      <w:bookmarkStart w:id="87" w:name="_Toc377031587"/>
      <w:bookmarkStart w:id="88" w:name="_Toc381347095"/>
      <w:bookmarkStart w:id="89" w:name="_Toc246996922"/>
      <w:bookmarkStart w:id="90" w:name="_Toc144974502"/>
      <w:bookmarkStart w:id="91" w:name="_Toc247085693"/>
      <w:r>
        <w:rPr>
          <w:rFonts w:hint="eastAsia" w:ascii="宋体" w:hAnsi="宋体"/>
        </w:rPr>
        <w:t>1.4 投标人资格要求</w:t>
      </w:r>
      <w:bookmarkEnd w:id="83"/>
      <w:bookmarkEnd w:id="84"/>
      <w:bookmarkEnd w:id="85"/>
      <w:bookmarkEnd w:id="86"/>
      <w:bookmarkEnd w:id="87"/>
      <w:bookmarkEnd w:id="88"/>
      <w:bookmarkEnd w:id="89"/>
      <w:bookmarkEnd w:id="90"/>
      <w:bookmarkEnd w:id="91"/>
    </w:p>
    <w:p>
      <w:pPr>
        <w:spacing w:line="360" w:lineRule="auto"/>
        <w:ind w:firstLine="410" w:firstLineChars="171"/>
        <w:rPr>
          <w:rFonts w:ascii="宋体" w:hAnsi="宋体"/>
          <w:sz w:val="24"/>
          <w:szCs w:val="24"/>
        </w:rPr>
      </w:pPr>
      <w:r>
        <w:rPr>
          <w:rFonts w:hint="eastAsia" w:ascii="宋体" w:hAnsi="宋体"/>
          <w:sz w:val="24"/>
          <w:szCs w:val="24"/>
        </w:rPr>
        <w:t>1.4.1 投标人应具备承担本项目施工的资质条件、能力和信誉。</w:t>
      </w:r>
    </w:p>
    <w:p>
      <w:pPr>
        <w:spacing w:line="360" w:lineRule="auto"/>
        <w:ind w:firstLine="410" w:firstLineChars="171"/>
        <w:rPr>
          <w:rFonts w:ascii="宋体" w:hAnsi="宋体"/>
          <w:sz w:val="24"/>
          <w:szCs w:val="24"/>
        </w:rPr>
      </w:pPr>
      <w:r>
        <w:rPr>
          <w:rFonts w:hint="eastAsia" w:ascii="宋体" w:hAnsi="宋体"/>
          <w:sz w:val="24"/>
          <w:szCs w:val="24"/>
        </w:rPr>
        <w:t>（1）资质条件：见投标人须知前附表；</w:t>
      </w:r>
    </w:p>
    <w:p>
      <w:pPr>
        <w:spacing w:line="360" w:lineRule="auto"/>
        <w:ind w:firstLine="410" w:firstLineChars="171"/>
        <w:rPr>
          <w:rFonts w:ascii="宋体" w:hAnsi="宋体"/>
          <w:sz w:val="24"/>
          <w:szCs w:val="24"/>
        </w:rPr>
      </w:pPr>
      <w:r>
        <w:rPr>
          <w:rFonts w:hint="eastAsia" w:ascii="宋体" w:hAnsi="宋体"/>
          <w:sz w:val="24"/>
          <w:szCs w:val="24"/>
        </w:rPr>
        <w:t>（2）项目经理资格：见投标人须知前附表；</w:t>
      </w:r>
    </w:p>
    <w:p>
      <w:pPr>
        <w:spacing w:line="360" w:lineRule="auto"/>
        <w:ind w:firstLine="410" w:firstLineChars="171"/>
        <w:rPr>
          <w:rFonts w:ascii="宋体" w:hAnsi="宋体"/>
          <w:sz w:val="24"/>
          <w:szCs w:val="24"/>
        </w:rPr>
      </w:pPr>
      <w:r>
        <w:rPr>
          <w:rFonts w:hint="eastAsia" w:ascii="宋体" w:hAnsi="宋体"/>
          <w:sz w:val="24"/>
          <w:szCs w:val="24"/>
        </w:rPr>
        <w:t>（3）财务要求：见投标人须知前附表；</w:t>
      </w:r>
    </w:p>
    <w:p>
      <w:pPr>
        <w:spacing w:line="360" w:lineRule="auto"/>
        <w:ind w:firstLine="410" w:firstLineChars="171"/>
        <w:rPr>
          <w:rFonts w:ascii="宋体" w:hAnsi="宋体"/>
          <w:sz w:val="24"/>
          <w:szCs w:val="24"/>
        </w:rPr>
      </w:pPr>
      <w:r>
        <w:rPr>
          <w:rFonts w:hint="eastAsia" w:ascii="宋体" w:hAnsi="宋体"/>
          <w:sz w:val="24"/>
          <w:szCs w:val="24"/>
        </w:rPr>
        <w:t>（4）其他要求：见投标人须知前附表。</w:t>
      </w:r>
    </w:p>
    <w:p>
      <w:pPr>
        <w:spacing w:line="360" w:lineRule="auto"/>
        <w:ind w:firstLine="410" w:firstLineChars="171"/>
        <w:rPr>
          <w:rFonts w:ascii="宋体" w:hAnsi="宋体"/>
          <w:sz w:val="24"/>
          <w:szCs w:val="24"/>
        </w:rPr>
      </w:pPr>
      <w:r>
        <w:rPr>
          <w:rFonts w:hint="eastAsia" w:ascii="宋体" w:hAnsi="宋体"/>
          <w:sz w:val="24"/>
          <w:szCs w:val="24"/>
        </w:rPr>
        <w:t>1.4.2 投标人不得存在下列情形之一：</w:t>
      </w:r>
    </w:p>
    <w:p>
      <w:pPr>
        <w:spacing w:line="360" w:lineRule="auto"/>
        <w:ind w:firstLine="410" w:firstLineChars="171"/>
        <w:rPr>
          <w:rFonts w:ascii="宋体" w:hAnsi="宋体"/>
          <w:bCs/>
          <w:sz w:val="24"/>
          <w:szCs w:val="24"/>
        </w:rPr>
      </w:pPr>
      <w:r>
        <w:rPr>
          <w:rFonts w:hint="eastAsia" w:ascii="宋体" w:hAnsi="宋体"/>
          <w:bCs/>
          <w:sz w:val="24"/>
          <w:szCs w:val="24"/>
        </w:rPr>
        <w:t>（1）为招标人不具有独立法人资格的附属机构（单位）；</w:t>
      </w:r>
    </w:p>
    <w:p>
      <w:pPr>
        <w:spacing w:line="360" w:lineRule="auto"/>
        <w:ind w:firstLine="410" w:firstLineChars="171"/>
        <w:rPr>
          <w:rFonts w:ascii="宋体" w:hAnsi="宋体"/>
          <w:bCs/>
          <w:sz w:val="24"/>
          <w:szCs w:val="24"/>
        </w:rPr>
      </w:pPr>
      <w:r>
        <w:rPr>
          <w:rFonts w:hint="eastAsia" w:ascii="宋体" w:hAnsi="宋体"/>
          <w:bCs/>
          <w:sz w:val="24"/>
          <w:szCs w:val="24"/>
        </w:rPr>
        <w:t>（2）为本招标项目前期准备提供设计或咨询服务的；</w:t>
      </w:r>
    </w:p>
    <w:p>
      <w:pPr>
        <w:spacing w:line="360" w:lineRule="auto"/>
        <w:ind w:firstLine="410" w:firstLineChars="171"/>
        <w:rPr>
          <w:rFonts w:ascii="宋体" w:hAnsi="宋体"/>
          <w:bCs/>
          <w:sz w:val="24"/>
          <w:szCs w:val="24"/>
        </w:rPr>
      </w:pPr>
      <w:r>
        <w:rPr>
          <w:rFonts w:hint="eastAsia" w:ascii="宋体" w:hAnsi="宋体"/>
          <w:bCs/>
          <w:sz w:val="24"/>
          <w:szCs w:val="24"/>
        </w:rPr>
        <w:t>（3）为本招标项目的监理人；</w:t>
      </w:r>
    </w:p>
    <w:p>
      <w:pPr>
        <w:spacing w:line="360" w:lineRule="auto"/>
        <w:ind w:firstLine="410" w:firstLineChars="171"/>
        <w:rPr>
          <w:rFonts w:ascii="宋体" w:hAnsi="宋体"/>
          <w:bCs/>
          <w:sz w:val="24"/>
          <w:szCs w:val="24"/>
        </w:rPr>
      </w:pPr>
      <w:r>
        <w:rPr>
          <w:rFonts w:hint="eastAsia" w:ascii="宋体" w:hAnsi="宋体"/>
          <w:bCs/>
          <w:sz w:val="24"/>
          <w:szCs w:val="24"/>
        </w:rPr>
        <w:t>（4）为本招标项目的代建人；</w:t>
      </w:r>
    </w:p>
    <w:p>
      <w:pPr>
        <w:spacing w:line="360" w:lineRule="auto"/>
        <w:ind w:firstLine="410" w:firstLineChars="171"/>
        <w:rPr>
          <w:rFonts w:ascii="宋体" w:hAnsi="宋体"/>
          <w:bCs/>
          <w:sz w:val="24"/>
          <w:szCs w:val="24"/>
        </w:rPr>
      </w:pPr>
      <w:r>
        <w:rPr>
          <w:rFonts w:hint="eastAsia" w:ascii="宋体" w:hAnsi="宋体"/>
          <w:bCs/>
          <w:sz w:val="24"/>
          <w:szCs w:val="24"/>
        </w:rPr>
        <w:t>（5）为本招标项目提供招标代理服务的；</w:t>
      </w:r>
    </w:p>
    <w:p>
      <w:pPr>
        <w:spacing w:line="360" w:lineRule="auto"/>
        <w:ind w:firstLine="410" w:firstLineChars="171"/>
        <w:rPr>
          <w:rFonts w:ascii="宋体" w:hAnsi="宋体"/>
          <w:bCs/>
          <w:sz w:val="24"/>
          <w:szCs w:val="24"/>
        </w:rPr>
      </w:pPr>
      <w:r>
        <w:rPr>
          <w:rFonts w:hint="eastAsia" w:ascii="宋体" w:hAnsi="宋体"/>
          <w:bCs/>
          <w:sz w:val="24"/>
          <w:szCs w:val="24"/>
        </w:rPr>
        <w:t>（6）与本招标项目的监理人或代建人或招标代理机构同为一个法定代表人的；</w:t>
      </w:r>
    </w:p>
    <w:p>
      <w:pPr>
        <w:spacing w:line="360" w:lineRule="auto"/>
        <w:ind w:firstLine="410" w:firstLineChars="171"/>
        <w:rPr>
          <w:rFonts w:ascii="宋体" w:hAnsi="宋体"/>
          <w:bCs/>
          <w:sz w:val="24"/>
          <w:szCs w:val="24"/>
        </w:rPr>
      </w:pPr>
      <w:r>
        <w:rPr>
          <w:rFonts w:hint="eastAsia" w:ascii="宋体" w:hAnsi="宋体"/>
          <w:bCs/>
          <w:sz w:val="24"/>
          <w:szCs w:val="24"/>
        </w:rPr>
        <w:t>（7）与本招标项目的监理人或代建人或招标代理机构相互控股或参股的；</w:t>
      </w:r>
    </w:p>
    <w:p>
      <w:pPr>
        <w:spacing w:line="360" w:lineRule="auto"/>
        <w:ind w:firstLine="410" w:firstLineChars="171"/>
        <w:rPr>
          <w:rFonts w:ascii="宋体" w:hAnsi="宋体"/>
          <w:bCs/>
          <w:sz w:val="24"/>
          <w:szCs w:val="24"/>
        </w:rPr>
      </w:pPr>
      <w:r>
        <w:rPr>
          <w:rFonts w:hint="eastAsia" w:ascii="宋体" w:hAnsi="宋体"/>
          <w:bCs/>
          <w:sz w:val="24"/>
          <w:szCs w:val="24"/>
        </w:rPr>
        <w:t>（8）与本招标项目的监理人或代建人或招标代理机构相互任职或工作的；</w:t>
      </w:r>
    </w:p>
    <w:p>
      <w:pPr>
        <w:spacing w:line="360" w:lineRule="auto"/>
        <w:ind w:firstLine="410" w:firstLineChars="171"/>
        <w:rPr>
          <w:rFonts w:ascii="宋体" w:hAnsi="宋体"/>
          <w:bCs/>
          <w:sz w:val="24"/>
          <w:szCs w:val="24"/>
        </w:rPr>
      </w:pPr>
      <w:r>
        <w:rPr>
          <w:rFonts w:hint="eastAsia" w:ascii="宋体" w:hAnsi="宋体"/>
          <w:bCs/>
          <w:sz w:val="24"/>
          <w:szCs w:val="24"/>
        </w:rPr>
        <w:t>（9）被责令停业的；</w:t>
      </w:r>
    </w:p>
    <w:p>
      <w:pPr>
        <w:spacing w:line="360" w:lineRule="auto"/>
        <w:ind w:firstLine="410" w:firstLineChars="171"/>
        <w:rPr>
          <w:rFonts w:ascii="宋体" w:hAnsi="宋体"/>
          <w:bCs/>
          <w:sz w:val="24"/>
          <w:szCs w:val="24"/>
        </w:rPr>
      </w:pPr>
      <w:r>
        <w:rPr>
          <w:rFonts w:hint="eastAsia" w:ascii="宋体" w:hAnsi="宋体"/>
          <w:bCs/>
          <w:sz w:val="24"/>
          <w:szCs w:val="24"/>
        </w:rPr>
        <w:t>（10）被暂停或取消投标资格的；</w:t>
      </w:r>
    </w:p>
    <w:p>
      <w:pPr>
        <w:spacing w:line="360" w:lineRule="auto"/>
        <w:ind w:firstLine="410" w:firstLineChars="171"/>
        <w:rPr>
          <w:rFonts w:ascii="宋体" w:hAnsi="宋体"/>
          <w:bCs/>
          <w:sz w:val="24"/>
          <w:szCs w:val="24"/>
        </w:rPr>
      </w:pPr>
      <w:r>
        <w:rPr>
          <w:rFonts w:hint="eastAsia" w:ascii="宋体" w:hAnsi="宋体"/>
          <w:bCs/>
          <w:sz w:val="24"/>
          <w:szCs w:val="24"/>
        </w:rPr>
        <w:t>（11）财产被接管或冻结的；</w:t>
      </w:r>
    </w:p>
    <w:p>
      <w:pPr>
        <w:spacing w:line="360" w:lineRule="auto"/>
        <w:ind w:firstLine="410" w:firstLineChars="171"/>
        <w:rPr>
          <w:rFonts w:ascii="宋体" w:hAnsi="宋体"/>
          <w:bCs/>
          <w:sz w:val="24"/>
          <w:szCs w:val="24"/>
        </w:rPr>
      </w:pPr>
      <w:r>
        <w:rPr>
          <w:rFonts w:hint="eastAsia" w:ascii="宋体" w:hAnsi="宋体"/>
          <w:bCs/>
          <w:sz w:val="24"/>
          <w:szCs w:val="24"/>
        </w:rPr>
        <w:t>（12）在201</w:t>
      </w:r>
      <w:r>
        <w:rPr>
          <w:rFonts w:hint="eastAsia" w:ascii="宋体" w:hAnsi="宋体"/>
          <w:bCs/>
          <w:sz w:val="24"/>
          <w:szCs w:val="24"/>
          <w:lang w:val="en-US" w:eastAsia="zh-CN"/>
        </w:rPr>
        <w:t>7</w:t>
      </w:r>
      <w:r>
        <w:rPr>
          <w:rFonts w:hint="eastAsia" w:ascii="宋体" w:hAnsi="宋体"/>
          <w:bCs/>
          <w:sz w:val="24"/>
          <w:szCs w:val="24"/>
        </w:rPr>
        <w:t>年</w:t>
      </w:r>
      <w:r>
        <w:rPr>
          <w:rFonts w:hint="eastAsia" w:ascii="宋体" w:hAnsi="宋体"/>
          <w:bCs/>
          <w:sz w:val="24"/>
          <w:szCs w:val="24"/>
          <w:lang w:val="en-US" w:eastAsia="zh-CN"/>
        </w:rPr>
        <w:t>06</w:t>
      </w:r>
      <w:r>
        <w:rPr>
          <w:rFonts w:hint="eastAsia" w:ascii="宋体" w:hAnsi="宋体"/>
          <w:bCs/>
          <w:sz w:val="24"/>
          <w:szCs w:val="24"/>
        </w:rPr>
        <w:t>月01日以来内有骗取中标或严重违约或重大工程质量问题的；</w:t>
      </w:r>
    </w:p>
    <w:p>
      <w:pPr>
        <w:spacing w:line="360" w:lineRule="auto"/>
        <w:ind w:firstLine="480" w:firstLineChars="200"/>
        <w:rPr>
          <w:rFonts w:ascii="宋体" w:hAnsi="宋体"/>
          <w:sz w:val="24"/>
          <w:szCs w:val="24"/>
        </w:rPr>
      </w:pPr>
      <w:r>
        <w:rPr>
          <w:rFonts w:hint="eastAsia" w:ascii="宋体" w:hAnsi="宋体"/>
          <w:sz w:val="24"/>
          <w:szCs w:val="24"/>
        </w:rPr>
        <w:t>1.4.3 单位负责人为同一人或者存在控股、管理关系的不同单位，不得同时参加本招标项目投标。</w:t>
      </w:r>
    </w:p>
    <w:p>
      <w:pPr>
        <w:pStyle w:val="4"/>
        <w:rPr>
          <w:rFonts w:ascii="宋体" w:hAnsi="宋体"/>
        </w:rPr>
      </w:pPr>
      <w:bookmarkStart w:id="92" w:name="_Toc246996923"/>
      <w:bookmarkStart w:id="93" w:name="_Toc377031588"/>
      <w:bookmarkStart w:id="94" w:name="_Toc152042311"/>
      <w:bookmarkStart w:id="95" w:name="_Toc246996180"/>
      <w:bookmarkStart w:id="96" w:name="_Toc152045535"/>
      <w:bookmarkStart w:id="97" w:name="_Toc247085694"/>
      <w:bookmarkStart w:id="98" w:name="_Toc144974503"/>
      <w:bookmarkStart w:id="99" w:name="_Toc179632552"/>
      <w:bookmarkStart w:id="100" w:name="_Toc381347096"/>
      <w:r>
        <w:rPr>
          <w:rFonts w:hint="eastAsia" w:ascii="宋体" w:hAnsi="宋体"/>
        </w:rPr>
        <w:t>1.5 费用承担</w:t>
      </w:r>
      <w:bookmarkEnd w:id="92"/>
      <w:bookmarkEnd w:id="93"/>
      <w:bookmarkEnd w:id="94"/>
      <w:bookmarkEnd w:id="95"/>
      <w:bookmarkEnd w:id="96"/>
      <w:bookmarkEnd w:id="97"/>
      <w:bookmarkEnd w:id="98"/>
      <w:bookmarkEnd w:id="99"/>
      <w:bookmarkEnd w:id="100"/>
    </w:p>
    <w:p>
      <w:pPr>
        <w:spacing w:line="360" w:lineRule="auto"/>
        <w:ind w:firstLine="480" w:firstLineChars="200"/>
        <w:rPr>
          <w:rFonts w:ascii="宋体" w:hAnsi="宋体"/>
          <w:sz w:val="24"/>
          <w:szCs w:val="24"/>
        </w:rPr>
      </w:pPr>
      <w:r>
        <w:rPr>
          <w:rFonts w:hint="eastAsia" w:ascii="宋体" w:hAnsi="宋体"/>
          <w:sz w:val="24"/>
          <w:szCs w:val="24"/>
        </w:rPr>
        <w:t>投标人准备和参加投标活动发生的费用自理。</w:t>
      </w:r>
    </w:p>
    <w:p>
      <w:pPr>
        <w:pStyle w:val="4"/>
        <w:rPr>
          <w:rFonts w:ascii="宋体" w:hAnsi="宋体"/>
        </w:rPr>
      </w:pPr>
      <w:bookmarkStart w:id="101" w:name="_Toc144974504"/>
      <w:bookmarkStart w:id="102" w:name="_Toc246996181"/>
      <w:bookmarkStart w:id="103" w:name="_Toc152042312"/>
      <w:bookmarkStart w:id="104" w:name="_Toc377031589"/>
      <w:bookmarkStart w:id="105" w:name="_Toc247085695"/>
      <w:bookmarkStart w:id="106" w:name="_Toc152045536"/>
      <w:bookmarkStart w:id="107" w:name="_Toc179632553"/>
      <w:bookmarkStart w:id="108" w:name="_Toc381347097"/>
      <w:bookmarkStart w:id="109" w:name="_Toc246996924"/>
      <w:r>
        <w:rPr>
          <w:rFonts w:hint="eastAsia" w:ascii="宋体" w:hAnsi="宋体"/>
        </w:rPr>
        <w:t>1.6 保密</w:t>
      </w:r>
      <w:bookmarkEnd w:id="101"/>
      <w:bookmarkEnd w:id="102"/>
      <w:bookmarkEnd w:id="103"/>
      <w:bookmarkEnd w:id="104"/>
      <w:bookmarkEnd w:id="105"/>
      <w:bookmarkEnd w:id="106"/>
      <w:bookmarkEnd w:id="107"/>
      <w:bookmarkEnd w:id="108"/>
      <w:bookmarkEnd w:id="109"/>
    </w:p>
    <w:p>
      <w:pPr>
        <w:spacing w:line="360" w:lineRule="auto"/>
        <w:ind w:firstLine="480" w:firstLineChars="200"/>
        <w:rPr>
          <w:rFonts w:ascii="宋体" w:hAnsi="宋体"/>
          <w:sz w:val="24"/>
          <w:szCs w:val="24"/>
        </w:rPr>
      </w:pPr>
      <w:r>
        <w:rPr>
          <w:rFonts w:hint="eastAsia" w:ascii="宋体" w:hAnsi="宋体"/>
          <w:sz w:val="24"/>
          <w:szCs w:val="24"/>
        </w:rPr>
        <w:t>参与招标投标活动的各方应对招标文件和投标文件中的商业和技术等秘密保密，违者应对由此造成的后果承担法律责任。</w:t>
      </w:r>
    </w:p>
    <w:p>
      <w:pPr>
        <w:pStyle w:val="4"/>
        <w:rPr>
          <w:rFonts w:ascii="宋体" w:hAnsi="宋体"/>
        </w:rPr>
      </w:pPr>
      <w:bookmarkStart w:id="110" w:name="_Toc144974505"/>
      <w:bookmarkStart w:id="111" w:name="_Toc179632554"/>
      <w:bookmarkStart w:id="112" w:name="_Toc381347098"/>
      <w:bookmarkStart w:id="113" w:name="_Toc246996182"/>
      <w:bookmarkStart w:id="114" w:name="_Toc152042313"/>
      <w:bookmarkStart w:id="115" w:name="_Toc246996925"/>
      <w:bookmarkStart w:id="116" w:name="_Toc247085696"/>
      <w:bookmarkStart w:id="117" w:name="_Toc377031590"/>
      <w:bookmarkStart w:id="118" w:name="_Toc152045537"/>
      <w:r>
        <w:rPr>
          <w:rFonts w:hint="eastAsia" w:ascii="宋体" w:hAnsi="宋体"/>
        </w:rPr>
        <w:t>1.7 语言</w:t>
      </w:r>
      <w:bookmarkEnd w:id="110"/>
      <w:r>
        <w:rPr>
          <w:rFonts w:hint="eastAsia" w:ascii="宋体" w:hAnsi="宋体"/>
        </w:rPr>
        <w:t>文字</w:t>
      </w:r>
      <w:bookmarkEnd w:id="111"/>
      <w:bookmarkEnd w:id="112"/>
      <w:bookmarkEnd w:id="113"/>
      <w:bookmarkEnd w:id="114"/>
      <w:bookmarkEnd w:id="115"/>
      <w:bookmarkEnd w:id="116"/>
      <w:bookmarkEnd w:id="117"/>
      <w:bookmarkEnd w:id="118"/>
    </w:p>
    <w:p>
      <w:pPr>
        <w:spacing w:line="360" w:lineRule="auto"/>
        <w:ind w:firstLine="480" w:firstLineChars="200"/>
        <w:rPr>
          <w:rFonts w:ascii="宋体" w:hAnsi="宋体"/>
          <w:sz w:val="24"/>
          <w:szCs w:val="24"/>
        </w:rPr>
      </w:pPr>
      <w:bookmarkStart w:id="119" w:name="_Toc179632555"/>
      <w:bookmarkStart w:id="120" w:name="_Toc246996183"/>
      <w:bookmarkStart w:id="121" w:name="_Toc152042314"/>
      <w:bookmarkStart w:id="122" w:name="_Toc246996926"/>
      <w:bookmarkStart w:id="123" w:name="_Toc144974506"/>
      <w:bookmarkStart w:id="124" w:name="_Toc152045538"/>
      <w:bookmarkStart w:id="125" w:name="_Toc247085697"/>
      <w:r>
        <w:rPr>
          <w:rFonts w:hint="eastAsia" w:ascii="宋体" w:hAnsi="宋体"/>
          <w:sz w:val="24"/>
          <w:szCs w:val="24"/>
        </w:rPr>
        <w:t>招标投标文件使用的语言文字为中文。专用术语使用外文的，应附有中文注释。</w:t>
      </w:r>
    </w:p>
    <w:p>
      <w:pPr>
        <w:pStyle w:val="4"/>
        <w:rPr>
          <w:rFonts w:ascii="宋体" w:hAnsi="宋体"/>
        </w:rPr>
      </w:pPr>
      <w:bookmarkStart w:id="126" w:name="_Toc377031591"/>
      <w:bookmarkStart w:id="127" w:name="_Toc381347099"/>
      <w:r>
        <w:rPr>
          <w:rFonts w:hint="eastAsia" w:ascii="宋体" w:hAnsi="宋体"/>
        </w:rPr>
        <w:t>1.8 计量单位</w:t>
      </w:r>
      <w:bookmarkEnd w:id="119"/>
      <w:bookmarkEnd w:id="120"/>
      <w:bookmarkEnd w:id="121"/>
      <w:bookmarkEnd w:id="122"/>
      <w:bookmarkEnd w:id="123"/>
      <w:bookmarkEnd w:id="124"/>
      <w:bookmarkEnd w:id="125"/>
      <w:bookmarkEnd w:id="126"/>
      <w:bookmarkEnd w:id="127"/>
    </w:p>
    <w:p>
      <w:pPr>
        <w:spacing w:line="360" w:lineRule="auto"/>
        <w:ind w:firstLine="480" w:firstLineChars="200"/>
        <w:rPr>
          <w:rFonts w:ascii="宋体" w:hAnsi="宋体"/>
          <w:sz w:val="24"/>
          <w:szCs w:val="24"/>
        </w:rPr>
      </w:pPr>
      <w:r>
        <w:rPr>
          <w:rFonts w:hint="eastAsia" w:ascii="宋体" w:hAnsi="宋体"/>
          <w:sz w:val="24"/>
          <w:szCs w:val="24"/>
        </w:rPr>
        <w:t>所有计量均采用中华人民共和国法定计量单位。</w:t>
      </w:r>
    </w:p>
    <w:p>
      <w:pPr>
        <w:pStyle w:val="4"/>
        <w:rPr>
          <w:rFonts w:ascii="宋体" w:hAnsi="宋体"/>
        </w:rPr>
      </w:pPr>
      <w:bookmarkStart w:id="128" w:name="_Toc152045539"/>
      <w:bookmarkStart w:id="129" w:name="_Toc247527563"/>
      <w:bookmarkStart w:id="130" w:name="_Toc377031592"/>
      <w:bookmarkStart w:id="131" w:name="_Toc144974507"/>
      <w:bookmarkStart w:id="132" w:name="_Toc247513962"/>
      <w:bookmarkStart w:id="133" w:name="_Toc152042315"/>
      <w:bookmarkStart w:id="134" w:name="_Toc247592876"/>
      <w:bookmarkStart w:id="135" w:name="_Toc381347100"/>
      <w:r>
        <w:rPr>
          <w:rFonts w:hint="eastAsia" w:ascii="宋体" w:hAnsi="宋体"/>
        </w:rPr>
        <w:t>1.9 踏勘现场</w:t>
      </w:r>
      <w:bookmarkEnd w:id="128"/>
      <w:bookmarkEnd w:id="129"/>
      <w:bookmarkEnd w:id="130"/>
      <w:bookmarkEnd w:id="131"/>
      <w:bookmarkEnd w:id="132"/>
      <w:bookmarkEnd w:id="133"/>
      <w:bookmarkEnd w:id="134"/>
      <w:bookmarkEnd w:id="135"/>
    </w:p>
    <w:p>
      <w:pPr>
        <w:pStyle w:val="4"/>
        <w:ind w:firstLine="420" w:firstLineChars="0"/>
        <w:rPr>
          <w:rFonts w:hint="eastAsia" w:ascii="宋体" w:hAnsi="宋体"/>
          <w:b w:val="0"/>
          <w:bCs w:val="0"/>
          <w:lang w:eastAsia="zh-CN"/>
        </w:rPr>
      </w:pPr>
      <w:bookmarkStart w:id="136" w:name="_Toc247592877"/>
      <w:bookmarkStart w:id="137" w:name="_Toc381347101"/>
      <w:bookmarkStart w:id="138" w:name="_Toc144974508"/>
      <w:bookmarkStart w:id="139" w:name="_Toc152045540"/>
      <w:bookmarkStart w:id="140" w:name="_Toc247527564"/>
      <w:bookmarkStart w:id="141" w:name="_Toc377031593"/>
      <w:bookmarkStart w:id="142" w:name="_Toc247513963"/>
      <w:bookmarkStart w:id="143" w:name="_Toc152042316"/>
      <w:r>
        <w:rPr>
          <w:rFonts w:hint="eastAsia" w:ascii="宋体" w:hAnsi="宋体"/>
          <w:b w:val="0"/>
          <w:bCs w:val="0"/>
          <w:lang w:eastAsia="zh-CN"/>
        </w:rPr>
        <w:t>不组织</w:t>
      </w:r>
    </w:p>
    <w:p>
      <w:pPr>
        <w:pStyle w:val="4"/>
        <w:rPr>
          <w:rFonts w:ascii="宋体" w:hAnsi="宋体"/>
        </w:rPr>
      </w:pPr>
      <w:r>
        <w:rPr>
          <w:rFonts w:hint="eastAsia" w:ascii="宋体" w:hAnsi="宋体"/>
        </w:rPr>
        <w:t>1.10 投标预备会</w:t>
      </w:r>
      <w:bookmarkEnd w:id="136"/>
      <w:bookmarkEnd w:id="137"/>
      <w:bookmarkEnd w:id="138"/>
      <w:bookmarkEnd w:id="139"/>
      <w:bookmarkEnd w:id="140"/>
      <w:bookmarkEnd w:id="141"/>
      <w:bookmarkEnd w:id="142"/>
      <w:bookmarkEnd w:id="143"/>
    </w:p>
    <w:p>
      <w:pPr>
        <w:pStyle w:val="4"/>
        <w:ind w:firstLine="420" w:firstLineChars="0"/>
        <w:rPr>
          <w:rFonts w:hint="eastAsia" w:ascii="宋体" w:hAnsi="宋体"/>
          <w:b w:val="0"/>
          <w:bCs w:val="0"/>
          <w:lang w:eastAsia="zh-CN"/>
        </w:rPr>
      </w:pPr>
      <w:bookmarkStart w:id="144" w:name="_Toc381347102"/>
      <w:bookmarkStart w:id="145" w:name="_Toc377031594"/>
      <w:r>
        <w:rPr>
          <w:rFonts w:hint="eastAsia" w:ascii="宋体" w:hAnsi="宋体"/>
          <w:b w:val="0"/>
          <w:bCs w:val="0"/>
          <w:lang w:eastAsia="zh-CN"/>
        </w:rPr>
        <w:t>不组织</w:t>
      </w:r>
    </w:p>
    <w:p>
      <w:pPr>
        <w:pStyle w:val="4"/>
        <w:rPr>
          <w:rFonts w:ascii="宋体" w:hAnsi="宋体"/>
        </w:rPr>
      </w:pPr>
      <w:r>
        <w:rPr>
          <w:rFonts w:hint="eastAsia" w:ascii="宋体" w:hAnsi="宋体"/>
        </w:rPr>
        <w:t>1.11 偏离</w:t>
      </w:r>
      <w:bookmarkEnd w:id="144"/>
      <w:bookmarkEnd w:id="145"/>
    </w:p>
    <w:p>
      <w:pPr>
        <w:spacing w:line="360" w:lineRule="auto"/>
        <w:ind w:firstLine="480" w:firstLineChars="200"/>
        <w:rPr>
          <w:rFonts w:ascii="宋体" w:hAnsi="宋体"/>
          <w:sz w:val="24"/>
          <w:szCs w:val="24"/>
        </w:rPr>
      </w:pPr>
      <w:r>
        <w:rPr>
          <w:rFonts w:hint="eastAsia" w:ascii="宋体" w:hAnsi="宋体"/>
          <w:sz w:val="24"/>
          <w:szCs w:val="24"/>
        </w:rPr>
        <w:t>投标人须知前附表允许投标文件偏离招标文件某些要求的，偏离应当符合招标文件规定的偏离范围和幅度。</w:t>
      </w:r>
    </w:p>
    <w:p>
      <w:pPr>
        <w:pStyle w:val="2"/>
        <w:spacing w:before="0" w:after="0" w:line="360" w:lineRule="auto"/>
        <w:rPr>
          <w:rFonts w:ascii="宋体" w:hAnsi="宋体" w:eastAsia="宋体"/>
        </w:rPr>
      </w:pPr>
      <w:bookmarkStart w:id="146" w:name="_Toc381347103"/>
      <w:bookmarkStart w:id="147" w:name="_Toc246996187"/>
      <w:bookmarkStart w:id="148" w:name="_Toc246996930"/>
      <w:bookmarkStart w:id="149" w:name="_Toc152042318"/>
      <w:bookmarkStart w:id="150" w:name="_Toc247085701"/>
      <w:bookmarkStart w:id="151" w:name="_Toc24867"/>
      <w:bookmarkStart w:id="152" w:name="_Toc179632560"/>
      <w:bookmarkStart w:id="153" w:name="_Toc377031595"/>
      <w:bookmarkStart w:id="154" w:name="_Toc152045542"/>
      <w:bookmarkStart w:id="155" w:name="_Toc144974510"/>
      <w:r>
        <w:rPr>
          <w:rFonts w:hint="eastAsia" w:ascii="宋体" w:hAnsi="宋体" w:eastAsia="宋体"/>
        </w:rPr>
        <w:t>2. 招标文件</w:t>
      </w:r>
      <w:bookmarkEnd w:id="146"/>
      <w:bookmarkEnd w:id="147"/>
      <w:bookmarkEnd w:id="148"/>
      <w:bookmarkEnd w:id="149"/>
      <w:bookmarkEnd w:id="150"/>
      <w:bookmarkEnd w:id="151"/>
      <w:bookmarkEnd w:id="152"/>
      <w:bookmarkEnd w:id="153"/>
      <w:bookmarkEnd w:id="154"/>
      <w:bookmarkEnd w:id="155"/>
    </w:p>
    <w:p>
      <w:pPr>
        <w:pStyle w:val="4"/>
        <w:rPr>
          <w:rFonts w:ascii="宋体" w:hAnsi="宋体"/>
        </w:rPr>
      </w:pPr>
      <w:bookmarkStart w:id="156" w:name="_Toc179632561"/>
      <w:bookmarkStart w:id="157" w:name="_Toc246996931"/>
      <w:bookmarkStart w:id="158" w:name="_Toc152045543"/>
      <w:bookmarkStart w:id="159" w:name="_Toc381347104"/>
      <w:bookmarkStart w:id="160" w:name="_Toc247085702"/>
      <w:bookmarkStart w:id="161" w:name="_Toc246996188"/>
      <w:bookmarkStart w:id="162" w:name="_Toc152042319"/>
      <w:bookmarkStart w:id="163" w:name="_Toc144974511"/>
      <w:bookmarkStart w:id="164" w:name="_Toc377031596"/>
      <w:r>
        <w:rPr>
          <w:rFonts w:hint="eastAsia" w:ascii="宋体" w:hAnsi="宋体"/>
        </w:rPr>
        <w:t>2.1 招标文件的组成</w:t>
      </w:r>
      <w:bookmarkEnd w:id="156"/>
      <w:bookmarkEnd w:id="157"/>
      <w:bookmarkEnd w:id="158"/>
      <w:bookmarkEnd w:id="159"/>
      <w:bookmarkEnd w:id="160"/>
      <w:bookmarkEnd w:id="161"/>
      <w:bookmarkEnd w:id="162"/>
      <w:bookmarkEnd w:id="163"/>
      <w:bookmarkEnd w:id="164"/>
    </w:p>
    <w:p>
      <w:pPr>
        <w:spacing w:line="360" w:lineRule="auto"/>
        <w:rPr>
          <w:rFonts w:ascii="宋体" w:hAnsi="宋体"/>
          <w:sz w:val="24"/>
          <w:szCs w:val="24"/>
        </w:rPr>
      </w:pPr>
      <w:r>
        <w:rPr>
          <w:rFonts w:hint="eastAsia" w:ascii="宋体" w:hAnsi="宋体"/>
          <w:sz w:val="24"/>
          <w:szCs w:val="24"/>
        </w:rPr>
        <w:t>　　2.1.1 本招标文件包括：</w:t>
      </w:r>
    </w:p>
    <w:p>
      <w:pPr>
        <w:spacing w:line="360" w:lineRule="auto"/>
        <w:ind w:firstLine="410" w:firstLineChars="171"/>
        <w:rPr>
          <w:rFonts w:ascii="宋体" w:hAnsi="宋体"/>
          <w:sz w:val="24"/>
          <w:szCs w:val="24"/>
        </w:rPr>
      </w:pPr>
      <w:r>
        <w:rPr>
          <w:rFonts w:hint="eastAsia" w:ascii="宋体" w:hAnsi="宋体"/>
          <w:sz w:val="24"/>
          <w:szCs w:val="24"/>
        </w:rPr>
        <w:t>（1）招标公告；</w:t>
      </w:r>
    </w:p>
    <w:p>
      <w:pPr>
        <w:spacing w:line="360" w:lineRule="auto"/>
        <w:ind w:firstLine="410" w:firstLineChars="171"/>
        <w:rPr>
          <w:rFonts w:ascii="宋体" w:hAnsi="宋体"/>
          <w:sz w:val="24"/>
          <w:szCs w:val="24"/>
        </w:rPr>
      </w:pPr>
      <w:r>
        <w:rPr>
          <w:rFonts w:hint="eastAsia" w:ascii="宋体" w:hAnsi="宋体"/>
          <w:sz w:val="24"/>
          <w:szCs w:val="24"/>
        </w:rPr>
        <w:t>（2）投标人须知；</w:t>
      </w:r>
    </w:p>
    <w:p>
      <w:pPr>
        <w:spacing w:line="360" w:lineRule="auto"/>
        <w:ind w:firstLine="410" w:firstLineChars="171"/>
        <w:rPr>
          <w:rFonts w:ascii="宋体" w:hAnsi="宋体"/>
          <w:sz w:val="24"/>
          <w:szCs w:val="24"/>
        </w:rPr>
      </w:pPr>
      <w:r>
        <w:rPr>
          <w:rFonts w:hint="eastAsia" w:ascii="宋体" w:hAnsi="宋体"/>
          <w:sz w:val="24"/>
          <w:szCs w:val="24"/>
        </w:rPr>
        <w:t>（3）评标办法；</w:t>
      </w:r>
    </w:p>
    <w:p>
      <w:pPr>
        <w:spacing w:line="360" w:lineRule="auto"/>
        <w:ind w:firstLine="410" w:firstLineChars="171"/>
        <w:rPr>
          <w:rFonts w:ascii="宋体" w:hAnsi="宋体"/>
          <w:sz w:val="24"/>
          <w:szCs w:val="24"/>
        </w:rPr>
      </w:pPr>
      <w:r>
        <w:rPr>
          <w:rFonts w:hint="eastAsia" w:ascii="宋体" w:hAnsi="宋体"/>
          <w:sz w:val="24"/>
          <w:szCs w:val="24"/>
        </w:rPr>
        <w:t>（4）合同条款及格式；</w:t>
      </w:r>
    </w:p>
    <w:p>
      <w:pPr>
        <w:spacing w:line="360" w:lineRule="auto"/>
        <w:ind w:firstLine="410" w:firstLineChars="171"/>
        <w:rPr>
          <w:rFonts w:ascii="宋体" w:hAnsi="宋体"/>
          <w:sz w:val="24"/>
          <w:szCs w:val="24"/>
        </w:rPr>
      </w:pPr>
      <w:r>
        <w:rPr>
          <w:rFonts w:hint="eastAsia" w:ascii="宋体" w:hAnsi="宋体"/>
          <w:sz w:val="24"/>
          <w:szCs w:val="24"/>
        </w:rPr>
        <w:t>（5）工程量清单；</w:t>
      </w:r>
    </w:p>
    <w:p>
      <w:pPr>
        <w:spacing w:line="360" w:lineRule="auto"/>
        <w:ind w:firstLine="410" w:firstLineChars="171"/>
        <w:rPr>
          <w:rFonts w:ascii="宋体" w:hAnsi="宋体"/>
          <w:sz w:val="24"/>
          <w:szCs w:val="24"/>
        </w:rPr>
      </w:pPr>
      <w:r>
        <w:rPr>
          <w:rFonts w:hint="eastAsia" w:ascii="宋体" w:hAnsi="宋体"/>
          <w:sz w:val="24"/>
          <w:szCs w:val="24"/>
        </w:rPr>
        <w:t>（6）图纸；</w:t>
      </w:r>
    </w:p>
    <w:p>
      <w:pPr>
        <w:spacing w:line="360" w:lineRule="auto"/>
        <w:ind w:firstLine="410" w:firstLineChars="171"/>
        <w:rPr>
          <w:rFonts w:ascii="宋体" w:hAnsi="宋体"/>
          <w:sz w:val="24"/>
          <w:szCs w:val="24"/>
        </w:rPr>
      </w:pPr>
      <w:r>
        <w:rPr>
          <w:rFonts w:hint="eastAsia" w:ascii="宋体" w:hAnsi="宋体"/>
          <w:sz w:val="24"/>
          <w:szCs w:val="24"/>
        </w:rPr>
        <w:t>（7）技术标准和要求；</w:t>
      </w:r>
    </w:p>
    <w:p>
      <w:pPr>
        <w:spacing w:line="360" w:lineRule="auto"/>
        <w:ind w:firstLine="410" w:firstLineChars="171"/>
        <w:rPr>
          <w:rFonts w:ascii="宋体" w:hAnsi="宋体"/>
          <w:sz w:val="24"/>
          <w:szCs w:val="24"/>
        </w:rPr>
      </w:pPr>
      <w:r>
        <w:rPr>
          <w:rFonts w:hint="eastAsia" w:ascii="宋体" w:hAnsi="宋体"/>
          <w:sz w:val="24"/>
          <w:szCs w:val="24"/>
        </w:rPr>
        <w:t>（8）投标文件格式；</w:t>
      </w:r>
    </w:p>
    <w:p>
      <w:pPr>
        <w:spacing w:line="360" w:lineRule="auto"/>
        <w:ind w:firstLine="410" w:firstLineChars="171"/>
        <w:rPr>
          <w:rFonts w:ascii="宋体" w:hAnsi="宋体"/>
          <w:sz w:val="24"/>
          <w:szCs w:val="24"/>
        </w:rPr>
      </w:pPr>
      <w:r>
        <w:rPr>
          <w:rFonts w:hint="eastAsia" w:ascii="宋体" w:hAnsi="宋体"/>
          <w:sz w:val="24"/>
          <w:szCs w:val="24"/>
        </w:rPr>
        <w:t>（9）投标人须知前附表规定的其他材料。</w:t>
      </w:r>
    </w:p>
    <w:p>
      <w:pPr>
        <w:spacing w:line="360" w:lineRule="auto"/>
        <w:ind w:firstLine="480" w:firstLineChars="200"/>
        <w:rPr>
          <w:rFonts w:ascii="宋体" w:hAnsi="宋体"/>
          <w:sz w:val="24"/>
          <w:szCs w:val="24"/>
        </w:rPr>
      </w:pPr>
      <w:r>
        <w:rPr>
          <w:rFonts w:hint="eastAsia" w:ascii="宋体" w:hAnsi="宋体"/>
          <w:sz w:val="24"/>
          <w:szCs w:val="24"/>
        </w:rPr>
        <w:t>2.1.2 根据本章第1.10款、第2.2款和第2.3款对招标文件所作的澄清、修改，构成招标文件的组成部分。</w:t>
      </w:r>
    </w:p>
    <w:p>
      <w:pPr>
        <w:pStyle w:val="4"/>
        <w:rPr>
          <w:rFonts w:ascii="宋体" w:hAnsi="宋体"/>
        </w:rPr>
      </w:pPr>
      <w:bookmarkStart w:id="165" w:name="_Toc179632562"/>
      <w:bookmarkStart w:id="166" w:name="_Toc247085703"/>
      <w:bookmarkStart w:id="167" w:name="_Toc381347105"/>
      <w:bookmarkStart w:id="168" w:name="_Toc377031597"/>
      <w:bookmarkStart w:id="169" w:name="_Toc152045544"/>
      <w:bookmarkStart w:id="170" w:name="_Toc246996932"/>
      <w:bookmarkStart w:id="171" w:name="_Toc152042320"/>
      <w:bookmarkStart w:id="172" w:name="_Toc246996189"/>
      <w:bookmarkStart w:id="173" w:name="_Toc144974512"/>
      <w:r>
        <w:rPr>
          <w:rFonts w:hint="eastAsia" w:ascii="宋体" w:hAnsi="宋体"/>
        </w:rPr>
        <w:t>2.2 招标文件的澄清</w:t>
      </w:r>
      <w:bookmarkEnd w:id="165"/>
      <w:bookmarkEnd w:id="166"/>
      <w:bookmarkEnd w:id="167"/>
      <w:bookmarkEnd w:id="168"/>
      <w:bookmarkEnd w:id="169"/>
      <w:bookmarkEnd w:id="170"/>
      <w:bookmarkEnd w:id="171"/>
      <w:bookmarkEnd w:id="172"/>
      <w:bookmarkEnd w:id="173"/>
    </w:p>
    <w:p>
      <w:pPr>
        <w:spacing w:line="360" w:lineRule="auto"/>
        <w:ind w:firstLine="480" w:firstLineChars="200"/>
        <w:rPr>
          <w:rFonts w:ascii="宋体" w:hAnsi="宋体"/>
          <w:sz w:val="24"/>
          <w:szCs w:val="24"/>
        </w:rPr>
      </w:pPr>
      <w:r>
        <w:rPr>
          <w:rFonts w:hint="eastAsia" w:ascii="宋体" w:hAnsi="宋体"/>
          <w:sz w:val="24"/>
          <w:szCs w:val="24"/>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ind w:firstLine="480" w:firstLineChars="200"/>
        <w:rPr>
          <w:rFonts w:ascii="宋体" w:hAnsi="宋体"/>
          <w:sz w:val="24"/>
          <w:szCs w:val="24"/>
        </w:rPr>
      </w:pPr>
      <w:r>
        <w:rPr>
          <w:rFonts w:hint="eastAsia" w:ascii="宋体" w:hAnsi="宋体"/>
          <w:sz w:val="24"/>
          <w:szCs w:val="24"/>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pPr>
        <w:spacing w:line="360" w:lineRule="auto"/>
        <w:ind w:firstLine="480" w:firstLineChars="200"/>
        <w:rPr>
          <w:rFonts w:ascii="宋体" w:hAnsi="宋体"/>
          <w:sz w:val="24"/>
          <w:szCs w:val="24"/>
        </w:rPr>
      </w:pPr>
      <w:r>
        <w:rPr>
          <w:rFonts w:hint="eastAsia" w:ascii="宋体" w:hAnsi="宋体"/>
          <w:sz w:val="24"/>
          <w:szCs w:val="24"/>
        </w:rPr>
        <w:t>2.2.3 投标人在收到澄清后，应在投标人须知前附表规定的时间内以书面形式通知招标人，确认已收到该澄清。</w:t>
      </w:r>
    </w:p>
    <w:p>
      <w:pPr>
        <w:pStyle w:val="4"/>
        <w:rPr>
          <w:rFonts w:ascii="宋体" w:hAnsi="宋体"/>
        </w:rPr>
      </w:pPr>
      <w:bookmarkStart w:id="174" w:name="_Toc144974513"/>
      <w:bookmarkStart w:id="175" w:name="_Toc247085704"/>
      <w:bookmarkStart w:id="176" w:name="_Toc246996933"/>
      <w:bookmarkStart w:id="177" w:name="_Toc246996190"/>
      <w:bookmarkStart w:id="178" w:name="_Toc381347106"/>
      <w:bookmarkStart w:id="179" w:name="_Toc152045545"/>
      <w:bookmarkStart w:id="180" w:name="_Toc179632563"/>
      <w:bookmarkStart w:id="181" w:name="_Toc152042321"/>
      <w:bookmarkStart w:id="182" w:name="_Toc377031598"/>
      <w:r>
        <w:rPr>
          <w:rFonts w:hint="eastAsia" w:ascii="宋体" w:hAnsi="宋体"/>
        </w:rPr>
        <w:t>2.3 招标文件的修改</w:t>
      </w:r>
      <w:bookmarkEnd w:id="174"/>
      <w:bookmarkEnd w:id="175"/>
      <w:bookmarkEnd w:id="176"/>
      <w:bookmarkEnd w:id="177"/>
      <w:bookmarkEnd w:id="178"/>
      <w:bookmarkEnd w:id="179"/>
      <w:bookmarkEnd w:id="180"/>
      <w:bookmarkEnd w:id="181"/>
      <w:bookmarkEnd w:id="182"/>
    </w:p>
    <w:p>
      <w:pPr>
        <w:spacing w:line="360" w:lineRule="auto"/>
        <w:ind w:firstLine="480" w:firstLineChars="200"/>
        <w:rPr>
          <w:rFonts w:ascii="宋体" w:hAnsi="宋体"/>
          <w:sz w:val="24"/>
          <w:szCs w:val="24"/>
        </w:rPr>
      </w:pPr>
      <w:r>
        <w:rPr>
          <w:rFonts w:hint="eastAsia" w:ascii="宋体" w:hAnsi="宋体"/>
          <w:sz w:val="24"/>
          <w:szCs w:val="24"/>
        </w:rPr>
        <w:t>2.3.1招标人可以书面形式修改招标文件，并通知所有已购买招标文件的投标人。但如果修改招标文件的时间距投标截止时间不足15天，并且修改内容影响投标文件编制的，将相应延长投标截止时间。</w:t>
      </w:r>
    </w:p>
    <w:p>
      <w:pPr>
        <w:spacing w:line="360" w:lineRule="auto"/>
        <w:ind w:firstLine="480" w:firstLineChars="200"/>
        <w:rPr>
          <w:rFonts w:ascii="宋体" w:hAnsi="宋体"/>
          <w:sz w:val="24"/>
          <w:szCs w:val="24"/>
        </w:rPr>
      </w:pPr>
      <w:r>
        <w:rPr>
          <w:rFonts w:hint="eastAsia" w:ascii="宋体" w:hAnsi="宋体"/>
          <w:sz w:val="24"/>
          <w:szCs w:val="24"/>
        </w:rPr>
        <w:t>2.3.2 投标人收到修改内容后，应在投标人须知前附表规定的时间内以书面形式通知招标人，确认已收到该修改。</w:t>
      </w:r>
    </w:p>
    <w:p>
      <w:pPr>
        <w:pStyle w:val="2"/>
        <w:spacing w:before="0" w:after="0" w:line="360" w:lineRule="auto"/>
        <w:rPr>
          <w:rFonts w:ascii="宋体" w:hAnsi="宋体" w:eastAsia="宋体"/>
        </w:rPr>
      </w:pPr>
      <w:bookmarkStart w:id="183" w:name="_Toc377031599"/>
      <w:bookmarkStart w:id="184" w:name="_Toc18344"/>
      <w:bookmarkStart w:id="185" w:name="_Toc246996191"/>
      <w:bookmarkStart w:id="186" w:name="_Toc179632564"/>
      <w:bookmarkStart w:id="187" w:name="_Toc247085705"/>
      <w:bookmarkStart w:id="188" w:name="_Toc144974514"/>
      <w:bookmarkStart w:id="189" w:name="_Toc152045546"/>
      <w:bookmarkStart w:id="190" w:name="_Toc246996934"/>
      <w:bookmarkStart w:id="191" w:name="_Toc381347107"/>
      <w:bookmarkStart w:id="192" w:name="_Toc152042322"/>
      <w:r>
        <w:rPr>
          <w:rFonts w:hint="eastAsia" w:ascii="宋体" w:hAnsi="宋体" w:eastAsia="宋体"/>
        </w:rPr>
        <w:t>3. 投标文件</w:t>
      </w:r>
      <w:bookmarkEnd w:id="183"/>
      <w:bookmarkEnd w:id="184"/>
      <w:bookmarkEnd w:id="185"/>
      <w:bookmarkEnd w:id="186"/>
      <w:bookmarkEnd w:id="187"/>
      <w:bookmarkEnd w:id="188"/>
      <w:bookmarkEnd w:id="189"/>
      <w:bookmarkEnd w:id="190"/>
      <w:bookmarkEnd w:id="191"/>
      <w:bookmarkEnd w:id="192"/>
    </w:p>
    <w:p>
      <w:pPr>
        <w:pStyle w:val="4"/>
        <w:rPr>
          <w:rFonts w:ascii="宋体" w:hAnsi="宋体"/>
        </w:rPr>
      </w:pPr>
      <w:bookmarkStart w:id="193" w:name="_Toc179632565"/>
      <w:bookmarkStart w:id="194" w:name="_Toc381347108"/>
      <w:bookmarkStart w:id="195" w:name="_Toc152045547"/>
      <w:bookmarkStart w:id="196" w:name="_Toc152042323"/>
      <w:bookmarkStart w:id="197" w:name="_Toc246996192"/>
      <w:bookmarkStart w:id="198" w:name="_Toc247085706"/>
      <w:bookmarkStart w:id="199" w:name="_Toc246996935"/>
      <w:bookmarkStart w:id="200" w:name="_Toc377031600"/>
      <w:bookmarkStart w:id="201" w:name="_Toc144974515"/>
      <w:r>
        <w:rPr>
          <w:rFonts w:hint="eastAsia" w:ascii="宋体" w:hAnsi="宋体"/>
        </w:rPr>
        <w:t>3.1 投标文件的组成</w:t>
      </w:r>
      <w:bookmarkEnd w:id="193"/>
      <w:bookmarkEnd w:id="194"/>
      <w:bookmarkEnd w:id="195"/>
      <w:bookmarkEnd w:id="196"/>
      <w:bookmarkEnd w:id="197"/>
      <w:bookmarkEnd w:id="198"/>
      <w:bookmarkEnd w:id="199"/>
      <w:bookmarkEnd w:id="200"/>
      <w:bookmarkEnd w:id="201"/>
    </w:p>
    <w:p>
      <w:pPr>
        <w:spacing w:line="360" w:lineRule="auto"/>
        <w:ind w:firstLine="480" w:firstLineChars="200"/>
        <w:rPr>
          <w:rFonts w:ascii="宋体" w:hAnsi="宋体"/>
          <w:sz w:val="24"/>
          <w:szCs w:val="24"/>
        </w:rPr>
      </w:pPr>
      <w:r>
        <w:rPr>
          <w:rFonts w:hint="eastAsia" w:ascii="宋体" w:hAnsi="宋体"/>
          <w:sz w:val="24"/>
          <w:szCs w:val="24"/>
        </w:rPr>
        <w:t>投标文件应包括下列内容：</w:t>
      </w:r>
    </w:p>
    <w:p>
      <w:pPr>
        <w:spacing w:line="360" w:lineRule="auto"/>
        <w:ind w:firstLine="480" w:firstLineChars="200"/>
        <w:rPr>
          <w:rFonts w:ascii="宋体" w:hAnsi="宋体"/>
          <w:sz w:val="24"/>
          <w:szCs w:val="24"/>
        </w:rPr>
      </w:pPr>
      <w:bookmarkStart w:id="202" w:name="_Toc152045548"/>
      <w:bookmarkStart w:id="203" w:name="_Toc246996193"/>
      <w:bookmarkStart w:id="204" w:name="_Toc377031601"/>
      <w:bookmarkStart w:id="205" w:name="_Toc179632566"/>
      <w:bookmarkStart w:id="206" w:name="_Toc246996936"/>
      <w:bookmarkStart w:id="207" w:name="_Toc144974516"/>
      <w:bookmarkStart w:id="208" w:name="_Toc247085707"/>
      <w:bookmarkStart w:id="209" w:name="_Toc381347109"/>
      <w:bookmarkStart w:id="210" w:name="_Toc152042324"/>
      <w:r>
        <w:rPr>
          <w:rFonts w:hint="eastAsia" w:ascii="宋体" w:hAnsi="宋体"/>
          <w:sz w:val="24"/>
          <w:szCs w:val="24"/>
        </w:rPr>
        <w:t>一、投标函及投标函附录</w:t>
      </w:r>
    </w:p>
    <w:p>
      <w:pPr>
        <w:spacing w:line="360" w:lineRule="auto"/>
        <w:ind w:firstLine="480" w:firstLineChars="200"/>
        <w:rPr>
          <w:rFonts w:ascii="宋体" w:hAnsi="宋体"/>
          <w:sz w:val="24"/>
          <w:szCs w:val="24"/>
        </w:rPr>
      </w:pPr>
      <w:r>
        <w:rPr>
          <w:rFonts w:hint="eastAsia" w:ascii="宋体" w:hAnsi="宋体"/>
          <w:sz w:val="24"/>
          <w:szCs w:val="24"/>
        </w:rPr>
        <w:t>二、法定代表人身份证明</w:t>
      </w:r>
    </w:p>
    <w:p>
      <w:pPr>
        <w:spacing w:line="360" w:lineRule="auto"/>
        <w:ind w:firstLine="480" w:firstLineChars="200"/>
        <w:rPr>
          <w:rFonts w:ascii="宋体" w:hAnsi="宋体"/>
          <w:sz w:val="24"/>
          <w:szCs w:val="24"/>
        </w:rPr>
      </w:pPr>
      <w:r>
        <w:rPr>
          <w:rFonts w:hint="eastAsia" w:ascii="宋体" w:hAnsi="宋体"/>
          <w:sz w:val="24"/>
          <w:szCs w:val="24"/>
        </w:rPr>
        <w:t>三、授权委托书</w:t>
      </w:r>
    </w:p>
    <w:p>
      <w:pPr>
        <w:spacing w:line="360" w:lineRule="auto"/>
        <w:ind w:firstLine="480" w:firstLineChars="200"/>
        <w:rPr>
          <w:rFonts w:ascii="宋体" w:hAnsi="宋体"/>
          <w:sz w:val="24"/>
          <w:szCs w:val="24"/>
        </w:rPr>
      </w:pPr>
      <w:r>
        <w:rPr>
          <w:rFonts w:hint="eastAsia" w:ascii="宋体" w:hAnsi="宋体"/>
          <w:sz w:val="24"/>
          <w:szCs w:val="24"/>
          <w:lang w:eastAsia="zh-CN"/>
        </w:rPr>
        <w:t>四</w:t>
      </w:r>
      <w:r>
        <w:rPr>
          <w:rFonts w:hint="eastAsia" w:ascii="宋体" w:hAnsi="宋体"/>
          <w:sz w:val="24"/>
          <w:szCs w:val="24"/>
        </w:rPr>
        <w:t>、已标价工程量清单</w:t>
      </w:r>
    </w:p>
    <w:p>
      <w:pPr>
        <w:spacing w:line="360" w:lineRule="auto"/>
        <w:ind w:firstLine="480" w:firstLineChars="200"/>
        <w:rPr>
          <w:rFonts w:ascii="宋体" w:hAnsi="宋体"/>
          <w:sz w:val="24"/>
          <w:szCs w:val="24"/>
        </w:rPr>
      </w:pPr>
      <w:r>
        <w:rPr>
          <w:rFonts w:hint="eastAsia" w:ascii="宋体" w:hAnsi="宋体"/>
          <w:sz w:val="24"/>
          <w:szCs w:val="24"/>
          <w:lang w:eastAsia="zh-CN"/>
        </w:rPr>
        <w:t>五</w:t>
      </w:r>
      <w:r>
        <w:rPr>
          <w:rFonts w:hint="eastAsia" w:ascii="宋体" w:hAnsi="宋体"/>
          <w:sz w:val="24"/>
          <w:szCs w:val="24"/>
        </w:rPr>
        <w:t>、施工组织设计</w:t>
      </w:r>
    </w:p>
    <w:p>
      <w:pPr>
        <w:spacing w:line="360" w:lineRule="auto"/>
        <w:ind w:firstLine="480" w:firstLineChars="200"/>
        <w:rPr>
          <w:rFonts w:ascii="宋体" w:hAnsi="宋体"/>
          <w:sz w:val="24"/>
          <w:szCs w:val="24"/>
        </w:rPr>
      </w:pPr>
      <w:r>
        <w:rPr>
          <w:rFonts w:hint="eastAsia" w:ascii="宋体" w:hAnsi="宋体"/>
          <w:sz w:val="24"/>
          <w:szCs w:val="24"/>
          <w:lang w:eastAsia="zh-CN"/>
        </w:rPr>
        <w:t>六</w:t>
      </w:r>
      <w:r>
        <w:rPr>
          <w:rFonts w:hint="eastAsia" w:ascii="宋体" w:hAnsi="宋体"/>
          <w:sz w:val="24"/>
          <w:szCs w:val="24"/>
        </w:rPr>
        <w:t>、项目管理机构表</w:t>
      </w:r>
    </w:p>
    <w:p>
      <w:pPr>
        <w:spacing w:line="360" w:lineRule="auto"/>
        <w:ind w:firstLine="480" w:firstLineChars="200"/>
        <w:rPr>
          <w:rFonts w:ascii="宋体" w:hAnsi="宋体"/>
          <w:sz w:val="24"/>
          <w:szCs w:val="24"/>
        </w:rPr>
      </w:pPr>
      <w:r>
        <w:rPr>
          <w:rFonts w:hint="eastAsia" w:ascii="宋体" w:hAnsi="宋体"/>
          <w:sz w:val="24"/>
          <w:szCs w:val="24"/>
          <w:lang w:eastAsia="zh-CN"/>
        </w:rPr>
        <w:t>七</w:t>
      </w:r>
      <w:r>
        <w:rPr>
          <w:rFonts w:hint="eastAsia" w:ascii="宋体" w:hAnsi="宋体"/>
          <w:sz w:val="24"/>
          <w:szCs w:val="24"/>
        </w:rPr>
        <w:t>、资格审查资料</w:t>
      </w:r>
    </w:p>
    <w:p>
      <w:pPr>
        <w:spacing w:line="360" w:lineRule="auto"/>
        <w:ind w:firstLine="480" w:firstLineChars="200"/>
        <w:rPr>
          <w:rFonts w:ascii="宋体" w:hAnsi="宋体"/>
          <w:sz w:val="24"/>
          <w:szCs w:val="24"/>
        </w:rPr>
      </w:pPr>
      <w:r>
        <w:rPr>
          <w:rFonts w:hint="eastAsia" w:ascii="宋体" w:hAnsi="宋体"/>
          <w:sz w:val="24"/>
          <w:szCs w:val="24"/>
          <w:lang w:eastAsia="zh-CN"/>
        </w:rPr>
        <w:t>八</w:t>
      </w:r>
      <w:r>
        <w:rPr>
          <w:rFonts w:hint="eastAsia" w:ascii="宋体" w:hAnsi="宋体"/>
          <w:sz w:val="24"/>
          <w:szCs w:val="24"/>
        </w:rPr>
        <w:t>、其他</w:t>
      </w:r>
    </w:p>
    <w:p>
      <w:pPr>
        <w:pStyle w:val="4"/>
        <w:rPr>
          <w:rFonts w:ascii="宋体" w:hAnsi="宋体"/>
        </w:rPr>
      </w:pPr>
      <w:r>
        <w:rPr>
          <w:rFonts w:hint="eastAsia" w:ascii="宋体" w:hAnsi="宋体"/>
        </w:rPr>
        <w:t>3.2 投标报价</w:t>
      </w:r>
      <w:bookmarkEnd w:id="202"/>
      <w:bookmarkEnd w:id="203"/>
      <w:bookmarkEnd w:id="204"/>
      <w:bookmarkEnd w:id="205"/>
      <w:bookmarkEnd w:id="206"/>
      <w:bookmarkEnd w:id="207"/>
      <w:bookmarkEnd w:id="208"/>
      <w:bookmarkEnd w:id="209"/>
      <w:bookmarkEnd w:id="210"/>
    </w:p>
    <w:p>
      <w:pPr>
        <w:spacing w:line="360" w:lineRule="auto"/>
        <w:ind w:firstLine="480" w:firstLineChars="200"/>
        <w:rPr>
          <w:rFonts w:ascii="宋体" w:hAnsi="宋体"/>
          <w:sz w:val="24"/>
          <w:szCs w:val="24"/>
        </w:rPr>
      </w:pPr>
      <w:r>
        <w:rPr>
          <w:rFonts w:hint="eastAsia" w:ascii="宋体" w:hAnsi="宋体"/>
          <w:sz w:val="24"/>
          <w:szCs w:val="24"/>
        </w:rPr>
        <w:t>3.2.1 投标人应按第五章“工程量清单”的要求填写相应表格。</w:t>
      </w:r>
    </w:p>
    <w:p>
      <w:pPr>
        <w:spacing w:line="360" w:lineRule="auto"/>
        <w:ind w:firstLine="480" w:firstLineChars="200"/>
        <w:rPr>
          <w:rFonts w:ascii="宋体" w:hAnsi="宋体"/>
          <w:sz w:val="24"/>
          <w:szCs w:val="24"/>
        </w:rPr>
      </w:pPr>
      <w:r>
        <w:rPr>
          <w:rFonts w:hint="eastAsia" w:ascii="宋体" w:hAnsi="宋体"/>
          <w:sz w:val="24"/>
          <w:szCs w:val="24"/>
        </w:rPr>
        <w:t>3.2.2 投标人在投标截止时间前修改投标函中的投标报价总额，应同时修改“已标价工程量清单”中的相应报价，投标报价总额为各分项金额之和。此修改须符合本章第4.3款的有关要求。</w:t>
      </w:r>
      <w:bookmarkStart w:id="211" w:name="_Toc152045549"/>
      <w:bookmarkStart w:id="212" w:name="_Toc144974517"/>
      <w:bookmarkStart w:id="213" w:name="_Toc152042325"/>
      <w:bookmarkStart w:id="214" w:name="_Toc179632567"/>
    </w:p>
    <w:p>
      <w:pPr>
        <w:spacing w:line="360" w:lineRule="auto"/>
        <w:ind w:firstLine="480" w:firstLineChars="200"/>
        <w:rPr>
          <w:rFonts w:ascii="宋体" w:hAnsi="宋体"/>
          <w:sz w:val="24"/>
          <w:szCs w:val="24"/>
        </w:rPr>
      </w:pPr>
      <w:r>
        <w:rPr>
          <w:rFonts w:hint="eastAsia" w:ascii="宋体" w:hAnsi="宋体"/>
          <w:sz w:val="24"/>
          <w:szCs w:val="24"/>
        </w:rPr>
        <w:t>3.2.3 招标人设有最高投标限价的，投标人的投标报价不得超过招标控制价，最高投标限价或其计算方法在投标人须知前附表中载明。</w:t>
      </w:r>
    </w:p>
    <w:p>
      <w:pPr>
        <w:pStyle w:val="4"/>
        <w:rPr>
          <w:rFonts w:ascii="宋体" w:hAnsi="宋体"/>
        </w:rPr>
      </w:pPr>
      <w:bookmarkStart w:id="215" w:name="_Toc246996937"/>
      <w:bookmarkStart w:id="216" w:name="_Toc381347110"/>
      <w:bookmarkStart w:id="217" w:name="_Toc246996194"/>
      <w:bookmarkStart w:id="218" w:name="_Toc247085708"/>
      <w:bookmarkStart w:id="219" w:name="_Toc377031602"/>
      <w:r>
        <w:rPr>
          <w:rFonts w:hint="eastAsia" w:ascii="宋体" w:hAnsi="宋体"/>
        </w:rPr>
        <w:t>3.3 投标有效期</w:t>
      </w:r>
      <w:bookmarkEnd w:id="211"/>
      <w:bookmarkEnd w:id="212"/>
      <w:bookmarkEnd w:id="213"/>
      <w:bookmarkEnd w:id="214"/>
      <w:bookmarkEnd w:id="215"/>
      <w:bookmarkEnd w:id="216"/>
      <w:bookmarkEnd w:id="217"/>
      <w:bookmarkEnd w:id="218"/>
      <w:bookmarkEnd w:id="219"/>
    </w:p>
    <w:p>
      <w:pPr>
        <w:spacing w:line="360" w:lineRule="auto"/>
        <w:ind w:firstLine="480" w:firstLineChars="200"/>
        <w:rPr>
          <w:rFonts w:ascii="宋体" w:hAnsi="宋体"/>
          <w:sz w:val="24"/>
          <w:szCs w:val="24"/>
        </w:rPr>
      </w:pPr>
      <w:r>
        <w:rPr>
          <w:rFonts w:hint="eastAsia" w:ascii="宋体" w:hAnsi="宋体"/>
          <w:sz w:val="24"/>
          <w:szCs w:val="24"/>
        </w:rPr>
        <w:t>3.3.1 除投标人须知前附表另有规定外，投标有效期为90日历天。</w:t>
      </w:r>
    </w:p>
    <w:p>
      <w:pPr>
        <w:spacing w:line="360" w:lineRule="auto"/>
        <w:ind w:firstLine="480" w:firstLineChars="200"/>
        <w:rPr>
          <w:rFonts w:ascii="宋体" w:hAnsi="宋体"/>
          <w:sz w:val="24"/>
          <w:szCs w:val="24"/>
        </w:rPr>
      </w:pPr>
      <w:r>
        <w:rPr>
          <w:rFonts w:hint="eastAsia" w:ascii="宋体" w:hAnsi="宋体"/>
          <w:sz w:val="24"/>
          <w:szCs w:val="24"/>
        </w:rPr>
        <w:t>3.3.2在投标有效期内，投标人撤销或修改其投标文件的，应承担招标文件和法律规定的责任。</w:t>
      </w:r>
    </w:p>
    <w:p>
      <w:pPr>
        <w:spacing w:line="360" w:lineRule="auto"/>
        <w:ind w:firstLine="480" w:firstLineChars="200"/>
        <w:rPr>
          <w:rFonts w:ascii="宋体" w:hAnsi="宋体"/>
          <w:sz w:val="24"/>
          <w:szCs w:val="24"/>
        </w:rPr>
      </w:pPr>
      <w:r>
        <w:rPr>
          <w:rFonts w:hint="eastAsia" w:ascii="宋体" w:hAnsi="宋体"/>
          <w:sz w:val="24"/>
          <w:szCs w:val="24"/>
        </w:rPr>
        <w:t>3.3.3出现特殊情况需要延长投标有效期的，招标人以书面形式通知所有投标人延长投标有效期。投标人同意延长的，不得要求或被允许修改或撤销其投标文件；投标人拒绝延长的，其投标失效。</w:t>
      </w:r>
    </w:p>
    <w:p>
      <w:pPr>
        <w:pStyle w:val="4"/>
        <w:rPr>
          <w:rFonts w:ascii="宋体" w:hAnsi="宋体"/>
        </w:rPr>
      </w:pPr>
      <w:bookmarkStart w:id="220" w:name="_Toc246996195"/>
      <w:bookmarkStart w:id="221" w:name="_Toc179632568"/>
      <w:bookmarkStart w:id="222" w:name="_Toc152045550"/>
      <w:bookmarkStart w:id="223" w:name="_Toc377031603"/>
      <w:bookmarkStart w:id="224" w:name="_Toc247085709"/>
      <w:bookmarkStart w:id="225" w:name="_Toc381347111"/>
      <w:bookmarkStart w:id="226" w:name="_Toc152042326"/>
      <w:bookmarkStart w:id="227" w:name="_Toc144974518"/>
      <w:bookmarkStart w:id="228" w:name="_Toc246996938"/>
      <w:r>
        <w:rPr>
          <w:rFonts w:hint="eastAsia" w:ascii="宋体" w:hAnsi="宋体"/>
        </w:rPr>
        <w:t>3.4 投标保证金</w:t>
      </w:r>
      <w:bookmarkEnd w:id="220"/>
      <w:bookmarkEnd w:id="221"/>
      <w:bookmarkEnd w:id="222"/>
      <w:bookmarkEnd w:id="223"/>
      <w:bookmarkEnd w:id="224"/>
      <w:bookmarkEnd w:id="225"/>
      <w:bookmarkEnd w:id="226"/>
      <w:bookmarkEnd w:id="227"/>
      <w:bookmarkEnd w:id="228"/>
      <w:bookmarkStart w:id="229" w:name="_Toc381347112"/>
      <w:bookmarkStart w:id="230" w:name="_Toc247085710"/>
      <w:bookmarkStart w:id="231" w:name="_Toc152045552"/>
      <w:bookmarkStart w:id="232" w:name="_Toc246996196"/>
      <w:bookmarkStart w:id="233" w:name="_Toc179632570"/>
      <w:bookmarkStart w:id="234" w:name="_Toc377031604"/>
      <w:bookmarkStart w:id="235" w:name="_Toc152042328"/>
      <w:bookmarkStart w:id="236" w:name="_Toc246996939"/>
      <w:bookmarkStart w:id="237" w:name="_Toc144974520"/>
    </w:p>
    <w:p>
      <w:pPr>
        <w:spacing w:line="360" w:lineRule="auto"/>
        <w:ind w:firstLine="480" w:firstLineChars="200"/>
        <w:rPr>
          <w:rFonts w:hint="eastAsia" w:eastAsia="宋体"/>
          <w:lang w:eastAsia="zh-CN"/>
        </w:rPr>
      </w:pPr>
      <w:r>
        <w:rPr>
          <w:rFonts w:hint="eastAsia" w:ascii="宋体" w:hAnsi="宋体"/>
          <w:sz w:val="24"/>
          <w:szCs w:val="24"/>
          <w:lang w:eastAsia="zh-CN"/>
        </w:rPr>
        <w:t>不收取</w:t>
      </w:r>
    </w:p>
    <w:p>
      <w:pPr>
        <w:pStyle w:val="4"/>
        <w:rPr>
          <w:rFonts w:ascii="宋体" w:hAnsi="宋体"/>
        </w:rPr>
      </w:pPr>
      <w:r>
        <w:rPr>
          <w:rFonts w:hint="eastAsia" w:ascii="宋体" w:hAnsi="宋体"/>
        </w:rPr>
        <w:t>3.5 资格审查资料</w:t>
      </w:r>
      <w:bookmarkEnd w:id="229"/>
      <w:bookmarkEnd w:id="230"/>
      <w:bookmarkEnd w:id="231"/>
      <w:bookmarkEnd w:id="232"/>
      <w:bookmarkEnd w:id="233"/>
      <w:bookmarkEnd w:id="234"/>
      <w:bookmarkEnd w:id="235"/>
      <w:bookmarkEnd w:id="236"/>
      <w:bookmarkEnd w:id="237"/>
    </w:p>
    <w:p>
      <w:pPr>
        <w:pStyle w:val="4"/>
        <w:ind w:firstLine="420" w:firstLineChars="0"/>
        <w:rPr>
          <w:rFonts w:hint="eastAsia" w:ascii="宋体" w:hAnsi="宋体"/>
          <w:sz w:val="24"/>
          <w:szCs w:val="24"/>
          <w:lang w:eastAsia="zh-CN"/>
        </w:rPr>
      </w:pPr>
      <w:bookmarkStart w:id="238" w:name="_Toc377031605"/>
      <w:bookmarkStart w:id="239" w:name="_Toc381347113"/>
      <w:bookmarkStart w:id="240" w:name="_Toc152042329"/>
      <w:bookmarkStart w:id="241" w:name="_Toc179632571"/>
      <w:bookmarkStart w:id="242" w:name="_Toc246996197"/>
      <w:bookmarkStart w:id="243" w:name="_Toc246996940"/>
      <w:bookmarkStart w:id="244" w:name="_Toc144974521"/>
      <w:bookmarkStart w:id="245" w:name="_Toc247085711"/>
      <w:bookmarkStart w:id="246" w:name="_Toc152045553"/>
      <w:r>
        <w:rPr>
          <w:rFonts w:hint="eastAsia" w:ascii="宋体" w:hAnsi="宋体"/>
          <w:b w:val="0"/>
          <w:bCs w:val="0"/>
          <w:sz w:val="24"/>
          <w:szCs w:val="24"/>
          <w:lang w:eastAsia="zh-CN"/>
        </w:rPr>
        <w:t>详见投标人须知前附表</w:t>
      </w:r>
    </w:p>
    <w:p>
      <w:pPr>
        <w:pStyle w:val="4"/>
        <w:rPr>
          <w:rFonts w:ascii="宋体" w:hAnsi="宋体"/>
        </w:rPr>
      </w:pPr>
      <w:r>
        <w:rPr>
          <w:rFonts w:hint="eastAsia" w:ascii="宋体" w:hAnsi="宋体"/>
        </w:rPr>
        <w:t>3.6投标文件的编制</w:t>
      </w:r>
      <w:bookmarkEnd w:id="238"/>
      <w:bookmarkEnd w:id="239"/>
    </w:p>
    <w:p>
      <w:pPr>
        <w:spacing w:line="360" w:lineRule="auto"/>
        <w:ind w:firstLine="480" w:firstLineChars="200"/>
        <w:rPr>
          <w:rFonts w:ascii="宋体" w:hAnsi="宋体"/>
          <w:sz w:val="24"/>
          <w:szCs w:val="24"/>
        </w:rPr>
      </w:pPr>
      <w:r>
        <w:rPr>
          <w:rFonts w:hint="eastAsia" w:ascii="宋体" w:hAnsi="宋体"/>
          <w:sz w:val="24"/>
          <w:szCs w:val="24"/>
        </w:rPr>
        <w:t>3.6.1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宋体" w:hAnsi="宋体"/>
          <w:sz w:val="24"/>
          <w:szCs w:val="24"/>
        </w:rPr>
      </w:pPr>
      <w:r>
        <w:rPr>
          <w:rFonts w:hint="eastAsia" w:ascii="宋体" w:hAnsi="宋体"/>
          <w:sz w:val="24"/>
          <w:szCs w:val="24"/>
        </w:rPr>
        <w:t>3.6.2 投标文件应当对招标文件有关工期、投标有效期、质量要求、技术标准和要求、招标范围等实质性内容作出响应。</w:t>
      </w:r>
    </w:p>
    <w:p>
      <w:pPr>
        <w:spacing w:line="360" w:lineRule="auto"/>
        <w:ind w:firstLine="480" w:firstLineChars="200"/>
        <w:rPr>
          <w:rFonts w:ascii="宋体" w:hAnsi="宋体"/>
          <w:sz w:val="24"/>
          <w:szCs w:val="24"/>
        </w:rPr>
      </w:pPr>
      <w:r>
        <w:rPr>
          <w:rFonts w:hint="eastAsia" w:ascii="宋体" w:hAnsi="宋体"/>
          <w:sz w:val="24"/>
          <w:szCs w:val="24"/>
        </w:rPr>
        <w:t>3.6.3投标文件应由投标人的法定代表人或其委托代理人签字或电子签章</w:t>
      </w:r>
      <w:r>
        <w:rPr>
          <w:rFonts w:hint="eastAsia" w:ascii="宋体" w:hAnsi="宋体"/>
          <w:sz w:val="24"/>
        </w:rPr>
        <w:t>。委托代理人签字的，投标文件应附法定代表人签署的授权委托书。</w:t>
      </w:r>
      <w:r>
        <w:rPr>
          <w:rFonts w:hint="eastAsia" w:ascii="宋体" w:hAnsi="宋体"/>
          <w:sz w:val="24"/>
          <w:szCs w:val="24"/>
        </w:rPr>
        <w:t>投标文件应尽量避免涂改、行间插字或删除。如果出现上述情况，改动之处应加盖单位章或由投标人的法定代表人或其授权的代理人签字确认。签字或盖章的具体要求见投标人须知前附表。</w:t>
      </w:r>
      <w:bookmarkEnd w:id="240"/>
      <w:bookmarkEnd w:id="241"/>
      <w:bookmarkEnd w:id="242"/>
      <w:bookmarkEnd w:id="243"/>
      <w:bookmarkEnd w:id="244"/>
      <w:bookmarkEnd w:id="245"/>
      <w:bookmarkEnd w:id="246"/>
      <w:bookmarkStart w:id="247" w:name="_Toc144974523"/>
      <w:bookmarkStart w:id="248" w:name="_Toc246996199"/>
      <w:bookmarkStart w:id="249" w:name="_Toc152042331"/>
      <w:bookmarkStart w:id="250" w:name="_Toc179632573"/>
      <w:bookmarkStart w:id="251" w:name="_Toc246996942"/>
      <w:bookmarkStart w:id="252" w:name="_Toc152045555"/>
      <w:bookmarkStart w:id="253" w:name="_Toc247085713"/>
    </w:p>
    <w:p>
      <w:pPr>
        <w:pStyle w:val="2"/>
        <w:spacing w:before="0" w:after="0" w:line="360" w:lineRule="auto"/>
        <w:rPr>
          <w:rFonts w:ascii="宋体" w:hAnsi="宋体" w:eastAsia="宋体"/>
        </w:rPr>
      </w:pPr>
      <w:bookmarkStart w:id="254" w:name="_Toc381347114"/>
      <w:bookmarkStart w:id="255" w:name="_Toc377031606"/>
      <w:bookmarkStart w:id="256" w:name="_Toc3382"/>
      <w:r>
        <w:rPr>
          <w:rFonts w:hint="eastAsia" w:ascii="宋体" w:hAnsi="宋体" w:eastAsia="宋体"/>
        </w:rPr>
        <w:t>4. 投标</w:t>
      </w:r>
      <w:bookmarkEnd w:id="247"/>
      <w:bookmarkEnd w:id="248"/>
      <w:bookmarkEnd w:id="249"/>
      <w:bookmarkEnd w:id="250"/>
      <w:bookmarkEnd w:id="251"/>
      <w:bookmarkEnd w:id="252"/>
      <w:bookmarkEnd w:id="253"/>
      <w:bookmarkEnd w:id="254"/>
      <w:bookmarkEnd w:id="255"/>
      <w:bookmarkEnd w:id="256"/>
    </w:p>
    <w:p>
      <w:pPr>
        <w:pStyle w:val="4"/>
        <w:rPr>
          <w:rFonts w:ascii="宋体" w:hAnsi="宋体"/>
        </w:rPr>
      </w:pPr>
      <w:bookmarkStart w:id="257" w:name="_Toc377031608"/>
      <w:bookmarkStart w:id="258" w:name="_Toc144974525"/>
      <w:bookmarkStart w:id="259" w:name="_Toc152045557"/>
      <w:bookmarkStart w:id="260" w:name="_Toc246996944"/>
      <w:bookmarkStart w:id="261" w:name="_Toc246996201"/>
      <w:bookmarkStart w:id="262" w:name="_Toc152042333"/>
      <w:bookmarkStart w:id="263" w:name="_Toc179632575"/>
      <w:bookmarkStart w:id="264" w:name="_Toc381347116"/>
      <w:bookmarkStart w:id="265" w:name="_Toc247085715"/>
      <w:r>
        <w:rPr>
          <w:rFonts w:hint="eastAsia" w:ascii="宋体" w:hAnsi="宋体"/>
        </w:rPr>
        <w:t>4.1 投标文件的递交</w:t>
      </w:r>
      <w:bookmarkEnd w:id="257"/>
      <w:bookmarkEnd w:id="258"/>
      <w:bookmarkEnd w:id="259"/>
      <w:bookmarkEnd w:id="260"/>
      <w:bookmarkEnd w:id="261"/>
      <w:bookmarkEnd w:id="262"/>
      <w:bookmarkEnd w:id="263"/>
      <w:bookmarkEnd w:id="264"/>
      <w:bookmarkEnd w:id="265"/>
    </w:p>
    <w:p>
      <w:pPr>
        <w:spacing w:line="360" w:lineRule="auto"/>
        <w:ind w:firstLine="480" w:firstLineChars="200"/>
        <w:rPr>
          <w:rFonts w:hint="eastAsia" w:ascii="宋体" w:hAnsi="宋体"/>
          <w:sz w:val="24"/>
          <w:szCs w:val="24"/>
        </w:rPr>
      </w:pPr>
      <w:r>
        <w:rPr>
          <w:rFonts w:hint="eastAsia" w:ascii="宋体" w:hAnsi="宋体"/>
          <w:sz w:val="24"/>
          <w:szCs w:val="24"/>
        </w:rPr>
        <w:t>4.2.1 投标人应在投标人须知前附表 2.2.2 项规定的投标截止时间前递交（上传指定位置）投标文件。</w:t>
      </w:r>
    </w:p>
    <w:p>
      <w:pPr>
        <w:spacing w:line="360" w:lineRule="auto"/>
        <w:ind w:firstLine="480" w:firstLineChars="200"/>
        <w:rPr>
          <w:rFonts w:hint="eastAsia" w:ascii="宋体" w:hAnsi="宋体"/>
          <w:sz w:val="24"/>
          <w:szCs w:val="24"/>
        </w:rPr>
      </w:pPr>
      <w:r>
        <w:rPr>
          <w:rFonts w:hint="eastAsia" w:ascii="宋体" w:hAnsi="宋体"/>
          <w:sz w:val="24"/>
          <w:szCs w:val="24"/>
        </w:rPr>
        <w:t>4.2.2 上传的电子版为投标人通过下载招标文件的电子招标投标交易平台递交电子投标文件。</w:t>
      </w:r>
    </w:p>
    <w:p>
      <w:pPr>
        <w:spacing w:line="360" w:lineRule="auto"/>
        <w:ind w:firstLine="480" w:firstLineChars="200"/>
        <w:rPr>
          <w:rFonts w:hint="eastAsia" w:ascii="宋体" w:hAnsi="宋体"/>
          <w:sz w:val="24"/>
          <w:szCs w:val="24"/>
        </w:rPr>
      </w:pPr>
      <w:r>
        <w:rPr>
          <w:rFonts w:hint="eastAsia" w:ascii="宋体" w:hAnsi="宋体"/>
          <w:sz w:val="24"/>
          <w:szCs w:val="24"/>
        </w:rPr>
        <w:t>4.2.3 投标人完成电子投标文件上传后，电子招标投标交易平台即时向投标人发出递交回执通知。递交时间以递交回执通知载明的传输完成时间为准。</w:t>
      </w:r>
    </w:p>
    <w:p>
      <w:pPr>
        <w:spacing w:line="360" w:lineRule="auto"/>
        <w:ind w:firstLine="480" w:firstLineChars="200"/>
        <w:rPr>
          <w:rFonts w:ascii="宋体" w:hAnsi="宋体"/>
          <w:sz w:val="24"/>
          <w:szCs w:val="24"/>
        </w:rPr>
      </w:pPr>
      <w:r>
        <w:rPr>
          <w:rFonts w:hint="eastAsia" w:ascii="宋体" w:hAnsi="宋体"/>
          <w:sz w:val="24"/>
          <w:szCs w:val="24"/>
        </w:rPr>
        <w:t>4.2.4 逾期送达的投标文件，电子招标投标交易平台将予以拒收。</w:t>
      </w:r>
    </w:p>
    <w:p>
      <w:pPr>
        <w:pStyle w:val="4"/>
        <w:rPr>
          <w:rFonts w:ascii="宋体" w:hAnsi="宋体"/>
        </w:rPr>
      </w:pPr>
      <w:bookmarkStart w:id="266" w:name="_Toc381347117"/>
      <w:bookmarkStart w:id="267" w:name="_Toc377031609"/>
      <w:bookmarkStart w:id="268" w:name="_Toc246996202"/>
      <w:bookmarkStart w:id="269" w:name="_Toc144974526"/>
      <w:bookmarkStart w:id="270" w:name="_Toc247085716"/>
      <w:bookmarkStart w:id="271" w:name="_Toc179632576"/>
      <w:bookmarkStart w:id="272" w:name="_Toc246996945"/>
      <w:bookmarkStart w:id="273" w:name="_Toc152045558"/>
      <w:bookmarkStart w:id="274" w:name="_Toc152042334"/>
      <w:r>
        <w:rPr>
          <w:rFonts w:hint="eastAsia" w:ascii="宋体" w:hAnsi="宋体"/>
        </w:rPr>
        <w:t>4.2投标文件的修改与撤回</w:t>
      </w:r>
      <w:bookmarkEnd w:id="266"/>
      <w:bookmarkEnd w:id="267"/>
      <w:bookmarkEnd w:id="268"/>
      <w:bookmarkEnd w:id="269"/>
      <w:bookmarkEnd w:id="270"/>
      <w:bookmarkEnd w:id="271"/>
      <w:bookmarkEnd w:id="272"/>
      <w:bookmarkEnd w:id="273"/>
      <w:bookmarkEnd w:id="274"/>
    </w:p>
    <w:p>
      <w:pPr>
        <w:spacing w:line="360" w:lineRule="auto"/>
        <w:ind w:firstLine="480" w:firstLineChars="200"/>
        <w:rPr>
          <w:rFonts w:ascii="宋体" w:hAnsi="宋体"/>
          <w:sz w:val="24"/>
          <w:szCs w:val="24"/>
        </w:rPr>
      </w:pPr>
      <w:r>
        <w:rPr>
          <w:rFonts w:hint="eastAsia" w:ascii="宋体" w:hAnsi="宋体"/>
          <w:sz w:val="24"/>
          <w:szCs w:val="24"/>
        </w:rPr>
        <w:t>4.2.1 在本章第2.2.2项规定的投标截止时间前，投标人可以修改或撤回已递交的投标文件，但应以书面形式通知招标人。</w:t>
      </w:r>
    </w:p>
    <w:p>
      <w:pPr>
        <w:spacing w:line="360" w:lineRule="auto"/>
        <w:ind w:firstLine="480" w:firstLineChars="200"/>
        <w:rPr>
          <w:rFonts w:ascii="宋体" w:hAnsi="宋体"/>
          <w:sz w:val="24"/>
          <w:szCs w:val="24"/>
        </w:rPr>
      </w:pPr>
      <w:r>
        <w:rPr>
          <w:rFonts w:hint="eastAsia" w:ascii="宋体" w:hAnsi="宋体"/>
          <w:sz w:val="24"/>
          <w:szCs w:val="24"/>
        </w:rPr>
        <w:t>4.2.2 投标人修改或撤回已递交投标文件的书面通知应按照本章第3.6.3项的要求签字或盖章。招标人收到书面通知后，向投标人出具签收凭证。</w:t>
      </w:r>
    </w:p>
    <w:p>
      <w:pPr>
        <w:spacing w:line="360" w:lineRule="auto"/>
        <w:ind w:firstLine="480" w:firstLineChars="200"/>
        <w:rPr>
          <w:rFonts w:ascii="宋体" w:hAnsi="宋体"/>
          <w:sz w:val="24"/>
          <w:szCs w:val="24"/>
        </w:rPr>
      </w:pPr>
      <w:r>
        <w:rPr>
          <w:rFonts w:hint="eastAsia" w:ascii="宋体" w:hAnsi="宋体"/>
          <w:sz w:val="24"/>
          <w:szCs w:val="24"/>
        </w:rPr>
        <w:t>4.2.3 修改的内容为投标文件的组成部分。</w:t>
      </w:r>
    </w:p>
    <w:p>
      <w:pPr>
        <w:pStyle w:val="2"/>
        <w:spacing w:before="0" w:after="0" w:line="360" w:lineRule="auto"/>
        <w:rPr>
          <w:rFonts w:hint="eastAsia" w:ascii="宋体" w:hAnsi="宋体" w:eastAsia="宋体"/>
          <w:lang w:eastAsia="zh-CN"/>
        </w:rPr>
      </w:pPr>
      <w:bookmarkStart w:id="275" w:name="_Toc381347118"/>
      <w:bookmarkStart w:id="276" w:name="_Toc246996946"/>
      <w:bookmarkStart w:id="277" w:name="_Toc152042335"/>
      <w:bookmarkStart w:id="278" w:name="_Toc246996203"/>
      <w:bookmarkStart w:id="279" w:name="_Toc144974527"/>
      <w:bookmarkStart w:id="280" w:name="_Toc8680"/>
      <w:bookmarkStart w:id="281" w:name="_Toc152045559"/>
      <w:bookmarkStart w:id="282" w:name="_Toc247085717"/>
      <w:bookmarkStart w:id="283" w:name="_Toc377031610"/>
      <w:bookmarkStart w:id="284" w:name="_Toc179632577"/>
      <w:r>
        <w:rPr>
          <w:rFonts w:hint="eastAsia" w:ascii="宋体" w:hAnsi="宋体" w:eastAsia="宋体"/>
        </w:rPr>
        <w:t>5. 开标</w:t>
      </w:r>
      <w:bookmarkEnd w:id="275"/>
      <w:bookmarkEnd w:id="276"/>
      <w:bookmarkEnd w:id="277"/>
      <w:bookmarkEnd w:id="278"/>
      <w:bookmarkEnd w:id="279"/>
      <w:bookmarkEnd w:id="280"/>
      <w:bookmarkEnd w:id="281"/>
      <w:bookmarkEnd w:id="282"/>
      <w:bookmarkEnd w:id="283"/>
      <w:bookmarkEnd w:id="284"/>
      <w:r>
        <w:rPr>
          <w:rFonts w:hint="eastAsia" w:ascii="宋体" w:hAnsi="宋体" w:eastAsia="宋体"/>
          <w:lang w:eastAsia="zh-CN"/>
        </w:rPr>
        <w:t>（远程不见面）</w:t>
      </w:r>
    </w:p>
    <w:p>
      <w:pPr>
        <w:pStyle w:val="4"/>
        <w:rPr>
          <w:rFonts w:ascii="宋体" w:hAnsi="宋体"/>
        </w:rPr>
      </w:pPr>
      <w:bookmarkStart w:id="285" w:name="_Toc179632578"/>
      <w:bookmarkStart w:id="286" w:name="_Toc152045560"/>
      <w:bookmarkStart w:id="287" w:name="_Toc381347119"/>
      <w:bookmarkStart w:id="288" w:name="_Toc152042336"/>
      <w:bookmarkStart w:id="289" w:name="_Toc247085718"/>
      <w:bookmarkStart w:id="290" w:name="_Toc144974528"/>
      <w:bookmarkStart w:id="291" w:name="_Toc246996947"/>
      <w:bookmarkStart w:id="292" w:name="_Toc246996204"/>
      <w:bookmarkStart w:id="293" w:name="_Toc377031611"/>
      <w:r>
        <w:rPr>
          <w:rFonts w:hint="eastAsia" w:ascii="宋体" w:hAnsi="宋体"/>
        </w:rPr>
        <w:t>5.1 开标时间和地点</w:t>
      </w:r>
      <w:bookmarkEnd w:id="285"/>
      <w:bookmarkEnd w:id="286"/>
      <w:bookmarkEnd w:id="287"/>
      <w:bookmarkEnd w:id="288"/>
      <w:bookmarkEnd w:id="289"/>
      <w:bookmarkEnd w:id="290"/>
      <w:bookmarkEnd w:id="291"/>
      <w:bookmarkEnd w:id="292"/>
      <w:bookmarkEnd w:id="293"/>
    </w:p>
    <w:p>
      <w:pPr>
        <w:spacing w:line="360" w:lineRule="auto"/>
        <w:ind w:firstLine="480" w:firstLineChars="200"/>
        <w:rPr>
          <w:rFonts w:ascii="宋体" w:hAnsi="宋体"/>
          <w:sz w:val="24"/>
          <w:szCs w:val="24"/>
        </w:rPr>
      </w:pPr>
      <w:r>
        <w:rPr>
          <w:rFonts w:hint="eastAsia" w:ascii="宋体" w:hAnsi="宋体"/>
          <w:sz w:val="24"/>
          <w:szCs w:val="24"/>
        </w:rPr>
        <w:t>招标人在投标人须知前附表第 2.2.2 项规定的投标截止时间（开标时间）和投标人须知前附表规定的地点公开开标，并邀请所有投标人的法定代表人或其委托代理人（登录交易系统进入本项目不见面开标大厅在线）准时参加。</w:t>
      </w:r>
    </w:p>
    <w:p>
      <w:pPr>
        <w:pStyle w:val="4"/>
        <w:rPr>
          <w:rFonts w:ascii="宋体" w:hAnsi="宋体"/>
        </w:rPr>
      </w:pPr>
      <w:bookmarkStart w:id="294" w:name="_Toc381347120"/>
      <w:bookmarkStart w:id="295" w:name="_Toc152042337"/>
      <w:bookmarkStart w:id="296" w:name="_Toc247085719"/>
      <w:bookmarkStart w:id="297" w:name="_Toc246996948"/>
      <w:bookmarkStart w:id="298" w:name="_Toc377031612"/>
      <w:bookmarkStart w:id="299" w:name="_Toc179632579"/>
      <w:bookmarkStart w:id="300" w:name="_Toc246996205"/>
      <w:bookmarkStart w:id="301" w:name="_Toc144974529"/>
      <w:bookmarkStart w:id="302" w:name="_Toc152045561"/>
      <w:r>
        <w:rPr>
          <w:rFonts w:hint="eastAsia" w:ascii="宋体" w:hAnsi="宋体"/>
        </w:rPr>
        <w:t>5.2 开标程序</w:t>
      </w:r>
      <w:bookmarkEnd w:id="294"/>
      <w:bookmarkEnd w:id="295"/>
      <w:bookmarkEnd w:id="296"/>
      <w:bookmarkEnd w:id="297"/>
      <w:bookmarkEnd w:id="298"/>
      <w:bookmarkEnd w:id="299"/>
      <w:bookmarkEnd w:id="300"/>
      <w:bookmarkEnd w:id="301"/>
      <w:bookmarkEnd w:id="302"/>
    </w:p>
    <w:p>
      <w:pPr>
        <w:spacing w:line="360" w:lineRule="auto"/>
        <w:ind w:firstLine="480" w:firstLineChars="200"/>
        <w:textAlignment w:val="baseline"/>
        <w:rPr>
          <w:rFonts w:hint="eastAsia" w:ascii="宋体" w:hAnsi="宋体"/>
          <w:sz w:val="24"/>
          <w:szCs w:val="24"/>
        </w:rPr>
      </w:pPr>
      <w:bookmarkStart w:id="303" w:name="_Toc381347121"/>
      <w:bookmarkStart w:id="304" w:name="_Toc377031613"/>
      <w:r>
        <w:rPr>
          <w:rFonts w:hint="eastAsia" w:ascii="宋体" w:hAnsi="宋体"/>
          <w:sz w:val="24"/>
          <w:szCs w:val="24"/>
        </w:rPr>
        <w:t>5.2.1 招标人在规定的投标截止时间（开标时间）和投标人须知前附表规定的地点进行开标。</w:t>
      </w:r>
    </w:p>
    <w:p>
      <w:pPr>
        <w:spacing w:line="360" w:lineRule="auto"/>
        <w:ind w:firstLine="480" w:firstLineChars="200"/>
        <w:textAlignment w:val="baseline"/>
        <w:rPr>
          <w:rFonts w:hint="eastAsia" w:ascii="宋体" w:hAnsi="宋体"/>
          <w:sz w:val="24"/>
          <w:szCs w:val="24"/>
        </w:rPr>
      </w:pPr>
      <w:r>
        <w:rPr>
          <w:rFonts w:hint="eastAsia" w:ascii="宋体" w:hAnsi="宋体"/>
          <w:sz w:val="24"/>
          <w:szCs w:val="24"/>
        </w:rPr>
        <w:t>5.2.2 投标人须在规定的时间内完成解密。</w:t>
      </w:r>
    </w:p>
    <w:p>
      <w:pPr>
        <w:spacing w:line="360" w:lineRule="auto"/>
        <w:ind w:firstLine="480" w:firstLineChars="200"/>
        <w:textAlignment w:val="baseline"/>
        <w:rPr>
          <w:rFonts w:hint="eastAsia" w:ascii="宋体" w:hAnsi="宋体"/>
          <w:sz w:val="24"/>
          <w:szCs w:val="24"/>
        </w:rPr>
      </w:pPr>
      <w:r>
        <w:rPr>
          <w:rFonts w:hint="eastAsia" w:ascii="宋体" w:hAnsi="宋体"/>
          <w:sz w:val="24"/>
          <w:szCs w:val="24"/>
        </w:rPr>
        <w:t>5.2.3.开标程序</w:t>
      </w:r>
    </w:p>
    <w:p>
      <w:pPr>
        <w:spacing w:line="360" w:lineRule="auto"/>
        <w:ind w:firstLine="480" w:firstLineChars="200"/>
        <w:textAlignment w:val="baseline"/>
        <w:rPr>
          <w:rFonts w:hint="eastAsia" w:ascii="宋体" w:hAnsi="宋体"/>
          <w:sz w:val="24"/>
          <w:szCs w:val="24"/>
        </w:rPr>
      </w:pPr>
      <w:r>
        <w:rPr>
          <w:rFonts w:hint="eastAsia" w:ascii="宋体" w:hAnsi="宋体"/>
          <w:sz w:val="24"/>
          <w:szCs w:val="24"/>
        </w:rPr>
        <w:t>5.2.3.1 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系统解密时长默认为 40 钟，错过解密时长者视为自动放弃本次投标。）投标人在投标截止时间前未上传电子投标文件的将视为放弃投标。</w:t>
      </w:r>
    </w:p>
    <w:p>
      <w:pPr>
        <w:spacing w:line="360" w:lineRule="auto"/>
        <w:ind w:firstLine="480" w:firstLineChars="200"/>
        <w:textAlignment w:val="baseline"/>
        <w:rPr>
          <w:rFonts w:ascii="宋体" w:hAnsi="宋体"/>
          <w:sz w:val="24"/>
          <w:szCs w:val="24"/>
        </w:rPr>
      </w:pPr>
      <w:r>
        <w:rPr>
          <w:rFonts w:hint="eastAsia" w:ascii="宋体" w:hAnsi="宋体"/>
          <w:sz w:val="24"/>
          <w:szCs w:val="24"/>
        </w:rPr>
        <w:t>5.2.3.2 主持人按下列程序进行开标：主持人点击“开标”，解密开始倒计时。投标人对所上传加密的投标文件在规定时间内进行解密。解密时间结束后 5 分钟质疑时间,无投标人提出异议，开标结束。</w:t>
      </w:r>
    </w:p>
    <w:p>
      <w:pPr>
        <w:pStyle w:val="4"/>
        <w:rPr>
          <w:rFonts w:ascii="宋体" w:hAnsi="宋体"/>
        </w:rPr>
      </w:pPr>
      <w:r>
        <w:rPr>
          <w:rFonts w:hint="eastAsia" w:ascii="宋体" w:hAnsi="宋体"/>
        </w:rPr>
        <w:t>5.3 开标异议</w:t>
      </w:r>
      <w:bookmarkEnd w:id="303"/>
      <w:bookmarkEnd w:id="304"/>
    </w:p>
    <w:p>
      <w:pPr>
        <w:spacing w:line="360" w:lineRule="auto"/>
        <w:ind w:firstLine="410" w:firstLineChars="171"/>
        <w:rPr>
          <w:rFonts w:ascii="宋体" w:hAnsi="宋体"/>
          <w:sz w:val="24"/>
          <w:szCs w:val="24"/>
        </w:rPr>
      </w:pPr>
      <w:r>
        <w:rPr>
          <w:rFonts w:hint="eastAsia" w:ascii="宋体" w:hAnsi="宋体"/>
          <w:sz w:val="24"/>
          <w:szCs w:val="24"/>
        </w:rPr>
        <w:t>投标人对开标有异议的，应当在开标现场提出，招标人当场作出答复，并制作记录。</w:t>
      </w:r>
    </w:p>
    <w:p>
      <w:pPr>
        <w:pStyle w:val="2"/>
        <w:spacing w:before="0" w:after="0" w:line="360" w:lineRule="auto"/>
        <w:rPr>
          <w:rFonts w:ascii="宋体" w:hAnsi="宋体" w:eastAsia="宋体"/>
        </w:rPr>
      </w:pPr>
      <w:bookmarkStart w:id="305" w:name="_Toc246996949"/>
      <w:bookmarkStart w:id="306" w:name="_Toc246996206"/>
      <w:bookmarkStart w:id="307" w:name="_Toc435"/>
      <w:bookmarkStart w:id="308" w:name="_Toc381347122"/>
      <w:bookmarkStart w:id="309" w:name="_Toc377031614"/>
      <w:bookmarkStart w:id="310" w:name="_Toc179632580"/>
      <w:bookmarkStart w:id="311" w:name="_Toc144974530"/>
      <w:bookmarkStart w:id="312" w:name="_Toc152045562"/>
      <w:bookmarkStart w:id="313" w:name="_Toc247085720"/>
      <w:bookmarkStart w:id="314" w:name="_Toc152042338"/>
      <w:r>
        <w:rPr>
          <w:rFonts w:hint="eastAsia" w:ascii="宋体" w:hAnsi="宋体" w:eastAsia="宋体"/>
        </w:rPr>
        <w:t>6. 评标</w:t>
      </w:r>
      <w:bookmarkEnd w:id="305"/>
      <w:bookmarkEnd w:id="306"/>
      <w:bookmarkEnd w:id="307"/>
      <w:bookmarkEnd w:id="308"/>
      <w:bookmarkEnd w:id="309"/>
      <w:bookmarkEnd w:id="310"/>
      <w:bookmarkEnd w:id="311"/>
      <w:bookmarkEnd w:id="312"/>
      <w:bookmarkEnd w:id="313"/>
      <w:bookmarkEnd w:id="314"/>
    </w:p>
    <w:p>
      <w:pPr>
        <w:pStyle w:val="4"/>
        <w:rPr>
          <w:rFonts w:ascii="宋体" w:hAnsi="宋体"/>
        </w:rPr>
      </w:pPr>
      <w:bookmarkStart w:id="315" w:name="_Toc152042339"/>
      <w:bookmarkStart w:id="316" w:name="_Toc381347123"/>
      <w:bookmarkStart w:id="317" w:name="_Toc152045563"/>
      <w:bookmarkStart w:id="318" w:name="_Toc144974531"/>
      <w:bookmarkStart w:id="319" w:name="_Toc377031615"/>
      <w:bookmarkStart w:id="320" w:name="_Toc179632581"/>
      <w:bookmarkStart w:id="321" w:name="_Toc247085721"/>
      <w:bookmarkStart w:id="322" w:name="_Toc246996950"/>
      <w:bookmarkStart w:id="323" w:name="_Toc246996207"/>
      <w:r>
        <w:rPr>
          <w:rFonts w:hint="eastAsia" w:ascii="宋体" w:hAnsi="宋体"/>
        </w:rPr>
        <w:t>6.1 评标委员会</w:t>
      </w:r>
      <w:bookmarkEnd w:id="315"/>
      <w:bookmarkEnd w:id="316"/>
      <w:bookmarkEnd w:id="317"/>
      <w:bookmarkEnd w:id="318"/>
      <w:bookmarkEnd w:id="319"/>
      <w:bookmarkEnd w:id="320"/>
      <w:bookmarkEnd w:id="321"/>
      <w:bookmarkEnd w:id="322"/>
      <w:bookmarkEnd w:id="323"/>
    </w:p>
    <w:p>
      <w:pPr>
        <w:spacing w:line="360" w:lineRule="auto"/>
        <w:ind w:firstLine="480" w:firstLineChars="200"/>
        <w:rPr>
          <w:rFonts w:ascii="宋体" w:hAnsi="宋体"/>
          <w:sz w:val="24"/>
          <w:szCs w:val="24"/>
        </w:rPr>
      </w:pPr>
      <w:r>
        <w:rPr>
          <w:rFonts w:hint="eastAsia" w:ascii="宋体" w:hAnsi="宋体"/>
          <w:sz w:val="24"/>
          <w:szCs w:val="24"/>
        </w:rPr>
        <w:t>6.1.1 评标由招标人依法组建的评标委员会负责。评标委员会确定方式及专家人数详见投标人须知前附表。</w:t>
      </w:r>
    </w:p>
    <w:p>
      <w:pPr>
        <w:spacing w:line="360" w:lineRule="auto"/>
        <w:ind w:firstLine="480" w:firstLineChars="200"/>
        <w:rPr>
          <w:rFonts w:ascii="宋体" w:hAnsi="宋体"/>
          <w:sz w:val="24"/>
          <w:szCs w:val="24"/>
        </w:rPr>
      </w:pPr>
      <w:r>
        <w:rPr>
          <w:rFonts w:hint="eastAsia" w:ascii="宋体" w:hAnsi="宋体"/>
          <w:sz w:val="24"/>
          <w:szCs w:val="24"/>
        </w:rPr>
        <w:t>6.1.2 评标委员会成员有下列情形之一的，应当回避：</w:t>
      </w:r>
    </w:p>
    <w:p>
      <w:pPr>
        <w:spacing w:line="360" w:lineRule="auto"/>
        <w:ind w:firstLine="410" w:firstLineChars="171"/>
        <w:rPr>
          <w:rFonts w:ascii="宋体" w:hAnsi="宋体"/>
          <w:sz w:val="24"/>
          <w:szCs w:val="24"/>
        </w:rPr>
      </w:pPr>
      <w:r>
        <w:rPr>
          <w:rFonts w:hint="eastAsia" w:ascii="宋体" w:hAnsi="宋体"/>
          <w:sz w:val="24"/>
          <w:szCs w:val="24"/>
        </w:rPr>
        <w:t>（1）投标人或投标人主要负责人的近亲属；</w:t>
      </w:r>
    </w:p>
    <w:p>
      <w:pPr>
        <w:spacing w:line="360" w:lineRule="auto"/>
        <w:ind w:firstLine="410" w:firstLineChars="171"/>
        <w:rPr>
          <w:rFonts w:ascii="宋体" w:hAnsi="宋体"/>
          <w:sz w:val="24"/>
          <w:szCs w:val="24"/>
        </w:rPr>
      </w:pPr>
      <w:r>
        <w:rPr>
          <w:rFonts w:hint="eastAsia" w:ascii="宋体" w:hAnsi="宋体"/>
          <w:sz w:val="24"/>
          <w:szCs w:val="24"/>
        </w:rPr>
        <w:t>（2）项目主管部门或者行政监督部门的人员；</w:t>
      </w:r>
    </w:p>
    <w:p>
      <w:pPr>
        <w:spacing w:line="360" w:lineRule="auto"/>
        <w:ind w:firstLine="410" w:firstLineChars="171"/>
        <w:rPr>
          <w:rFonts w:ascii="宋体" w:hAnsi="宋体"/>
          <w:sz w:val="24"/>
          <w:szCs w:val="24"/>
        </w:rPr>
      </w:pPr>
      <w:r>
        <w:rPr>
          <w:rFonts w:hint="eastAsia" w:ascii="宋体" w:hAnsi="宋体"/>
          <w:sz w:val="24"/>
          <w:szCs w:val="24"/>
        </w:rPr>
        <w:t>（3）与投标人有经济利益关系；</w:t>
      </w:r>
    </w:p>
    <w:p>
      <w:pPr>
        <w:spacing w:line="360" w:lineRule="auto"/>
        <w:ind w:firstLine="410" w:firstLineChars="171"/>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360" w:lineRule="auto"/>
        <w:ind w:firstLine="410" w:firstLineChars="171"/>
        <w:rPr>
          <w:rFonts w:ascii="宋体" w:hAnsi="宋体"/>
          <w:sz w:val="24"/>
          <w:szCs w:val="24"/>
        </w:rPr>
      </w:pPr>
      <w:r>
        <w:rPr>
          <w:rFonts w:hint="eastAsia" w:ascii="宋体" w:hAnsi="宋体"/>
          <w:sz w:val="24"/>
          <w:szCs w:val="24"/>
        </w:rPr>
        <w:t>（5）与投标人有其他利害关系。</w:t>
      </w:r>
    </w:p>
    <w:p>
      <w:pPr>
        <w:pStyle w:val="4"/>
        <w:rPr>
          <w:rFonts w:ascii="宋体" w:hAnsi="宋体"/>
        </w:rPr>
      </w:pPr>
      <w:bookmarkStart w:id="324" w:name="_Toc152042340"/>
      <w:bookmarkStart w:id="325" w:name="_Toc144974532"/>
      <w:bookmarkStart w:id="326" w:name="_Toc246996208"/>
      <w:bookmarkStart w:id="327" w:name="_Toc381347124"/>
      <w:bookmarkStart w:id="328" w:name="_Toc246996951"/>
      <w:bookmarkStart w:id="329" w:name="_Toc179632582"/>
      <w:bookmarkStart w:id="330" w:name="_Toc247085722"/>
      <w:bookmarkStart w:id="331" w:name="_Toc377031616"/>
      <w:bookmarkStart w:id="332" w:name="_Toc152045564"/>
      <w:r>
        <w:rPr>
          <w:rFonts w:hint="eastAsia" w:ascii="宋体" w:hAnsi="宋体"/>
        </w:rPr>
        <w:t>6.2 评标原则</w:t>
      </w:r>
      <w:bookmarkEnd w:id="324"/>
      <w:bookmarkEnd w:id="325"/>
      <w:bookmarkEnd w:id="326"/>
      <w:bookmarkEnd w:id="327"/>
      <w:bookmarkEnd w:id="328"/>
      <w:bookmarkEnd w:id="329"/>
      <w:bookmarkEnd w:id="330"/>
      <w:bookmarkEnd w:id="331"/>
      <w:bookmarkEnd w:id="332"/>
    </w:p>
    <w:p>
      <w:pPr>
        <w:spacing w:line="360" w:lineRule="auto"/>
        <w:ind w:firstLine="480" w:firstLineChars="200"/>
        <w:rPr>
          <w:rFonts w:ascii="宋体" w:hAnsi="宋体"/>
          <w:sz w:val="24"/>
          <w:szCs w:val="24"/>
        </w:rPr>
      </w:pPr>
      <w:r>
        <w:rPr>
          <w:rFonts w:hint="eastAsia" w:ascii="宋体" w:hAnsi="宋体"/>
          <w:sz w:val="24"/>
          <w:szCs w:val="24"/>
        </w:rPr>
        <w:t>评标活动遵循公平、公正、科学和择优的原则。</w:t>
      </w:r>
    </w:p>
    <w:p>
      <w:pPr>
        <w:pStyle w:val="4"/>
        <w:rPr>
          <w:rFonts w:ascii="宋体" w:hAnsi="宋体"/>
        </w:rPr>
      </w:pPr>
      <w:bookmarkStart w:id="333" w:name="_Toc246996209"/>
      <w:bookmarkStart w:id="334" w:name="_Toc179632583"/>
      <w:bookmarkStart w:id="335" w:name="_Toc152045565"/>
      <w:bookmarkStart w:id="336" w:name="_Toc152042341"/>
      <w:bookmarkStart w:id="337" w:name="_Toc144974533"/>
      <w:bookmarkStart w:id="338" w:name="_Toc377031617"/>
      <w:bookmarkStart w:id="339" w:name="_Toc246996952"/>
      <w:bookmarkStart w:id="340" w:name="_Toc381347125"/>
      <w:bookmarkStart w:id="341" w:name="_Toc247085723"/>
      <w:r>
        <w:rPr>
          <w:rFonts w:hint="eastAsia" w:ascii="宋体" w:hAnsi="宋体"/>
        </w:rPr>
        <w:t>6.3 评标</w:t>
      </w:r>
      <w:bookmarkEnd w:id="333"/>
      <w:bookmarkEnd w:id="334"/>
      <w:bookmarkEnd w:id="335"/>
      <w:bookmarkEnd w:id="336"/>
      <w:bookmarkEnd w:id="337"/>
      <w:bookmarkEnd w:id="338"/>
      <w:bookmarkEnd w:id="339"/>
      <w:bookmarkEnd w:id="340"/>
      <w:bookmarkEnd w:id="341"/>
    </w:p>
    <w:p>
      <w:pPr>
        <w:spacing w:line="360" w:lineRule="auto"/>
        <w:ind w:firstLine="480" w:firstLineChars="200"/>
        <w:rPr>
          <w:rFonts w:ascii="宋体" w:hAnsi="宋体"/>
          <w:sz w:val="24"/>
          <w:szCs w:val="24"/>
        </w:rPr>
      </w:pPr>
      <w:r>
        <w:rPr>
          <w:rFonts w:hint="eastAsia" w:ascii="宋体" w:hAnsi="宋体"/>
          <w:sz w:val="24"/>
          <w:szCs w:val="24"/>
        </w:rPr>
        <w:t>评标委员会按照第三章“评标办法”规定的方法、评审因素、标准和程序对投标文件进行评审。第三章“评标办法”没有规定的方法、评审因素和标准，不作为评标依据。</w:t>
      </w:r>
    </w:p>
    <w:p>
      <w:pPr>
        <w:pStyle w:val="2"/>
        <w:spacing w:before="0" w:after="0" w:line="360" w:lineRule="auto"/>
        <w:rPr>
          <w:rFonts w:ascii="宋体" w:hAnsi="宋体" w:eastAsia="宋体"/>
        </w:rPr>
      </w:pPr>
      <w:bookmarkStart w:id="342" w:name="_Toc246996953"/>
      <w:bookmarkStart w:id="343" w:name="_Toc152045566"/>
      <w:bookmarkStart w:id="344" w:name="_Toc381347126"/>
      <w:bookmarkStart w:id="345" w:name="_Toc24290"/>
      <w:bookmarkStart w:id="346" w:name="_Toc144974534"/>
      <w:bookmarkStart w:id="347" w:name="_Toc247085724"/>
      <w:bookmarkStart w:id="348" w:name="_Toc152042342"/>
      <w:bookmarkStart w:id="349" w:name="_Toc377031618"/>
      <w:bookmarkStart w:id="350" w:name="_Toc179632584"/>
      <w:bookmarkStart w:id="351" w:name="_Toc246996210"/>
      <w:r>
        <w:rPr>
          <w:rFonts w:hint="eastAsia" w:ascii="宋体" w:hAnsi="宋体" w:eastAsia="宋体"/>
        </w:rPr>
        <w:t>7. 合同授予</w:t>
      </w:r>
      <w:bookmarkEnd w:id="342"/>
      <w:bookmarkEnd w:id="343"/>
      <w:bookmarkEnd w:id="344"/>
      <w:bookmarkEnd w:id="345"/>
      <w:bookmarkEnd w:id="346"/>
      <w:bookmarkEnd w:id="347"/>
      <w:bookmarkEnd w:id="348"/>
      <w:bookmarkEnd w:id="349"/>
      <w:bookmarkEnd w:id="350"/>
      <w:bookmarkEnd w:id="351"/>
    </w:p>
    <w:p>
      <w:pPr>
        <w:pStyle w:val="4"/>
        <w:rPr>
          <w:rFonts w:ascii="宋体" w:hAnsi="宋体"/>
        </w:rPr>
      </w:pPr>
      <w:bookmarkStart w:id="352" w:name="_Toc144974535"/>
      <w:bookmarkStart w:id="353" w:name="_Toc152045567"/>
      <w:bookmarkStart w:id="354" w:name="_Toc179632585"/>
      <w:bookmarkStart w:id="355" w:name="_Toc246996211"/>
      <w:bookmarkStart w:id="356" w:name="_Toc247085725"/>
      <w:bookmarkStart w:id="357" w:name="_Toc152042343"/>
      <w:bookmarkStart w:id="358" w:name="_Toc381347127"/>
      <w:bookmarkStart w:id="359" w:name="_Toc377031619"/>
      <w:bookmarkStart w:id="360" w:name="_Toc246996954"/>
      <w:r>
        <w:rPr>
          <w:rFonts w:hint="eastAsia" w:ascii="宋体" w:hAnsi="宋体"/>
        </w:rPr>
        <w:t>7.1 定标方式</w:t>
      </w:r>
      <w:bookmarkEnd w:id="352"/>
      <w:bookmarkEnd w:id="353"/>
      <w:bookmarkEnd w:id="354"/>
      <w:bookmarkEnd w:id="355"/>
      <w:bookmarkEnd w:id="356"/>
      <w:bookmarkEnd w:id="357"/>
      <w:bookmarkEnd w:id="358"/>
      <w:bookmarkEnd w:id="359"/>
      <w:bookmarkEnd w:id="360"/>
    </w:p>
    <w:p>
      <w:pPr>
        <w:spacing w:line="360" w:lineRule="auto"/>
        <w:ind w:firstLine="480" w:firstLineChars="200"/>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pPr>
        <w:pStyle w:val="4"/>
        <w:rPr>
          <w:rFonts w:ascii="宋体" w:hAnsi="宋体"/>
        </w:rPr>
      </w:pPr>
      <w:bookmarkStart w:id="361" w:name="_Toc377031620"/>
      <w:bookmarkStart w:id="362" w:name="_Toc381347128"/>
      <w:r>
        <w:rPr>
          <w:rFonts w:hint="eastAsia" w:ascii="宋体" w:hAnsi="宋体"/>
        </w:rPr>
        <w:t>7.2 中标候选人公示</w:t>
      </w:r>
      <w:bookmarkEnd w:id="361"/>
      <w:bookmarkEnd w:id="362"/>
    </w:p>
    <w:p>
      <w:pPr>
        <w:spacing w:line="360" w:lineRule="auto"/>
        <w:ind w:firstLine="480" w:firstLineChars="200"/>
        <w:rPr>
          <w:rFonts w:ascii="宋体" w:hAnsi="宋体"/>
          <w:sz w:val="24"/>
          <w:szCs w:val="24"/>
        </w:rPr>
      </w:pPr>
      <w:r>
        <w:rPr>
          <w:rFonts w:hint="eastAsia" w:ascii="宋体" w:hAnsi="宋体"/>
          <w:sz w:val="24"/>
          <w:szCs w:val="24"/>
        </w:rPr>
        <w:t>招标人在投标人须知前附表规定的媒介公示中标候选人。</w:t>
      </w:r>
    </w:p>
    <w:p>
      <w:pPr>
        <w:pStyle w:val="4"/>
        <w:rPr>
          <w:rFonts w:ascii="宋体" w:hAnsi="宋体"/>
        </w:rPr>
      </w:pPr>
      <w:bookmarkStart w:id="363" w:name="_Toc179632586"/>
      <w:bookmarkStart w:id="364" w:name="_Toc247085726"/>
      <w:bookmarkStart w:id="365" w:name="_Toc152042344"/>
      <w:bookmarkStart w:id="366" w:name="_Toc246996955"/>
      <w:bookmarkStart w:id="367" w:name="_Toc144974536"/>
      <w:bookmarkStart w:id="368" w:name="_Toc377031621"/>
      <w:bookmarkStart w:id="369" w:name="_Toc152045568"/>
      <w:bookmarkStart w:id="370" w:name="_Toc246996212"/>
      <w:bookmarkStart w:id="371" w:name="_Toc381347129"/>
      <w:r>
        <w:rPr>
          <w:rFonts w:hint="eastAsia" w:ascii="宋体" w:hAnsi="宋体"/>
        </w:rPr>
        <w:t>7.3 中标通知</w:t>
      </w:r>
      <w:bookmarkEnd w:id="363"/>
      <w:bookmarkEnd w:id="364"/>
      <w:bookmarkEnd w:id="365"/>
      <w:bookmarkEnd w:id="366"/>
      <w:bookmarkEnd w:id="367"/>
      <w:bookmarkEnd w:id="368"/>
      <w:bookmarkEnd w:id="369"/>
      <w:bookmarkEnd w:id="370"/>
      <w:bookmarkEnd w:id="371"/>
    </w:p>
    <w:p>
      <w:pPr>
        <w:spacing w:line="360" w:lineRule="auto"/>
        <w:ind w:firstLine="480" w:firstLineChars="200"/>
        <w:rPr>
          <w:rFonts w:ascii="宋体" w:hAnsi="宋体"/>
          <w:sz w:val="24"/>
          <w:szCs w:val="24"/>
        </w:rPr>
      </w:pPr>
      <w:r>
        <w:rPr>
          <w:rFonts w:hint="eastAsia" w:ascii="宋体" w:hAnsi="宋体"/>
          <w:sz w:val="24"/>
          <w:szCs w:val="24"/>
        </w:rPr>
        <w:t>按照招标投标法规规定的时间内，招标人以书面形式向中标人发出中标通知书，同时将中标结果通知未中标的投标人。</w:t>
      </w:r>
    </w:p>
    <w:p>
      <w:pPr>
        <w:pStyle w:val="4"/>
        <w:rPr>
          <w:rFonts w:ascii="宋体" w:hAnsi="宋体"/>
        </w:rPr>
      </w:pPr>
      <w:bookmarkStart w:id="372" w:name="_Toc246996956"/>
      <w:bookmarkStart w:id="373" w:name="_Toc381347130"/>
      <w:bookmarkStart w:id="374" w:name="_Toc152042345"/>
      <w:bookmarkStart w:id="375" w:name="_Toc246996213"/>
      <w:bookmarkStart w:id="376" w:name="_Toc144974537"/>
      <w:bookmarkStart w:id="377" w:name="_Toc247085727"/>
      <w:bookmarkStart w:id="378" w:name="_Toc179632587"/>
      <w:bookmarkStart w:id="379" w:name="_Toc152045569"/>
      <w:bookmarkStart w:id="380" w:name="_Toc377031622"/>
      <w:r>
        <w:rPr>
          <w:rFonts w:hint="eastAsia" w:ascii="宋体" w:hAnsi="宋体"/>
        </w:rPr>
        <w:t>7.4 履约担保</w:t>
      </w:r>
      <w:bookmarkEnd w:id="372"/>
      <w:bookmarkEnd w:id="373"/>
      <w:bookmarkEnd w:id="374"/>
      <w:bookmarkEnd w:id="375"/>
      <w:bookmarkEnd w:id="376"/>
      <w:bookmarkEnd w:id="377"/>
      <w:bookmarkEnd w:id="378"/>
      <w:bookmarkEnd w:id="379"/>
      <w:bookmarkEnd w:id="380"/>
    </w:p>
    <w:p>
      <w:pPr>
        <w:spacing w:line="360" w:lineRule="auto"/>
        <w:ind w:firstLine="480" w:firstLineChars="200"/>
        <w:rPr>
          <w:rFonts w:ascii="宋体" w:hAnsi="宋体"/>
          <w:sz w:val="24"/>
          <w:szCs w:val="24"/>
        </w:rPr>
      </w:pPr>
      <w:r>
        <w:rPr>
          <w:rFonts w:hint="eastAsia" w:ascii="宋体" w:hAnsi="宋体"/>
          <w:sz w:val="24"/>
          <w:szCs w:val="24"/>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5%。</w:t>
      </w:r>
    </w:p>
    <w:p>
      <w:pPr>
        <w:spacing w:line="360" w:lineRule="auto"/>
        <w:ind w:firstLine="480" w:firstLineChars="200"/>
      </w:pPr>
      <w:r>
        <w:rPr>
          <w:rFonts w:hint="eastAsia" w:ascii="宋体" w:hAnsi="宋体"/>
          <w:sz w:val="24"/>
          <w:szCs w:val="24"/>
        </w:rPr>
        <w:t>7.4.2 中标人不能按本章第7.4.1项要求提交履约担保的，视为放弃中标，给招标人造成的损失，中标人还应当予以赔偿。</w:t>
      </w:r>
    </w:p>
    <w:p>
      <w:pPr>
        <w:pStyle w:val="4"/>
        <w:rPr>
          <w:rFonts w:ascii="宋体" w:hAnsi="宋体"/>
        </w:rPr>
      </w:pPr>
      <w:bookmarkStart w:id="381" w:name="_Toc247085728"/>
      <w:bookmarkStart w:id="382" w:name="_Toc377031623"/>
      <w:bookmarkStart w:id="383" w:name="_Toc179632588"/>
      <w:bookmarkStart w:id="384" w:name="_Toc246996214"/>
      <w:bookmarkStart w:id="385" w:name="_Toc381347131"/>
      <w:bookmarkStart w:id="386" w:name="_Toc152045570"/>
      <w:bookmarkStart w:id="387" w:name="_Toc246996957"/>
      <w:bookmarkStart w:id="388" w:name="_Toc144974538"/>
      <w:bookmarkStart w:id="389" w:name="_Toc152042346"/>
      <w:r>
        <w:rPr>
          <w:rFonts w:hint="eastAsia" w:ascii="宋体" w:hAnsi="宋体"/>
        </w:rPr>
        <w:t>7.5 签订合同</w:t>
      </w:r>
      <w:bookmarkEnd w:id="381"/>
      <w:bookmarkEnd w:id="382"/>
      <w:bookmarkEnd w:id="383"/>
      <w:bookmarkEnd w:id="384"/>
      <w:bookmarkEnd w:id="385"/>
      <w:bookmarkEnd w:id="386"/>
      <w:bookmarkEnd w:id="387"/>
      <w:bookmarkEnd w:id="388"/>
      <w:bookmarkEnd w:id="389"/>
    </w:p>
    <w:p>
      <w:pPr>
        <w:spacing w:line="360" w:lineRule="auto"/>
        <w:ind w:firstLine="480" w:firstLineChars="200"/>
        <w:rPr>
          <w:rFonts w:ascii="宋体" w:hAnsi="宋体"/>
          <w:sz w:val="24"/>
          <w:szCs w:val="24"/>
        </w:rPr>
      </w:pPr>
      <w:r>
        <w:rPr>
          <w:rFonts w:hint="eastAsia" w:ascii="宋体" w:hAnsi="宋体"/>
          <w:sz w:val="24"/>
          <w:szCs w:val="24"/>
        </w:rPr>
        <w:t>7.5.1招标人和中标人应当自中标通知书发出之日起30天内，根据招标文件和中标人的投标文件订立书面合同。中标人无正当理由拒签合同的，招标人取消其中标资格；给招标人造成的损失，中标人还应当予以赔偿。</w:t>
      </w:r>
    </w:p>
    <w:p>
      <w:pPr>
        <w:spacing w:line="360" w:lineRule="auto"/>
        <w:ind w:firstLine="480" w:firstLineChars="200"/>
        <w:rPr>
          <w:rFonts w:ascii="宋体" w:hAnsi="宋体"/>
          <w:sz w:val="24"/>
          <w:szCs w:val="24"/>
        </w:rPr>
      </w:pPr>
      <w:r>
        <w:rPr>
          <w:rFonts w:hint="eastAsia" w:ascii="宋体" w:hAnsi="宋体"/>
          <w:sz w:val="24"/>
          <w:szCs w:val="24"/>
        </w:rPr>
        <w:t>7.5.2 发出中标通知书后，招标人无正当理由拒签合同的，给中标人造成损失的，还应当赔偿损失。</w:t>
      </w:r>
    </w:p>
    <w:p>
      <w:pPr>
        <w:pStyle w:val="2"/>
        <w:spacing w:before="0" w:after="0" w:line="360" w:lineRule="auto"/>
        <w:rPr>
          <w:rFonts w:ascii="宋体" w:hAnsi="宋体" w:eastAsia="宋体"/>
        </w:rPr>
      </w:pPr>
      <w:bookmarkStart w:id="390" w:name="_Toc3860"/>
      <w:bookmarkStart w:id="391" w:name="_Toc377031624"/>
      <w:bookmarkStart w:id="392" w:name="_Toc381347132"/>
      <w:r>
        <w:rPr>
          <w:rFonts w:hint="eastAsia" w:ascii="宋体" w:hAnsi="宋体" w:eastAsia="宋体"/>
        </w:rPr>
        <w:t>8. 纪律和监督</w:t>
      </w:r>
      <w:bookmarkEnd w:id="390"/>
      <w:bookmarkEnd w:id="391"/>
      <w:bookmarkEnd w:id="392"/>
    </w:p>
    <w:p>
      <w:pPr>
        <w:pStyle w:val="4"/>
        <w:rPr>
          <w:rFonts w:ascii="宋体" w:hAnsi="宋体"/>
        </w:rPr>
      </w:pPr>
      <w:bookmarkStart w:id="393" w:name="_Toc381347133"/>
      <w:bookmarkStart w:id="394" w:name="_Toc152042351"/>
      <w:bookmarkStart w:id="395" w:name="_Toc246996962"/>
      <w:bookmarkStart w:id="396" w:name="_Toc144974543"/>
      <w:bookmarkStart w:id="397" w:name="_Toc246996219"/>
      <w:bookmarkStart w:id="398" w:name="_Toc179632593"/>
      <w:bookmarkStart w:id="399" w:name="_Toc296590983"/>
      <w:bookmarkStart w:id="400" w:name="_Toc247085733"/>
      <w:bookmarkStart w:id="401" w:name="_Toc377031625"/>
      <w:bookmarkStart w:id="402" w:name="_Toc152045575"/>
      <w:r>
        <w:rPr>
          <w:rFonts w:hint="eastAsia" w:ascii="宋体" w:hAnsi="宋体"/>
        </w:rPr>
        <w:t>8.1 对招标人的纪律要求</w:t>
      </w:r>
      <w:bookmarkEnd w:id="393"/>
      <w:bookmarkEnd w:id="394"/>
      <w:bookmarkEnd w:id="395"/>
      <w:bookmarkEnd w:id="396"/>
      <w:bookmarkEnd w:id="397"/>
      <w:bookmarkEnd w:id="398"/>
      <w:bookmarkEnd w:id="399"/>
      <w:bookmarkEnd w:id="400"/>
      <w:bookmarkEnd w:id="401"/>
      <w:bookmarkEnd w:id="402"/>
    </w:p>
    <w:p>
      <w:pPr>
        <w:spacing w:line="360" w:lineRule="auto"/>
        <w:ind w:firstLine="480" w:firstLineChars="200"/>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pPr>
        <w:pStyle w:val="4"/>
        <w:rPr>
          <w:rFonts w:ascii="宋体" w:hAnsi="宋体"/>
        </w:rPr>
      </w:pPr>
      <w:bookmarkStart w:id="403" w:name="_Toc246996220"/>
      <w:bookmarkStart w:id="404" w:name="_Toc144974544"/>
      <w:bookmarkStart w:id="405" w:name="_Toc377031626"/>
      <w:bookmarkStart w:id="406" w:name="_Toc381347134"/>
      <w:bookmarkStart w:id="407" w:name="_Toc247085734"/>
      <w:bookmarkStart w:id="408" w:name="_Toc179632594"/>
      <w:bookmarkStart w:id="409" w:name="_Toc152042352"/>
      <w:bookmarkStart w:id="410" w:name="_Toc246996963"/>
      <w:bookmarkStart w:id="411" w:name="_Toc152045576"/>
      <w:r>
        <w:rPr>
          <w:rFonts w:hint="eastAsia" w:ascii="宋体" w:hAnsi="宋体"/>
        </w:rPr>
        <w:t>8.2 对投标人的纪律要求</w:t>
      </w:r>
      <w:bookmarkEnd w:id="403"/>
      <w:bookmarkEnd w:id="404"/>
      <w:bookmarkEnd w:id="405"/>
      <w:bookmarkEnd w:id="406"/>
      <w:bookmarkEnd w:id="407"/>
      <w:bookmarkEnd w:id="408"/>
      <w:bookmarkEnd w:id="409"/>
      <w:bookmarkEnd w:id="410"/>
      <w:bookmarkEnd w:id="411"/>
    </w:p>
    <w:p>
      <w:pPr>
        <w:spacing w:line="360" w:lineRule="auto"/>
        <w:ind w:firstLine="480" w:firstLineChars="200"/>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rPr>
          <w:rFonts w:ascii="宋体" w:hAnsi="宋体"/>
        </w:rPr>
      </w:pPr>
      <w:bookmarkStart w:id="412" w:name="_Toc377031627"/>
      <w:bookmarkStart w:id="413" w:name="_Toc179632595"/>
      <w:bookmarkStart w:id="414" w:name="_Toc152042353"/>
      <w:bookmarkStart w:id="415" w:name="_Toc247085735"/>
      <w:bookmarkStart w:id="416" w:name="_Toc144974545"/>
      <w:bookmarkStart w:id="417" w:name="_Toc246996964"/>
      <w:bookmarkStart w:id="418" w:name="_Toc381347135"/>
      <w:bookmarkStart w:id="419" w:name="_Toc152045577"/>
      <w:bookmarkStart w:id="420" w:name="_Toc246996221"/>
      <w:r>
        <w:rPr>
          <w:rFonts w:hint="eastAsia" w:ascii="宋体" w:hAnsi="宋体"/>
        </w:rPr>
        <w:t>8.3 对评标委员会成员的纪律要求</w:t>
      </w:r>
      <w:bookmarkEnd w:id="412"/>
      <w:bookmarkEnd w:id="413"/>
      <w:bookmarkEnd w:id="414"/>
      <w:bookmarkEnd w:id="415"/>
      <w:bookmarkEnd w:id="416"/>
      <w:bookmarkEnd w:id="417"/>
      <w:bookmarkEnd w:id="418"/>
      <w:bookmarkEnd w:id="419"/>
      <w:bookmarkEnd w:id="420"/>
    </w:p>
    <w:p>
      <w:pPr>
        <w:spacing w:line="360" w:lineRule="auto"/>
        <w:ind w:firstLine="480" w:firstLineChars="200"/>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rPr>
          <w:rFonts w:ascii="宋体" w:hAnsi="宋体"/>
        </w:rPr>
      </w:pPr>
      <w:bookmarkStart w:id="421" w:name="_Toc381347136"/>
      <w:bookmarkStart w:id="422" w:name="_Toc246996965"/>
      <w:bookmarkStart w:id="423" w:name="_Toc246996222"/>
      <w:bookmarkStart w:id="424" w:name="_Toc377031628"/>
      <w:bookmarkStart w:id="425" w:name="_Toc247085736"/>
      <w:bookmarkStart w:id="426" w:name="_Toc152045578"/>
      <w:bookmarkStart w:id="427" w:name="_Toc152042354"/>
      <w:bookmarkStart w:id="428" w:name="_Toc179632596"/>
      <w:bookmarkStart w:id="429" w:name="_Toc144974546"/>
      <w:r>
        <w:rPr>
          <w:rFonts w:hint="eastAsia" w:ascii="宋体" w:hAnsi="宋体"/>
        </w:rPr>
        <w:t>8.4 对与评标活动有关的工作人员的纪律要求</w:t>
      </w:r>
      <w:bookmarkEnd w:id="421"/>
      <w:bookmarkEnd w:id="422"/>
      <w:bookmarkEnd w:id="423"/>
      <w:bookmarkEnd w:id="424"/>
      <w:bookmarkEnd w:id="425"/>
      <w:bookmarkEnd w:id="426"/>
      <w:bookmarkEnd w:id="427"/>
      <w:bookmarkEnd w:id="428"/>
    </w:p>
    <w:p>
      <w:pPr>
        <w:spacing w:line="360" w:lineRule="auto"/>
        <w:ind w:firstLine="480" w:firstLineChars="200"/>
        <w:rPr>
          <w:rFonts w:ascii="宋体" w:hAnsi="宋体"/>
          <w:sz w:val="24"/>
          <w:szCs w:val="24"/>
        </w:rPr>
      </w:pPr>
      <w:bookmarkStart w:id="430" w:name="_Toc152042355"/>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30"/>
    </w:p>
    <w:p>
      <w:pPr>
        <w:pStyle w:val="4"/>
        <w:rPr>
          <w:rFonts w:ascii="宋体" w:hAnsi="宋体"/>
        </w:rPr>
      </w:pPr>
      <w:bookmarkStart w:id="431" w:name="_Toc152042356"/>
      <w:bookmarkStart w:id="432" w:name="_Toc152045579"/>
      <w:bookmarkStart w:id="433" w:name="_Toc381347137"/>
      <w:bookmarkStart w:id="434" w:name="_Toc246996223"/>
      <w:bookmarkStart w:id="435" w:name="_Toc247085737"/>
      <w:bookmarkStart w:id="436" w:name="_Toc246996966"/>
      <w:bookmarkStart w:id="437" w:name="_Toc179632597"/>
      <w:bookmarkStart w:id="438" w:name="_Toc377031629"/>
      <w:r>
        <w:rPr>
          <w:rFonts w:hint="eastAsia" w:ascii="宋体" w:hAnsi="宋体"/>
        </w:rPr>
        <w:t>8.5 投诉</w:t>
      </w:r>
      <w:bookmarkEnd w:id="429"/>
      <w:bookmarkEnd w:id="431"/>
      <w:bookmarkEnd w:id="432"/>
      <w:bookmarkEnd w:id="433"/>
      <w:bookmarkEnd w:id="434"/>
      <w:bookmarkEnd w:id="435"/>
      <w:bookmarkEnd w:id="436"/>
      <w:bookmarkEnd w:id="437"/>
      <w:bookmarkEnd w:id="438"/>
    </w:p>
    <w:p>
      <w:pPr>
        <w:spacing w:line="360" w:lineRule="auto"/>
        <w:ind w:firstLine="480" w:firstLineChars="200"/>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pPr>
        <w:pStyle w:val="2"/>
        <w:spacing w:before="0" w:after="0" w:line="360" w:lineRule="auto"/>
        <w:rPr>
          <w:rFonts w:ascii="宋体" w:hAnsi="宋体" w:eastAsia="宋体"/>
        </w:rPr>
      </w:pPr>
      <w:bookmarkStart w:id="439" w:name="_Toc381347138"/>
      <w:bookmarkStart w:id="440" w:name="_Toc179632598"/>
      <w:bookmarkStart w:id="441" w:name="_Toc246996224"/>
      <w:bookmarkStart w:id="442" w:name="_Toc377031630"/>
      <w:bookmarkStart w:id="443" w:name="_Toc12018"/>
      <w:bookmarkStart w:id="444" w:name="_Toc246996967"/>
      <w:bookmarkStart w:id="445" w:name="_Toc247085738"/>
      <w:bookmarkStart w:id="446" w:name="_Toc152045580"/>
      <w:bookmarkStart w:id="447" w:name="_Toc144974547"/>
      <w:bookmarkStart w:id="448" w:name="_Toc152042357"/>
      <w:r>
        <w:rPr>
          <w:rFonts w:hint="eastAsia" w:ascii="宋体" w:hAnsi="宋体" w:eastAsia="宋体"/>
        </w:rPr>
        <w:t>9. 需要补充的其他内容</w:t>
      </w:r>
      <w:bookmarkEnd w:id="439"/>
      <w:bookmarkEnd w:id="440"/>
      <w:bookmarkEnd w:id="441"/>
      <w:bookmarkEnd w:id="442"/>
      <w:bookmarkEnd w:id="443"/>
      <w:bookmarkEnd w:id="444"/>
      <w:bookmarkEnd w:id="445"/>
      <w:bookmarkEnd w:id="446"/>
      <w:bookmarkEnd w:id="447"/>
      <w:bookmarkEnd w:id="448"/>
    </w:p>
    <w:p>
      <w:pPr>
        <w:spacing w:line="360" w:lineRule="auto"/>
        <w:ind w:firstLine="480" w:firstLineChars="200"/>
        <w:rPr>
          <w:rFonts w:ascii="宋体" w:hAnsi="宋体"/>
          <w:sz w:val="24"/>
          <w:szCs w:val="24"/>
        </w:rPr>
      </w:pPr>
      <w:r>
        <w:rPr>
          <w:rFonts w:hint="eastAsia" w:ascii="宋体" w:hAnsi="宋体"/>
          <w:sz w:val="24"/>
          <w:szCs w:val="24"/>
        </w:rPr>
        <w:t>需要补充的其他内容：见投标人须知前附表。</w:t>
      </w:r>
    </w:p>
    <w:p>
      <w:pPr>
        <w:pStyle w:val="2"/>
        <w:spacing w:before="0" w:after="0" w:line="360" w:lineRule="auto"/>
        <w:rPr>
          <w:rFonts w:ascii="宋体" w:hAnsi="宋体" w:eastAsia="宋体"/>
        </w:rPr>
      </w:pPr>
      <w:bookmarkStart w:id="449" w:name="_Toc381347139"/>
      <w:bookmarkStart w:id="450" w:name="_Toc26342"/>
      <w:bookmarkStart w:id="451" w:name="_Toc377031631"/>
      <w:r>
        <w:rPr>
          <w:rFonts w:hint="eastAsia" w:ascii="宋体" w:hAnsi="宋体" w:eastAsia="宋体"/>
        </w:rPr>
        <w:t>10．电子招标投标</w:t>
      </w:r>
      <w:bookmarkEnd w:id="449"/>
      <w:bookmarkEnd w:id="450"/>
      <w:bookmarkEnd w:id="451"/>
    </w:p>
    <w:p>
      <w:pPr>
        <w:spacing w:line="360" w:lineRule="auto"/>
        <w:ind w:firstLine="480" w:firstLineChars="200"/>
        <w:rPr>
          <w:rFonts w:ascii="宋体" w:hAnsi="宋体"/>
          <w:sz w:val="24"/>
          <w:szCs w:val="24"/>
        </w:rPr>
      </w:pPr>
      <w:r>
        <w:rPr>
          <w:rFonts w:hint="eastAsia" w:ascii="宋体" w:hAnsi="宋体"/>
          <w:sz w:val="24"/>
          <w:szCs w:val="24"/>
        </w:rPr>
        <w:t>如采用电子招标投标，对投标文件的编制、递交、开标、评标等的具体要求，见投标人须知前附表。</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Pr>
        <w:pStyle w:val="3"/>
        <w:spacing w:before="120" w:after="120" w:line="360" w:lineRule="auto"/>
        <w:jc w:val="center"/>
        <w:rPr>
          <w:rFonts w:ascii="宋体" w:hAnsi="宋体"/>
          <w:b w:val="0"/>
          <w:bCs w:val="0"/>
        </w:rPr>
      </w:pPr>
      <w:bookmarkStart w:id="452" w:name="_Toc229305355"/>
      <w:bookmarkStart w:id="453" w:name="_Toc222029495"/>
      <w:bookmarkStart w:id="454" w:name="_Toc168475713"/>
      <w:bookmarkStart w:id="455" w:name="_Toc168476116"/>
      <w:bookmarkStart w:id="456" w:name="_Toc221950443"/>
      <w:bookmarkStart w:id="457" w:name="_Toc222033846"/>
      <w:bookmarkStart w:id="458" w:name="_Toc222030997"/>
      <w:bookmarkStart w:id="459" w:name="_Toc144974565"/>
      <w:bookmarkStart w:id="460" w:name="_Toc222032664"/>
      <w:r>
        <w:rPr>
          <w:rFonts w:ascii="宋体" w:hAnsi="宋体"/>
          <w:b w:val="0"/>
          <w:bCs w:val="0"/>
        </w:rPr>
        <w:br w:type="page"/>
      </w:r>
      <w:bookmarkStart w:id="461" w:name="_Toc13345"/>
      <w:bookmarkStart w:id="462" w:name="_Toc31041_WPSOffice_Level1"/>
      <w:bookmarkStart w:id="463" w:name="_Toc15757"/>
      <w:r>
        <w:rPr>
          <w:rFonts w:hint="eastAsia" w:asciiTheme="minorEastAsia" w:hAnsiTheme="minorEastAsia" w:eastAsiaTheme="minorEastAsia" w:cstheme="minorEastAsia"/>
          <w:b/>
          <w:bCs/>
          <w:color w:val="000000" w:themeColor="text1"/>
        </w:rPr>
        <w:t>第三章</w:t>
      </w:r>
      <w:r>
        <w:rPr>
          <w:rFonts w:hint="eastAsia" w:asciiTheme="minorEastAsia" w:hAnsiTheme="minorEastAsia" w:eastAsiaTheme="minorEastAsia" w:cstheme="minorEastAsia"/>
          <w:b/>
          <w:bCs/>
          <w:color w:val="000000" w:themeColor="text1"/>
          <w:lang w:val="en-US" w:eastAsia="zh-CN"/>
        </w:rPr>
        <w:t xml:space="preserve"> </w:t>
      </w:r>
      <w:r>
        <w:rPr>
          <w:rFonts w:hint="eastAsia" w:asciiTheme="minorEastAsia" w:hAnsiTheme="minorEastAsia" w:eastAsiaTheme="minorEastAsia" w:cstheme="minorEastAsia"/>
          <w:b/>
          <w:bCs/>
          <w:color w:val="000000" w:themeColor="text1"/>
        </w:rPr>
        <w:t>评标办</w:t>
      </w:r>
      <w:r>
        <w:rPr>
          <w:rFonts w:hint="eastAsia" w:asciiTheme="minorEastAsia" w:hAnsiTheme="minorEastAsia" w:eastAsiaTheme="minorEastAsia" w:cstheme="minorEastAsia"/>
          <w:b/>
          <w:bCs/>
        </w:rPr>
        <w:t>法</w:t>
      </w:r>
      <w:bookmarkEnd w:id="452"/>
      <w:bookmarkEnd w:id="453"/>
      <w:bookmarkEnd w:id="454"/>
      <w:bookmarkEnd w:id="455"/>
      <w:bookmarkEnd w:id="456"/>
      <w:bookmarkEnd w:id="457"/>
      <w:bookmarkEnd w:id="458"/>
      <w:bookmarkEnd w:id="459"/>
      <w:bookmarkEnd w:id="460"/>
      <w:bookmarkEnd w:id="461"/>
      <w:bookmarkEnd w:id="462"/>
      <w:bookmarkEnd w:id="463"/>
    </w:p>
    <w:p>
      <w:pPr>
        <w:spacing w:afterLines="100"/>
        <w:jc w:val="center"/>
        <w:rPr>
          <w:rFonts w:ascii="宋体" w:hAnsi="宋体" w:cs="宋体"/>
          <w:b/>
          <w:sz w:val="24"/>
          <w:szCs w:val="24"/>
        </w:rPr>
      </w:pPr>
      <w:bookmarkStart w:id="464" w:name="_Toc270859674"/>
      <w:r>
        <w:rPr>
          <w:rFonts w:hint="eastAsia" w:ascii="宋体" w:hAnsi="宋体" w:cs="宋体"/>
          <w:b/>
          <w:sz w:val="24"/>
          <w:szCs w:val="24"/>
        </w:rPr>
        <w:t>评标办法前附表</w:t>
      </w:r>
      <w:bookmarkEnd w:id="464"/>
    </w:p>
    <w:tbl>
      <w:tblPr>
        <w:tblStyle w:val="62"/>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6"/>
        <w:gridCol w:w="493"/>
        <w:gridCol w:w="512"/>
        <w:gridCol w:w="1963"/>
        <w:gridCol w:w="227"/>
        <w:gridCol w:w="90"/>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2" w:type="dxa"/>
            <w:gridSpan w:val="5"/>
            <w:vAlign w:val="center"/>
          </w:tcPr>
          <w:p>
            <w:pPr>
              <w:spacing w:line="360" w:lineRule="auto"/>
              <w:jc w:val="center"/>
              <w:rPr>
                <w:rFonts w:ascii="宋体" w:hAnsi="宋体" w:cs="宋体"/>
                <w:b/>
                <w:sz w:val="24"/>
                <w:szCs w:val="24"/>
              </w:rPr>
            </w:pPr>
            <w:r>
              <w:rPr>
                <w:rFonts w:hint="eastAsia" w:ascii="宋体" w:hAnsi="宋体" w:cs="宋体"/>
                <w:b/>
                <w:sz w:val="24"/>
                <w:szCs w:val="24"/>
              </w:rPr>
              <w:t>评审因素</w:t>
            </w:r>
          </w:p>
        </w:tc>
        <w:tc>
          <w:tcPr>
            <w:tcW w:w="6562" w:type="dxa"/>
            <w:gridSpan w:val="3"/>
            <w:vAlign w:val="center"/>
          </w:tcPr>
          <w:p>
            <w:pPr>
              <w:spacing w:line="360" w:lineRule="auto"/>
              <w:jc w:val="center"/>
              <w:rPr>
                <w:rFonts w:ascii="宋体" w:hAnsi="宋体" w:cs="宋体"/>
                <w:b/>
                <w:sz w:val="24"/>
                <w:szCs w:val="24"/>
              </w:rPr>
            </w:pPr>
            <w:r>
              <w:rPr>
                <w:rFonts w:hint="eastAsia" w:ascii="宋体" w:hAnsi="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restart"/>
            <w:vAlign w:val="center"/>
          </w:tcPr>
          <w:p>
            <w:pPr>
              <w:spacing w:line="360" w:lineRule="auto"/>
              <w:ind w:firstLine="72" w:firstLineChars="30"/>
              <w:jc w:val="center"/>
              <w:rPr>
                <w:rFonts w:ascii="宋体" w:hAnsi="宋体" w:cs="宋体"/>
                <w:sz w:val="24"/>
                <w:szCs w:val="24"/>
              </w:rPr>
            </w:pPr>
            <w:r>
              <w:rPr>
                <w:rFonts w:hint="eastAsia" w:ascii="宋体" w:hAnsi="宋体" w:cs="宋体"/>
                <w:sz w:val="24"/>
                <w:szCs w:val="24"/>
              </w:rPr>
              <w:t>初步评审</w:t>
            </w:r>
          </w:p>
        </w:tc>
        <w:tc>
          <w:tcPr>
            <w:tcW w:w="639" w:type="dxa"/>
            <w:gridSpan w:val="2"/>
            <w:vMerge w:val="restart"/>
            <w:vAlign w:val="center"/>
          </w:tcPr>
          <w:p>
            <w:pPr>
              <w:spacing w:line="360" w:lineRule="auto"/>
              <w:ind w:firstLine="72" w:firstLineChars="30"/>
              <w:jc w:val="center"/>
              <w:rPr>
                <w:rFonts w:ascii="宋体" w:hAnsi="宋体" w:cs="宋体"/>
                <w:sz w:val="24"/>
                <w:szCs w:val="24"/>
              </w:rPr>
            </w:pPr>
            <w:r>
              <w:rPr>
                <w:rFonts w:hint="eastAsia" w:ascii="宋体" w:hAnsi="宋体" w:cs="宋体"/>
                <w:sz w:val="24"/>
                <w:szCs w:val="24"/>
              </w:rPr>
              <w:t>形</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式</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评</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审</w:t>
            </w: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z w:val="24"/>
                <w:szCs w:val="24"/>
              </w:rPr>
            </w:pPr>
            <w:r>
              <w:rPr>
                <w:rFonts w:hint="eastAsia" w:ascii="宋体" w:hAnsi="宋体" w:cs="宋体"/>
                <w:spacing w:val="1"/>
                <w:kern w:val="0"/>
                <w:sz w:val="24"/>
                <w:szCs w:val="24"/>
              </w:rPr>
              <w:t>投标人名称</w:t>
            </w:r>
          </w:p>
        </w:tc>
        <w:tc>
          <w:tcPr>
            <w:tcW w:w="6562" w:type="dxa"/>
            <w:gridSpan w:val="3"/>
            <w:vAlign w:val="center"/>
          </w:tcPr>
          <w:p>
            <w:pPr>
              <w:autoSpaceDE w:val="0"/>
              <w:autoSpaceDN w:val="0"/>
              <w:adjustRightInd w:val="0"/>
              <w:spacing w:before="50" w:line="360" w:lineRule="auto"/>
              <w:ind w:right="97"/>
              <w:rPr>
                <w:rFonts w:ascii="宋体" w:hAnsi="宋体" w:cs="宋体"/>
                <w:sz w:val="24"/>
                <w:szCs w:val="24"/>
              </w:rPr>
            </w:pPr>
            <w:r>
              <w:rPr>
                <w:rFonts w:hint="eastAsia" w:ascii="宋体" w:hAnsi="宋体" w:cs="宋体"/>
                <w:spacing w:val="1"/>
                <w:kern w:val="0"/>
                <w:sz w:val="24"/>
                <w:szCs w:val="24"/>
              </w:rPr>
              <w:t>投标人名称与营业执照、资质证书、安全生产许可证一致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continue"/>
            <w:vAlign w:val="center"/>
          </w:tcPr>
          <w:p>
            <w:pPr>
              <w:spacing w:line="360" w:lineRule="auto"/>
              <w:ind w:firstLine="72" w:firstLineChars="30"/>
              <w:jc w:val="center"/>
              <w:rPr>
                <w:rFonts w:ascii="宋体" w:hAnsi="宋体" w:cs="宋体"/>
                <w:sz w:val="24"/>
                <w:szCs w:val="24"/>
              </w:rPr>
            </w:pP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z w:val="24"/>
                <w:szCs w:val="24"/>
              </w:rPr>
            </w:pPr>
            <w:r>
              <w:rPr>
                <w:rFonts w:hint="eastAsia" w:ascii="宋体" w:hAnsi="宋体" w:cs="宋体"/>
                <w:spacing w:val="1"/>
                <w:kern w:val="0"/>
                <w:sz w:val="24"/>
                <w:szCs w:val="24"/>
              </w:rPr>
              <w:t>投标函签字盖章</w:t>
            </w:r>
          </w:p>
        </w:tc>
        <w:tc>
          <w:tcPr>
            <w:tcW w:w="6562" w:type="dxa"/>
            <w:gridSpan w:val="3"/>
            <w:vAlign w:val="center"/>
          </w:tcPr>
          <w:p>
            <w:pPr>
              <w:autoSpaceDE w:val="0"/>
              <w:autoSpaceDN w:val="0"/>
              <w:adjustRightInd w:val="0"/>
              <w:spacing w:before="50" w:line="360" w:lineRule="auto"/>
              <w:ind w:right="97"/>
              <w:rPr>
                <w:rFonts w:ascii="宋体" w:hAnsi="宋体" w:cs="宋体"/>
                <w:sz w:val="24"/>
                <w:szCs w:val="24"/>
              </w:rPr>
            </w:pPr>
            <w:r>
              <w:rPr>
                <w:rFonts w:hint="eastAsia" w:ascii="宋体" w:hAnsi="宋体" w:cs="宋体"/>
                <w:spacing w:val="1"/>
                <w:kern w:val="0"/>
                <w:sz w:val="24"/>
                <w:szCs w:val="24"/>
              </w:rPr>
              <w:t>由法定代表人或其委托代理人电子签章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continue"/>
            <w:vAlign w:val="center"/>
          </w:tcPr>
          <w:p>
            <w:pPr>
              <w:spacing w:line="360" w:lineRule="auto"/>
              <w:ind w:firstLine="72" w:firstLineChars="30"/>
              <w:jc w:val="center"/>
              <w:rPr>
                <w:rFonts w:ascii="宋体" w:hAnsi="宋体" w:cs="宋体"/>
                <w:sz w:val="24"/>
                <w:szCs w:val="24"/>
              </w:rPr>
            </w:pP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z w:val="24"/>
                <w:szCs w:val="24"/>
              </w:rPr>
            </w:pPr>
            <w:r>
              <w:rPr>
                <w:rFonts w:hint="eastAsia" w:ascii="宋体" w:hAnsi="宋体" w:cs="宋体"/>
                <w:spacing w:val="1"/>
                <w:kern w:val="0"/>
                <w:sz w:val="24"/>
                <w:szCs w:val="24"/>
              </w:rPr>
              <w:t>投标文件格式</w:t>
            </w:r>
          </w:p>
        </w:tc>
        <w:tc>
          <w:tcPr>
            <w:tcW w:w="6562" w:type="dxa"/>
            <w:gridSpan w:val="3"/>
            <w:vAlign w:val="center"/>
          </w:tcPr>
          <w:p>
            <w:pPr>
              <w:autoSpaceDE w:val="0"/>
              <w:autoSpaceDN w:val="0"/>
              <w:adjustRightInd w:val="0"/>
              <w:spacing w:before="50" w:line="360" w:lineRule="auto"/>
              <w:ind w:right="97" w:firstLine="67" w:firstLineChars="28"/>
              <w:rPr>
                <w:rFonts w:ascii="宋体" w:hAnsi="宋体" w:cs="宋体"/>
                <w:sz w:val="24"/>
                <w:szCs w:val="24"/>
              </w:rPr>
            </w:pPr>
            <w:r>
              <w:rPr>
                <w:rFonts w:hint="eastAsia" w:ascii="宋体" w:hAnsi="宋体" w:cs="宋体"/>
                <w:spacing w:val="1"/>
                <w:kern w:val="0"/>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continue"/>
            <w:vAlign w:val="center"/>
          </w:tcPr>
          <w:p>
            <w:pPr>
              <w:spacing w:line="360" w:lineRule="auto"/>
              <w:ind w:firstLine="72" w:firstLineChars="30"/>
              <w:jc w:val="center"/>
              <w:rPr>
                <w:rFonts w:ascii="宋体" w:hAnsi="宋体" w:cs="宋体"/>
                <w:sz w:val="24"/>
                <w:szCs w:val="24"/>
              </w:rPr>
            </w:pP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z w:val="24"/>
                <w:szCs w:val="24"/>
              </w:rPr>
            </w:pPr>
            <w:r>
              <w:rPr>
                <w:rFonts w:hint="eastAsia" w:ascii="宋体" w:hAnsi="宋体" w:cs="宋体"/>
                <w:spacing w:val="1"/>
                <w:kern w:val="0"/>
                <w:sz w:val="24"/>
                <w:szCs w:val="24"/>
              </w:rPr>
              <w:t>报价唯一</w:t>
            </w:r>
          </w:p>
        </w:tc>
        <w:tc>
          <w:tcPr>
            <w:tcW w:w="6562" w:type="dxa"/>
            <w:gridSpan w:val="3"/>
            <w:vAlign w:val="center"/>
          </w:tcPr>
          <w:p>
            <w:pPr>
              <w:autoSpaceDE w:val="0"/>
              <w:autoSpaceDN w:val="0"/>
              <w:adjustRightInd w:val="0"/>
              <w:spacing w:before="50" w:line="360" w:lineRule="auto"/>
              <w:ind w:right="97" w:firstLine="67" w:firstLineChars="28"/>
              <w:rPr>
                <w:rFonts w:ascii="宋体" w:hAnsi="宋体" w:cs="宋体"/>
                <w:sz w:val="24"/>
                <w:szCs w:val="24"/>
              </w:rPr>
            </w:pPr>
            <w:r>
              <w:rPr>
                <w:rFonts w:hint="eastAsia" w:ascii="宋体" w:hAnsi="宋体" w:cs="宋体"/>
                <w:spacing w:val="1"/>
                <w:kern w:val="0"/>
                <w:sz w:val="24"/>
                <w:szCs w:val="24"/>
              </w:rPr>
              <w:t>只能有一个有效报价且不超过招标控制价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restart"/>
            <w:vAlign w:val="center"/>
          </w:tcPr>
          <w:p>
            <w:pPr>
              <w:spacing w:line="360" w:lineRule="auto"/>
              <w:ind w:firstLine="72" w:firstLineChars="30"/>
              <w:jc w:val="center"/>
              <w:rPr>
                <w:rFonts w:ascii="宋体" w:hAnsi="宋体" w:cs="宋体"/>
                <w:sz w:val="24"/>
                <w:szCs w:val="24"/>
              </w:rPr>
            </w:pPr>
            <w:r>
              <w:rPr>
                <w:rFonts w:hint="eastAsia" w:ascii="宋体" w:hAnsi="宋体" w:cs="宋体"/>
                <w:sz w:val="24"/>
                <w:szCs w:val="24"/>
              </w:rPr>
              <w:t>资</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格</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评</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审</w:t>
            </w: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z w:val="24"/>
                <w:szCs w:val="24"/>
              </w:rPr>
            </w:pPr>
            <w:r>
              <w:rPr>
                <w:rFonts w:hint="eastAsia" w:ascii="宋体" w:hAnsi="宋体" w:cs="宋体"/>
                <w:spacing w:val="1"/>
                <w:kern w:val="0"/>
                <w:sz w:val="24"/>
                <w:szCs w:val="24"/>
              </w:rPr>
              <w:t>营业执照</w:t>
            </w:r>
          </w:p>
        </w:tc>
        <w:tc>
          <w:tcPr>
            <w:tcW w:w="6562" w:type="dxa"/>
            <w:gridSpan w:val="3"/>
            <w:vAlign w:val="center"/>
          </w:tcPr>
          <w:p>
            <w:pPr>
              <w:autoSpaceDE w:val="0"/>
              <w:autoSpaceDN w:val="0"/>
              <w:adjustRightInd w:val="0"/>
              <w:spacing w:before="50" w:line="360" w:lineRule="auto"/>
              <w:ind w:right="97" w:firstLine="67" w:firstLineChars="28"/>
              <w:rPr>
                <w:rFonts w:ascii="宋体" w:hAnsi="宋体" w:cs="宋体"/>
                <w:sz w:val="24"/>
                <w:szCs w:val="24"/>
              </w:rPr>
            </w:pPr>
            <w:r>
              <w:rPr>
                <w:rFonts w:hint="eastAsia" w:ascii="宋体" w:hAnsi="宋体" w:cs="宋体"/>
                <w:spacing w:val="1"/>
                <w:kern w:val="0"/>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continue"/>
            <w:vAlign w:val="center"/>
          </w:tcPr>
          <w:p>
            <w:pPr>
              <w:spacing w:line="360" w:lineRule="auto"/>
              <w:ind w:firstLine="72" w:firstLineChars="30"/>
              <w:jc w:val="center"/>
              <w:rPr>
                <w:rFonts w:ascii="宋体" w:hAnsi="宋体" w:cs="宋体"/>
                <w:sz w:val="24"/>
                <w:szCs w:val="24"/>
              </w:rPr>
            </w:pP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pacing w:val="1"/>
                <w:kern w:val="0"/>
                <w:sz w:val="24"/>
                <w:szCs w:val="24"/>
              </w:rPr>
            </w:pPr>
            <w:r>
              <w:rPr>
                <w:rFonts w:hint="eastAsia" w:ascii="宋体" w:hAnsi="宋体" w:cs="宋体"/>
                <w:spacing w:val="1"/>
                <w:kern w:val="0"/>
                <w:sz w:val="24"/>
                <w:szCs w:val="24"/>
              </w:rPr>
              <w:t>安全生产许可证</w:t>
            </w:r>
          </w:p>
        </w:tc>
        <w:tc>
          <w:tcPr>
            <w:tcW w:w="6562" w:type="dxa"/>
            <w:gridSpan w:val="3"/>
            <w:vAlign w:val="center"/>
          </w:tcPr>
          <w:p>
            <w:pPr>
              <w:autoSpaceDE w:val="0"/>
              <w:autoSpaceDN w:val="0"/>
              <w:adjustRightInd w:val="0"/>
              <w:spacing w:before="50" w:line="360" w:lineRule="auto"/>
              <w:ind w:right="97" w:firstLine="67" w:firstLineChars="28"/>
              <w:rPr>
                <w:rFonts w:ascii="宋体" w:hAnsi="宋体" w:cs="宋体"/>
                <w:spacing w:val="1"/>
                <w:kern w:val="0"/>
                <w:sz w:val="24"/>
                <w:szCs w:val="24"/>
              </w:rPr>
            </w:pPr>
            <w:r>
              <w:rPr>
                <w:rFonts w:hint="eastAsia" w:ascii="宋体" w:hAnsi="宋体" w:cs="宋体"/>
                <w:spacing w:val="1"/>
                <w:kern w:val="0"/>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continue"/>
            <w:vAlign w:val="center"/>
          </w:tcPr>
          <w:p>
            <w:pPr>
              <w:spacing w:line="360" w:lineRule="auto"/>
              <w:ind w:firstLine="72" w:firstLineChars="30"/>
              <w:jc w:val="center"/>
              <w:rPr>
                <w:rFonts w:ascii="宋体" w:hAnsi="宋体" w:cs="宋体"/>
                <w:sz w:val="24"/>
                <w:szCs w:val="24"/>
              </w:rPr>
            </w:pP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z w:val="24"/>
                <w:szCs w:val="24"/>
              </w:rPr>
            </w:pPr>
            <w:r>
              <w:rPr>
                <w:rFonts w:hint="eastAsia" w:ascii="宋体" w:hAnsi="宋体" w:cs="宋体"/>
                <w:spacing w:val="1"/>
                <w:kern w:val="0"/>
                <w:sz w:val="24"/>
                <w:szCs w:val="24"/>
              </w:rPr>
              <w:t>资质要求</w:t>
            </w:r>
          </w:p>
        </w:tc>
        <w:tc>
          <w:tcPr>
            <w:tcW w:w="6562" w:type="dxa"/>
            <w:gridSpan w:val="3"/>
            <w:vAlign w:val="center"/>
          </w:tcPr>
          <w:p>
            <w:pPr>
              <w:autoSpaceDE w:val="0"/>
              <w:autoSpaceDN w:val="0"/>
              <w:adjustRightInd w:val="0"/>
              <w:spacing w:before="50" w:line="360" w:lineRule="auto"/>
              <w:ind w:right="97" w:firstLine="67" w:firstLineChars="28"/>
              <w:rPr>
                <w:rFonts w:ascii="宋体" w:hAnsi="宋体" w:cs="宋体"/>
                <w:sz w:val="24"/>
                <w:szCs w:val="24"/>
              </w:rPr>
            </w:pPr>
            <w:r>
              <w:rPr>
                <w:rFonts w:hint="eastAsia" w:ascii="宋体" w:hAnsi="宋体" w:cs="宋体"/>
                <w:kern w:val="0"/>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continue"/>
            <w:vAlign w:val="center"/>
          </w:tcPr>
          <w:p>
            <w:pPr>
              <w:spacing w:line="360" w:lineRule="auto"/>
              <w:ind w:firstLine="72" w:firstLineChars="30"/>
              <w:jc w:val="center"/>
              <w:rPr>
                <w:rFonts w:ascii="宋体" w:hAnsi="宋体" w:cs="宋体"/>
                <w:sz w:val="24"/>
                <w:szCs w:val="24"/>
              </w:rPr>
            </w:pP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z w:val="24"/>
                <w:szCs w:val="24"/>
              </w:rPr>
            </w:pPr>
            <w:r>
              <w:rPr>
                <w:rFonts w:hint="eastAsia" w:ascii="宋体" w:hAnsi="宋体" w:cs="宋体"/>
                <w:spacing w:val="1"/>
                <w:kern w:val="0"/>
                <w:sz w:val="24"/>
                <w:szCs w:val="24"/>
              </w:rPr>
              <w:t>财务要求</w:t>
            </w:r>
          </w:p>
        </w:tc>
        <w:tc>
          <w:tcPr>
            <w:tcW w:w="6562" w:type="dxa"/>
            <w:gridSpan w:val="3"/>
            <w:vAlign w:val="center"/>
          </w:tcPr>
          <w:p>
            <w:pPr>
              <w:autoSpaceDE w:val="0"/>
              <w:autoSpaceDN w:val="0"/>
              <w:adjustRightInd w:val="0"/>
              <w:spacing w:before="50" w:line="360" w:lineRule="auto"/>
              <w:ind w:right="97" w:firstLine="67" w:firstLineChars="28"/>
              <w:rPr>
                <w:rFonts w:ascii="宋体" w:hAnsi="宋体" w:cs="宋体"/>
                <w:sz w:val="24"/>
                <w:szCs w:val="24"/>
              </w:rPr>
            </w:pPr>
            <w:r>
              <w:rPr>
                <w:rFonts w:hint="eastAsia" w:ascii="宋体" w:hAnsi="宋体" w:cs="宋体"/>
                <w:kern w:val="0"/>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continue"/>
            <w:vAlign w:val="center"/>
          </w:tcPr>
          <w:p>
            <w:pPr>
              <w:spacing w:line="360" w:lineRule="auto"/>
              <w:ind w:firstLine="72" w:firstLineChars="30"/>
              <w:jc w:val="center"/>
              <w:rPr>
                <w:rFonts w:ascii="宋体" w:hAnsi="宋体" w:cs="宋体"/>
                <w:sz w:val="24"/>
                <w:szCs w:val="24"/>
              </w:rPr>
            </w:pP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z w:val="24"/>
                <w:szCs w:val="24"/>
              </w:rPr>
            </w:pPr>
            <w:r>
              <w:rPr>
                <w:rFonts w:hint="eastAsia" w:ascii="宋体" w:hAnsi="宋体" w:cs="宋体"/>
                <w:spacing w:val="1"/>
                <w:kern w:val="0"/>
                <w:sz w:val="24"/>
                <w:szCs w:val="24"/>
              </w:rPr>
              <w:t>项目经理要求</w:t>
            </w:r>
          </w:p>
        </w:tc>
        <w:tc>
          <w:tcPr>
            <w:tcW w:w="6562" w:type="dxa"/>
            <w:gridSpan w:val="3"/>
            <w:vAlign w:val="center"/>
          </w:tcPr>
          <w:p>
            <w:pPr>
              <w:autoSpaceDE w:val="0"/>
              <w:autoSpaceDN w:val="0"/>
              <w:adjustRightInd w:val="0"/>
              <w:spacing w:before="50" w:line="360" w:lineRule="auto"/>
              <w:ind w:right="97" w:firstLine="67" w:firstLineChars="28"/>
              <w:rPr>
                <w:rFonts w:ascii="宋体" w:hAnsi="宋体" w:cs="宋体"/>
                <w:sz w:val="24"/>
                <w:szCs w:val="24"/>
              </w:rPr>
            </w:pPr>
            <w:r>
              <w:rPr>
                <w:rFonts w:hint="eastAsia" w:ascii="宋体" w:hAnsi="宋体" w:cs="宋体"/>
                <w:kern w:val="0"/>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continue"/>
            <w:vAlign w:val="center"/>
          </w:tcPr>
          <w:p>
            <w:pPr>
              <w:spacing w:line="360" w:lineRule="auto"/>
              <w:ind w:firstLine="72" w:firstLineChars="30"/>
              <w:jc w:val="center"/>
              <w:rPr>
                <w:rFonts w:ascii="宋体" w:hAnsi="宋体" w:cs="宋体"/>
                <w:sz w:val="24"/>
                <w:szCs w:val="24"/>
              </w:rPr>
            </w:pPr>
          </w:p>
        </w:tc>
        <w:tc>
          <w:tcPr>
            <w:tcW w:w="2475" w:type="dxa"/>
            <w:gridSpan w:val="2"/>
            <w:vAlign w:val="center"/>
          </w:tcPr>
          <w:p>
            <w:pPr>
              <w:autoSpaceDE w:val="0"/>
              <w:autoSpaceDN w:val="0"/>
              <w:adjustRightInd w:val="0"/>
              <w:spacing w:before="50" w:line="360" w:lineRule="auto"/>
              <w:ind w:right="97" w:firstLine="67" w:firstLineChars="28"/>
              <w:jc w:val="center"/>
              <w:rPr>
                <w:rFonts w:ascii="宋体" w:hAnsi="宋体" w:cs="宋体"/>
                <w:sz w:val="24"/>
                <w:szCs w:val="24"/>
              </w:rPr>
            </w:pPr>
            <w:r>
              <w:rPr>
                <w:rFonts w:hint="eastAsia" w:ascii="宋体" w:hAnsi="宋体" w:cs="宋体"/>
                <w:spacing w:val="1"/>
                <w:kern w:val="0"/>
                <w:sz w:val="24"/>
                <w:szCs w:val="24"/>
              </w:rPr>
              <w:t>其他要求</w:t>
            </w:r>
          </w:p>
        </w:tc>
        <w:tc>
          <w:tcPr>
            <w:tcW w:w="6562" w:type="dxa"/>
            <w:gridSpan w:val="3"/>
            <w:vAlign w:val="center"/>
          </w:tcPr>
          <w:p>
            <w:pPr>
              <w:autoSpaceDE w:val="0"/>
              <w:autoSpaceDN w:val="0"/>
              <w:adjustRightInd w:val="0"/>
              <w:spacing w:before="50" w:line="360" w:lineRule="auto"/>
              <w:ind w:right="97" w:firstLine="67" w:firstLineChars="28"/>
              <w:rPr>
                <w:rFonts w:ascii="宋体" w:hAnsi="宋体" w:cs="宋体"/>
                <w:sz w:val="24"/>
                <w:szCs w:val="24"/>
              </w:rPr>
            </w:pPr>
            <w:r>
              <w:rPr>
                <w:rFonts w:hint="eastAsia" w:ascii="宋体" w:hAnsi="宋体" w:cs="宋体"/>
                <w:spacing w:val="1"/>
                <w:kern w:val="0"/>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jc w:val="center"/>
              <w:rPr>
                <w:rFonts w:ascii="宋体" w:hAnsi="宋体" w:cs="宋体"/>
                <w:sz w:val="24"/>
                <w:szCs w:val="24"/>
              </w:rPr>
            </w:pPr>
          </w:p>
        </w:tc>
        <w:tc>
          <w:tcPr>
            <w:tcW w:w="639" w:type="dxa"/>
            <w:gridSpan w:val="2"/>
            <w:vMerge w:val="restart"/>
            <w:vAlign w:val="center"/>
          </w:tcPr>
          <w:p>
            <w:pPr>
              <w:spacing w:line="360" w:lineRule="auto"/>
              <w:ind w:firstLine="72" w:firstLineChars="30"/>
              <w:jc w:val="center"/>
              <w:rPr>
                <w:rFonts w:ascii="宋体" w:hAnsi="宋体" w:cs="宋体"/>
                <w:sz w:val="24"/>
                <w:szCs w:val="24"/>
              </w:rPr>
            </w:pPr>
          </w:p>
          <w:p>
            <w:pPr>
              <w:spacing w:line="360" w:lineRule="auto"/>
              <w:ind w:firstLine="72" w:firstLineChars="30"/>
              <w:jc w:val="center"/>
              <w:rPr>
                <w:rFonts w:ascii="宋体" w:hAnsi="宋体" w:cs="宋体"/>
                <w:sz w:val="24"/>
                <w:szCs w:val="24"/>
              </w:rPr>
            </w:pPr>
          </w:p>
          <w:p>
            <w:pPr>
              <w:spacing w:line="360" w:lineRule="auto"/>
              <w:ind w:firstLine="72" w:firstLineChars="30"/>
              <w:jc w:val="center"/>
              <w:rPr>
                <w:rFonts w:ascii="宋体" w:hAnsi="宋体" w:cs="宋体"/>
                <w:sz w:val="24"/>
                <w:szCs w:val="24"/>
              </w:rPr>
            </w:pPr>
          </w:p>
          <w:p>
            <w:pPr>
              <w:spacing w:line="360" w:lineRule="auto"/>
              <w:ind w:firstLine="72" w:firstLineChars="30"/>
              <w:jc w:val="center"/>
              <w:rPr>
                <w:rFonts w:ascii="宋体" w:hAnsi="宋体" w:cs="宋体"/>
                <w:sz w:val="24"/>
                <w:szCs w:val="24"/>
              </w:rPr>
            </w:pPr>
            <w:r>
              <w:rPr>
                <w:rFonts w:hint="eastAsia" w:ascii="宋体" w:hAnsi="宋体" w:cs="宋体"/>
                <w:sz w:val="24"/>
                <w:szCs w:val="24"/>
              </w:rPr>
              <w:t>响</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应</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性</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评</w:t>
            </w:r>
          </w:p>
          <w:p>
            <w:pPr>
              <w:spacing w:line="360" w:lineRule="auto"/>
              <w:ind w:firstLine="72" w:firstLineChars="30"/>
              <w:jc w:val="center"/>
              <w:rPr>
                <w:rFonts w:ascii="宋体" w:hAnsi="宋体" w:cs="宋体"/>
                <w:sz w:val="24"/>
                <w:szCs w:val="24"/>
              </w:rPr>
            </w:pPr>
            <w:r>
              <w:rPr>
                <w:rFonts w:hint="eastAsia" w:ascii="宋体" w:hAnsi="宋体" w:cs="宋体"/>
                <w:sz w:val="24"/>
                <w:szCs w:val="24"/>
              </w:rPr>
              <w:t>审</w:t>
            </w:r>
          </w:p>
        </w:tc>
        <w:tc>
          <w:tcPr>
            <w:tcW w:w="247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投标报价</w:t>
            </w:r>
          </w:p>
        </w:tc>
        <w:tc>
          <w:tcPr>
            <w:tcW w:w="6562" w:type="dxa"/>
            <w:gridSpan w:val="3"/>
            <w:vAlign w:val="center"/>
          </w:tcPr>
          <w:p>
            <w:pPr>
              <w:spacing w:line="360" w:lineRule="auto"/>
              <w:rPr>
                <w:rFonts w:ascii="宋体" w:hAnsi="宋体" w:cs="宋体"/>
                <w:sz w:val="24"/>
                <w:szCs w:val="24"/>
              </w:rPr>
            </w:pPr>
            <w:r>
              <w:rPr>
                <w:rFonts w:hint="eastAsia" w:ascii="宋体" w:hAnsi="宋体" w:cs="宋体"/>
                <w:sz w:val="24"/>
                <w:szCs w:val="24"/>
              </w:rPr>
              <w:t>符合第二章“投标人须知”第3.2.3项规定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rPr>
                <w:rFonts w:ascii="宋体" w:hAnsi="宋体" w:cs="宋体"/>
                <w:sz w:val="24"/>
                <w:szCs w:val="24"/>
              </w:rPr>
            </w:pPr>
          </w:p>
        </w:tc>
        <w:tc>
          <w:tcPr>
            <w:tcW w:w="639" w:type="dxa"/>
            <w:gridSpan w:val="2"/>
            <w:vMerge w:val="continue"/>
            <w:vAlign w:val="center"/>
          </w:tcPr>
          <w:p>
            <w:pPr>
              <w:spacing w:line="360" w:lineRule="auto"/>
              <w:ind w:firstLine="72" w:firstLineChars="30"/>
              <w:rPr>
                <w:rFonts w:ascii="宋体" w:hAnsi="宋体" w:cs="宋体"/>
                <w:sz w:val="24"/>
                <w:szCs w:val="24"/>
              </w:rPr>
            </w:pPr>
          </w:p>
        </w:tc>
        <w:tc>
          <w:tcPr>
            <w:tcW w:w="247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投标内容</w:t>
            </w:r>
          </w:p>
        </w:tc>
        <w:tc>
          <w:tcPr>
            <w:tcW w:w="6562" w:type="dxa"/>
            <w:gridSpan w:val="3"/>
            <w:vAlign w:val="center"/>
          </w:tcPr>
          <w:p>
            <w:pPr>
              <w:spacing w:line="360" w:lineRule="auto"/>
              <w:rPr>
                <w:rFonts w:ascii="宋体" w:hAnsi="宋体" w:cs="宋体"/>
                <w:sz w:val="24"/>
                <w:szCs w:val="24"/>
              </w:rPr>
            </w:pPr>
            <w:r>
              <w:rPr>
                <w:rFonts w:hint="eastAsia" w:ascii="宋体" w:hAnsi="宋体" w:cs="宋体"/>
                <w:sz w:val="24"/>
                <w:szCs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rPr>
                <w:rFonts w:ascii="宋体" w:hAnsi="宋体" w:cs="宋体"/>
                <w:sz w:val="24"/>
                <w:szCs w:val="24"/>
              </w:rPr>
            </w:pPr>
          </w:p>
        </w:tc>
        <w:tc>
          <w:tcPr>
            <w:tcW w:w="639" w:type="dxa"/>
            <w:gridSpan w:val="2"/>
            <w:vMerge w:val="continue"/>
            <w:vAlign w:val="center"/>
          </w:tcPr>
          <w:p>
            <w:pPr>
              <w:spacing w:line="360" w:lineRule="auto"/>
              <w:ind w:firstLine="72" w:firstLineChars="30"/>
              <w:rPr>
                <w:rFonts w:ascii="宋体" w:hAnsi="宋体" w:cs="宋体"/>
                <w:sz w:val="24"/>
                <w:szCs w:val="24"/>
              </w:rPr>
            </w:pPr>
          </w:p>
        </w:tc>
        <w:tc>
          <w:tcPr>
            <w:tcW w:w="247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工期</w:t>
            </w:r>
          </w:p>
        </w:tc>
        <w:tc>
          <w:tcPr>
            <w:tcW w:w="6562" w:type="dxa"/>
            <w:gridSpan w:val="3"/>
            <w:vAlign w:val="center"/>
          </w:tcPr>
          <w:p>
            <w:pPr>
              <w:spacing w:line="360" w:lineRule="auto"/>
              <w:rPr>
                <w:rFonts w:ascii="宋体" w:hAnsi="宋体" w:cs="宋体"/>
                <w:sz w:val="24"/>
                <w:szCs w:val="24"/>
              </w:rPr>
            </w:pPr>
            <w:r>
              <w:rPr>
                <w:rFonts w:hint="eastAsia" w:ascii="宋体" w:hAnsi="宋体" w:cs="宋体"/>
                <w:sz w:val="24"/>
                <w:szCs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rPr>
                <w:rFonts w:ascii="宋体" w:hAnsi="宋体" w:cs="宋体"/>
                <w:sz w:val="24"/>
                <w:szCs w:val="24"/>
              </w:rPr>
            </w:pPr>
          </w:p>
        </w:tc>
        <w:tc>
          <w:tcPr>
            <w:tcW w:w="639" w:type="dxa"/>
            <w:gridSpan w:val="2"/>
            <w:vMerge w:val="continue"/>
            <w:vAlign w:val="center"/>
          </w:tcPr>
          <w:p>
            <w:pPr>
              <w:spacing w:line="360" w:lineRule="auto"/>
              <w:ind w:firstLine="72" w:firstLineChars="30"/>
              <w:rPr>
                <w:rFonts w:ascii="宋体" w:hAnsi="宋体" w:cs="宋体"/>
                <w:sz w:val="24"/>
                <w:szCs w:val="24"/>
              </w:rPr>
            </w:pPr>
          </w:p>
        </w:tc>
        <w:tc>
          <w:tcPr>
            <w:tcW w:w="247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工程质量</w:t>
            </w:r>
          </w:p>
        </w:tc>
        <w:tc>
          <w:tcPr>
            <w:tcW w:w="6562" w:type="dxa"/>
            <w:gridSpan w:val="3"/>
            <w:vAlign w:val="center"/>
          </w:tcPr>
          <w:p>
            <w:pPr>
              <w:spacing w:line="360" w:lineRule="auto"/>
              <w:rPr>
                <w:rFonts w:ascii="宋体" w:hAnsi="宋体" w:cs="宋体"/>
                <w:sz w:val="24"/>
                <w:szCs w:val="24"/>
              </w:rPr>
            </w:pPr>
            <w:r>
              <w:rPr>
                <w:rFonts w:hint="eastAsia" w:ascii="宋体" w:hAnsi="宋体" w:cs="宋体"/>
                <w:sz w:val="24"/>
                <w:szCs w:val="24"/>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8" w:type="dxa"/>
            <w:vMerge w:val="continue"/>
            <w:vAlign w:val="center"/>
          </w:tcPr>
          <w:p>
            <w:pPr>
              <w:spacing w:line="360" w:lineRule="auto"/>
              <w:ind w:firstLine="72" w:firstLineChars="30"/>
              <w:rPr>
                <w:rFonts w:ascii="宋体" w:hAnsi="宋体" w:cs="宋体"/>
                <w:sz w:val="24"/>
                <w:szCs w:val="24"/>
              </w:rPr>
            </w:pPr>
          </w:p>
        </w:tc>
        <w:tc>
          <w:tcPr>
            <w:tcW w:w="639" w:type="dxa"/>
            <w:gridSpan w:val="2"/>
            <w:vMerge w:val="continue"/>
            <w:vAlign w:val="center"/>
          </w:tcPr>
          <w:p>
            <w:pPr>
              <w:spacing w:line="360" w:lineRule="auto"/>
              <w:ind w:firstLine="72" w:firstLineChars="30"/>
              <w:rPr>
                <w:rFonts w:ascii="宋体" w:hAnsi="宋体" w:cs="宋体"/>
                <w:sz w:val="24"/>
                <w:szCs w:val="24"/>
              </w:rPr>
            </w:pPr>
          </w:p>
        </w:tc>
        <w:tc>
          <w:tcPr>
            <w:tcW w:w="247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投标有效期</w:t>
            </w:r>
          </w:p>
        </w:tc>
        <w:tc>
          <w:tcPr>
            <w:tcW w:w="6562" w:type="dxa"/>
            <w:gridSpan w:val="3"/>
            <w:vAlign w:val="center"/>
          </w:tcPr>
          <w:p>
            <w:pPr>
              <w:spacing w:line="360" w:lineRule="auto"/>
              <w:rPr>
                <w:rFonts w:ascii="宋体" w:hAnsi="宋体" w:cs="宋体"/>
                <w:sz w:val="24"/>
                <w:szCs w:val="24"/>
              </w:rPr>
            </w:pPr>
            <w:r>
              <w:rPr>
                <w:rFonts w:hint="eastAsia" w:ascii="宋体" w:hAnsi="宋体" w:cs="宋体"/>
                <w:sz w:val="24"/>
                <w:szCs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vMerge w:val="continue"/>
            <w:vAlign w:val="center"/>
          </w:tcPr>
          <w:p>
            <w:pPr>
              <w:spacing w:line="360" w:lineRule="auto"/>
              <w:ind w:firstLine="72" w:firstLineChars="30"/>
              <w:rPr>
                <w:rFonts w:ascii="宋体" w:hAnsi="宋体" w:cs="宋体"/>
                <w:sz w:val="24"/>
                <w:szCs w:val="24"/>
              </w:rPr>
            </w:pPr>
          </w:p>
        </w:tc>
        <w:tc>
          <w:tcPr>
            <w:tcW w:w="639" w:type="dxa"/>
            <w:gridSpan w:val="2"/>
            <w:vMerge w:val="continue"/>
            <w:vAlign w:val="center"/>
          </w:tcPr>
          <w:p>
            <w:pPr>
              <w:spacing w:line="360" w:lineRule="auto"/>
              <w:ind w:firstLine="72" w:firstLineChars="30"/>
              <w:rPr>
                <w:rFonts w:ascii="宋体" w:hAnsi="宋体" w:cs="宋体"/>
                <w:sz w:val="24"/>
                <w:szCs w:val="24"/>
              </w:rPr>
            </w:pPr>
          </w:p>
        </w:tc>
        <w:tc>
          <w:tcPr>
            <w:tcW w:w="247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其他要求</w:t>
            </w:r>
          </w:p>
        </w:tc>
        <w:tc>
          <w:tcPr>
            <w:tcW w:w="6562" w:type="dxa"/>
            <w:gridSpan w:val="3"/>
            <w:vAlign w:val="center"/>
          </w:tcPr>
          <w:p>
            <w:pPr>
              <w:spacing w:line="360" w:lineRule="auto"/>
              <w:rPr>
                <w:rFonts w:ascii="宋体" w:hAnsi="宋体" w:cs="宋体"/>
                <w:color w:val="000000"/>
                <w:sz w:val="24"/>
                <w:szCs w:val="24"/>
              </w:rPr>
            </w:pPr>
            <w:r>
              <w:rPr>
                <w:rFonts w:hint="eastAsia" w:ascii="宋体" w:hAnsi="宋体" w:cs="宋体"/>
                <w:bCs/>
                <w:color w:val="000000"/>
                <w:sz w:val="24"/>
                <w:szCs w:val="24"/>
              </w:rPr>
              <w:t>1、违反国家强制性标准的，或明显不符合技术规格、技术标准要求的，</w:t>
            </w:r>
            <w:r>
              <w:rPr>
                <w:rFonts w:hint="eastAsia" w:ascii="宋体" w:hAnsi="宋体" w:cs="宋体"/>
                <w:color w:val="000000"/>
                <w:sz w:val="24"/>
                <w:szCs w:val="24"/>
              </w:rPr>
              <w:t>作废标处理。</w:t>
            </w:r>
          </w:p>
          <w:p>
            <w:pPr>
              <w:spacing w:line="360" w:lineRule="auto"/>
              <w:rPr>
                <w:rFonts w:ascii="宋体" w:hAnsi="宋体" w:cs="宋体"/>
                <w:bCs/>
                <w:sz w:val="24"/>
                <w:szCs w:val="24"/>
              </w:rPr>
            </w:pPr>
            <w:r>
              <w:rPr>
                <w:rFonts w:hint="eastAsia" w:ascii="宋体" w:hAnsi="宋体" w:cs="宋体"/>
                <w:bCs/>
                <w:sz w:val="24"/>
                <w:szCs w:val="24"/>
              </w:rPr>
              <w:t>2、投标人附有招标人不能接受的条件的，</w:t>
            </w:r>
            <w:r>
              <w:rPr>
                <w:rFonts w:hint="eastAsia" w:ascii="宋体" w:hAnsi="宋体" w:cs="宋体"/>
                <w:sz w:val="24"/>
                <w:szCs w:val="24"/>
              </w:rPr>
              <w:t>作废标处理。</w:t>
            </w:r>
          </w:p>
          <w:p>
            <w:pPr>
              <w:spacing w:line="360" w:lineRule="auto"/>
              <w:rPr>
                <w:rFonts w:ascii="宋体" w:hAnsi="宋体" w:cs="宋体"/>
                <w:bCs/>
                <w:sz w:val="24"/>
                <w:szCs w:val="24"/>
              </w:rPr>
            </w:pPr>
            <w:r>
              <w:rPr>
                <w:rFonts w:hint="eastAsia" w:ascii="宋体" w:hAnsi="宋体" w:cs="宋体"/>
                <w:bCs/>
                <w:sz w:val="24"/>
                <w:szCs w:val="24"/>
              </w:rPr>
              <w:t>3、投标人有串通投标、弄虚作假、行贿等违法行为的，</w:t>
            </w:r>
            <w:r>
              <w:rPr>
                <w:rFonts w:hint="eastAsia" w:ascii="宋体" w:hAnsi="宋体" w:cs="宋体"/>
                <w:sz w:val="24"/>
                <w:szCs w:val="24"/>
              </w:rPr>
              <w:t>作废标处理。</w:t>
            </w:r>
          </w:p>
          <w:p>
            <w:pPr>
              <w:spacing w:line="360" w:lineRule="auto"/>
              <w:rPr>
                <w:rFonts w:ascii="宋体" w:hAnsi="宋体" w:cs="宋体"/>
                <w:bCs/>
                <w:sz w:val="24"/>
                <w:szCs w:val="24"/>
              </w:rPr>
            </w:pPr>
            <w:r>
              <w:rPr>
                <w:rFonts w:hint="eastAsia" w:ascii="宋体" w:hAnsi="宋体" w:cs="宋体"/>
                <w:sz w:val="24"/>
                <w:szCs w:val="24"/>
              </w:rPr>
              <w:t>4、不按评标委员会要求澄清、说明或补正的，其投标文件作废标处理。</w:t>
            </w:r>
          </w:p>
          <w:p>
            <w:pPr>
              <w:spacing w:line="360" w:lineRule="auto"/>
              <w:rPr>
                <w:rFonts w:ascii="宋体" w:hAnsi="宋体" w:cs="宋体"/>
                <w:bCs/>
                <w:sz w:val="24"/>
                <w:szCs w:val="24"/>
              </w:rPr>
            </w:pPr>
            <w:r>
              <w:rPr>
                <w:rFonts w:hint="eastAsia" w:ascii="宋体" w:hAnsi="宋体" w:cs="宋体"/>
                <w:bCs/>
                <w:sz w:val="24"/>
                <w:szCs w:val="24"/>
              </w:rPr>
              <w:t>5、招标文件中规定的其他情况。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64" w:type="dxa"/>
            <w:gridSpan w:val="8"/>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1.评标委员会依据本章评标办法前附表规定的标准对投标文件进行初步评审。有一项不符合评审标准的，评标委员会应当否决其投标。</w:t>
            </w:r>
          </w:p>
          <w:p>
            <w:pPr>
              <w:spacing w:line="360" w:lineRule="auto"/>
              <w:ind w:firstLine="480" w:firstLineChars="200"/>
              <w:rPr>
                <w:rFonts w:ascii="宋体" w:hAnsi="宋体" w:cs="宋体"/>
                <w:sz w:val="24"/>
                <w:szCs w:val="24"/>
              </w:rPr>
            </w:pPr>
            <w:r>
              <w:rPr>
                <w:rFonts w:hint="eastAsia" w:ascii="宋体" w:hAnsi="宋体" w:cs="宋体"/>
                <w:sz w:val="24"/>
                <w:szCs w:val="24"/>
              </w:rPr>
              <w:t>2.投标报价有算术错误的，评标委员会按以下原则对投标报价进行修正，修正的价格经投标人书面确认后具有约束力。投标人不接受修正价格的，评标委员会应当否决其投标。</w:t>
            </w:r>
          </w:p>
          <w:p>
            <w:pPr>
              <w:tabs>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（1）投标文件中的大写金额与小写金额不一致的，以大写金额为准；</w:t>
            </w:r>
          </w:p>
          <w:p>
            <w:pPr>
              <w:spacing w:line="360" w:lineRule="auto"/>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pPr>
              <w:tabs>
                <w:tab w:val="left" w:pos="1080"/>
              </w:tabs>
              <w:spacing w:line="360" w:lineRule="auto"/>
              <w:ind w:firstLine="480" w:firstLineChars="200"/>
              <w:rPr>
                <w:rFonts w:ascii="宋体" w:hAnsi="宋体" w:cs="宋体"/>
                <w:b/>
                <w:bCs/>
                <w:sz w:val="24"/>
                <w:szCs w:val="24"/>
              </w:rPr>
            </w:pPr>
            <w:r>
              <w:rPr>
                <w:rFonts w:hint="eastAsia" w:ascii="宋体" w:hAnsi="宋体" w:cs="宋体"/>
                <w:sz w:val="24"/>
                <w:szCs w:val="24"/>
              </w:rPr>
              <w:t>3.</w:t>
            </w:r>
            <w:r>
              <w:rPr>
                <w:rFonts w:hint="eastAsia" w:ascii="宋体" w:hAnsi="宋体" w:cs="宋体"/>
                <w:b/>
                <w:bCs/>
                <w:sz w:val="24"/>
                <w:szCs w:val="24"/>
              </w:rPr>
              <w:t>投标文件的澄清和补正</w:t>
            </w:r>
          </w:p>
          <w:p>
            <w:pPr>
              <w:tabs>
                <w:tab w:val="left" w:pos="1080"/>
              </w:tabs>
              <w:spacing w:line="360" w:lineRule="auto"/>
              <w:ind w:firstLine="480" w:firstLineChars="200"/>
              <w:rPr>
                <w:rFonts w:ascii="宋体" w:hAnsi="宋体" w:cs="宋体"/>
                <w:sz w:val="24"/>
                <w:szCs w:val="24"/>
              </w:rPr>
            </w:pPr>
            <w:r>
              <w:rPr>
                <w:rFonts w:hint="eastAsia" w:ascii="宋体" w:hAnsi="宋体" w:cs="宋体"/>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pPr>
              <w:tabs>
                <w:tab w:val="left" w:pos="1080"/>
              </w:tabs>
              <w:spacing w:line="360" w:lineRule="auto"/>
              <w:ind w:firstLine="480" w:firstLineChars="200"/>
              <w:rPr>
                <w:rFonts w:ascii="宋体" w:hAnsi="宋体" w:cs="宋体"/>
                <w:sz w:val="24"/>
                <w:szCs w:val="24"/>
              </w:rPr>
            </w:pPr>
            <w:r>
              <w:rPr>
                <w:rFonts w:hint="eastAsia" w:ascii="宋体" w:hAnsi="宋体" w:cs="宋体"/>
                <w:sz w:val="24"/>
                <w:szCs w:val="24"/>
              </w:rPr>
              <w:t>澄清、说明和补正不得改变投标文件的实质性内容。投标人的书面澄清、说明和补正属于投标文件的组成部分。</w:t>
            </w:r>
          </w:p>
          <w:p>
            <w:pPr>
              <w:tabs>
                <w:tab w:val="left" w:pos="1080"/>
              </w:tabs>
              <w:spacing w:line="360" w:lineRule="auto"/>
              <w:ind w:firstLine="480" w:firstLineChars="200"/>
              <w:rPr>
                <w:rFonts w:ascii="宋体" w:hAnsi="宋体" w:cs="宋体"/>
                <w:sz w:val="24"/>
                <w:szCs w:val="24"/>
              </w:rPr>
            </w:pPr>
            <w:r>
              <w:rPr>
                <w:rFonts w:hint="eastAsia" w:ascii="宋体" w:hAnsi="宋体" w:cs="宋体"/>
                <w:sz w:val="24"/>
                <w:szCs w:val="24"/>
              </w:rPr>
              <w:t>评标委员会对投标人提交的澄清、说明或补正有疑问的，可以要求投标人进一步澄清、说明或补正，直至满足评标委员会的要求。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gridSpan w:val="4"/>
            <w:vAlign w:val="center"/>
          </w:tcPr>
          <w:p>
            <w:pPr>
              <w:spacing w:line="360" w:lineRule="auto"/>
              <w:jc w:val="center"/>
              <w:rPr>
                <w:rFonts w:ascii="宋体" w:hAnsi="宋体"/>
                <w:sz w:val="24"/>
                <w:szCs w:val="24"/>
              </w:rPr>
            </w:pPr>
            <w:r>
              <w:rPr>
                <w:rFonts w:ascii="宋体" w:hAnsi="宋体"/>
                <w:b/>
                <w:sz w:val="24"/>
                <w:szCs w:val="24"/>
              </w:rPr>
              <w:t>条款号</w:t>
            </w:r>
          </w:p>
        </w:tc>
        <w:tc>
          <w:tcPr>
            <w:tcW w:w="2190" w:type="dxa"/>
            <w:gridSpan w:val="2"/>
            <w:vAlign w:val="center"/>
          </w:tcPr>
          <w:p>
            <w:pPr>
              <w:spacing w:line="360" w:lineRule="auto"/>
              <w:jc w:val="center"/>
              <w:rPr>
                <w:rFonts w:ascii="宋体" w:hAnsi="宋体"/>
                <w:sz w:val="24"/>
                <w:szCs w:val="24"/>
              </w:rPr>
            </w:pPr>
            <w:r>
              <w:rPr>
                <w:rFonts w:ascii="宋体" w:hAnsi="宋体"/>
                <w:b/>
                <w:sz w:val="24"/>
                <w:szCs w:val="24"/>
              </w:rPr>
              <w:t>评分因素</w:t>
            </w:r>
          </w:p>
        </w:tc>
        <w:tc>
          <w:tcPr>
            <w:tcW w:w="6335" w:type="dxa"/>
            <w:gridSpan w:val="2"/>
            <w:vAlign w:val="center"/>
          </w:tcPr>
          <w:p>
            <w:pPr>
              <w:spacing w:line="360" w:lineRule="auto"/>
              <w:jc w:val="center"/>
              <w:rPr>
                <w:rFonts w:ascii="宋体" w:hAnsi="宋体"/>
                <w:sz w:val="24"/>
                <w:szCs w:val="24"/>
              </w:rPr>
            </w:pPr>
            <w:r>
              <w:rPr>
                <w:rFonts w:ascii="宋体" w:hAnsi="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839" w:type="dxa"/>
            <w:gridSpan w:val="4"/>
            <w:vAlign w:val="center"/>
          </w:tcPr>
          <w:p>
            <w:pPr>
              <w:spacing w:line="360" w:lineRule="auto"/>
              <w:jc w:val="center"/>
              <w:rPr>
                <w:rFonts w:ascii="宋体" w:hAnsi="宋体"/>
                <w:bCs/>
                <w:sz w:val="24"/>
                <w:szCs w:val="24"/>
              </w:rPr>
            </w:pPr>
            <w:r>
              <w:rPr>
                <w:rFonts w:hint="eastAsia" w:ascii="宋体" w:hAnsi="宋体"/>
                <w:bCs/>
                <w:sz w:val="24"/>
                <w:szCs w:val="24"/>
              </w:rPr>
              <w:t>2.2.1</w:t>
            </w:r>
          </w:p>
        </w:tc>
        <w:tc>
          <w:tcPr>
            <w:tcW w:w="2190" w:type="dxa"/>
            <w:gridSpan w:val="2"/>
            <w:vAlign w:val="center"/>
          </w:tcPr>
          <w:p>
            <w:pPr>
              <w:spacing w:line="360" w:lineRule="auto"/>
              <w:jc w:val="center"/>
              <w:rPr>
                <w:rFonts w:ascii="宋体" w:hAnsi="宋体"/>
                <w:bCs/>
                <w:sz w:val="24"/>
                <w:szCs w:val="24"/>
              </w:rPr>
            </w:pPr>
            <w:r>
              <w:rPr>
                <w:rFonts w:hint="eastAsia" w:ascii="宋体" w:hAnsi="宋体"/>
                <w:bCs/>
                <w:sz w:val="24"/>
                <w:szCs w:val="24"/>
              </w:rPr>
              <w:t>分值构成</w:t>
            </w:r>
          </w:p>
        </w:tc>
        <w:tc>
          <w:tcPr>
            <w:tcW w:w="6335" w:type="dxa"/>
            <w:gridSpan w:val="2"/>
            <w:vAlign w:val="center"/>
          </w:tcPr>
          <w:p>
            <w:pPr>
              <w:spacing w:line="360" w:lineRule="auto"/>
              <w:rPr>
                <w:rFonts w:ascii="宋体" w:hAnsi="宋体"/>
                <w:bCs/>
                <w:sz w:val="24"/>
                <w:szCs w:val="24"/>
              </w:rPr>
            </w:pPr>
            <w:r>
              <w:rPr>
                <w:rFonts w:hint="eastAsia" w:ascii="宋体" w:hAnsi="宋体"/>
                <w:bCs/>
                <w:sz w:val="24"/>
                <w:szCs w:val="24"/>
              </w:rPr>
              <w:t>投标报价：40分；</w:t>
            </w:r>
          </w:p>
          <w:p>
            <w:pPr>
              <w:spacing w:line="360" w:lineRule="auto"/>
              <w:rPr>
                <w:rFonts w:ascii="宋体" w:hAnsi="宋体"/>
                <w:bCs/>
                <w:sz w:val="24"/>
                <w:szCs w:val="24"/>
              </w:rPr>
            </w:pPr>
            <w:r>
              <w:rPr>
                <w:rFonts w:hint="eastAsia" w:ascii="宋体" w:hAnsi="宋体"/>
                <w:bCs/>
                <w:sz w:val="24"/>
                <w:szCs w:val="24"/>
              </w:rPr>
              <w:t>施工组织设计：45分；</w:t>
            </w:r>
          </w:p>
          <w:p>
            <w:pPr>
              <w:spacing w:line="360" w:lineRule="auto"/>
              <w:rPr>
                <w:rFonts w:ascii="宋体" w:hAnsi="宋体"/>
                <w:bCs/>
                <w:sz w:val="24"/>
                <w:szCs w:val="24"/>
              </w:rPr>
            </w:pPr>
            <w:r>
              <w:rPr>
                <w:rFonts w:hint="eastAsia" w:ascii="宋体" w:hAnsi="宋体"/>
                <w:bCs/>
                <w:sz w:val="24"/>
                <w:szCs w:val="24"/>
              </w:rPr>
              <w:t>项目管理机构：10分；</w:t>
            </w:r>
          </w:p>
          <w:p>
            <w:pPr>
              <w:spacing w:line="360" w:lineRule="auto"/>
              <w:rPr>
                <w:rFonts w:ascii="宋体" w:hAnsi="宋体"/>
                <w:bCs/>
                <w:sz w:val="24"/>
                <w:szCs w:val="24"/>
              </w:rPr>
            </w:pPr>
            <w:r>
              <w:rPr>
                <w:rFonts w:hint="eastAsia" w:ascii="宋体" w:hAnsi="宋体"/>
                <w:bCs/>
                <w:sz w:val="24"/>
                <w:szCs w:val="24"/>
              </w:rPr>
              <w:t>其他因素评分标准：5分；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839" w:type="dxa"/>
            <w:gridSpan w:val="4"/>
            <w:vAlign w:val="center"/>
          </w:tcPr>
          <w:p>
            <w:pPr>
              <w:spacing w:line="360" w:lineRule="auto"/>
              <w:jc w:val="center"/>
              <w:rPr>
                <w:rFonts w:ascii="宋体" w:hAnsi="宋体"/>
                <w:bCs/>
                <w:sz w:val="24"/>
                <w:szCs w:val="24"/>
              </w:rPr>
            </w:pPr>
            <w:r>
              <w:rPr>
                <w:rFonts w:hint="eastAsia" w:ascii="宋体" w:hAnsi="宋体"/>
                <w:bCs/>
                <w:sz w:val="24"/>
                <w:szCs w:val="24"/>
              </w:rPr>
              <w:t>2.2.2</w:t>
            </w:r>
          </w:p>
        </w:tc>
        <w:tc>
          <w:tcPr>
            <w:tcW w:w="2190" w:type="dxa"/>
            <w:gridSpan w:val="2"/>
            <w:vAlign w:val="center"/>
          </w:tcPr>
          <w:p>
            <w:pPr>
              <w:spacing w:line="360" w:lineRule="auto"/>
              <w:jc w:val="center"/>
              <w:rPr>
                <w:rFonts w:ascii="宋体" w:hAnsi="宋体"/>
                <w:bCs/>
                <w:sz w:val="24"/>
                <w:szCs w:val="24"/>
              </w:rPr>
            </w:pPr>
            <w:r>
              <w:rPr>
                <w:rFonts w:hint="eastAsia" w:ascii="宋体" w:hAnsi="宋体"/>
                <w:bCs/>
                <w:sz w:val="24"/>
                <w:szCs w:val="24"/>
              </w:rPr>
              <w:t>投标报价的偏差率计算公式</w:t>
            </w:r>
          </w:p>
        </w:tc>
        <w:tc>
          <w:tcPr>
            <w:tcW w:w="6335" w:type="dxa"/>
            <w:gridSpan w:val="2"/>
            <w:vAlign w:val="center"/>
          </w:tcPr>
          <w:p>
            <w:pPr>
              <w:spacing w:line="360" w:lineRule="auto"/>
              <w:rPr>
                <w:rFonts w:ascii="宋体" w:hAnsi="宋体"/>
                <w:bCs/>
                <w:sz w:val="24"/>
                <w:szCs w:val="24"/>
              </w:rPr>
            </w:pPr>
            <w:r>
              <w:rPr>
                <w:rFonts w:hint="eastAsia" w:ascii="宋体" w:hAnsi="宋体"/>
                <w:bCs/>
                <w:sz w:val="24"/>
                <w:szCs w:val="24"/>
              </w:rPr>
              <w:t>偏差率=（投标人投标报价-评标基准值）/评标基准值</w:t>
            </w:r>
            <w:r>
              <w:rPr>
                <w:rFonts w:ascii="Arial" w:hAnsi="Arial" w:cs="Arial"/>
                <w:bCs/>
                <w:sz w:val="24"/>
                <w:szCs w:val="24"/>
              </w:rPr>
              <w:t>×</w:t>
            </w:r>
            <w:r>
              <w:rPr>
                <w:rFonts w:hint="eastAsia" w:ascii="宋体" w:hAnsi="宋体"/>
                <w:bCs/>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gridSpan w:val="4"/>
            <w:vAlign w:val="center"/>
          </w:tcPr>
          <w:p>
            <w:pPr>
              <w:spacing w:line="360" w:lineRule="auto"/>
              <w:jc w:val="center"/>
              <w:rPr>
                <w:rFonts w:ascii="宋体" w:hAnsi="宋体"/>
                <w:b/>
                <w:sz w:val="24"/>
                <w:szCs w:val="24"/>
              </w:rPr>
            </w:pPr>
            <w:r>
              <w:rPr>
                <w:rFonts w:hint="eastAsia" w:ascii="宋体" w:hAnsi="宋体"/>
                <w:b/>
                <w:sz w:val="24"/>
                <w:szCs w:val="24"/>
              </w:rPr>
              <w:t>条款号</w:t>
            </w:r>
          </w:p>
        </w:tc>
        <w:tc>
          <w:tcPr>
            <w:tcW w:w="2190" w:type="dxa"/>
            <w:gridSpan w:val="2"/>
            <w:vAlign w:val="center"/>
          </w:tcPr>
          <w:p>
            <w:pPr>
              <w:spacing w:line="360" w:lineRule="auto"/>
              <w:jc w:val="center"/>
              <w:rPr>
                <w:rFonts w:ascii="宋体" w:hAnsi="宋体"/>
                <w:b/>
                <w:sz w:val="24"/>
                <w:szCs w:val="24"/>
              </w:rPr>
            </w:pPr>
            <w:r>
              <w:rPr>
                <w:rFonts w:hint="eastAsia" w:ascii="宋体" w:hAnsi="宋体"/>
                <w:b/>
                <w:sz w:val="24"/>
                <w:szCs w:val="24"/>
              </w:rPr>
              <w:t>评分因素</w:t>
            </w:r>
          </w:p>
        </w:tc>
        <w:tc>
          <w:tcPr>
            <w:tcW w:w="6335" w:type="dxa"/>
            <w:gridSpan w:val="2"/>
            <w:vAlign w:val="center"/>
          </w:tcPr>
          <w:p>
            <w:pPr>
              <w:spacing w:line="360" w:lineRule="auto"/>
              <w:jc w:val="center"/>
              <w:rPr>
                <w:rFonts w:ascii="宋体" w:hAnsi="宋体"/>
                <w:b/>
                <w:sz w:val="24"/>
                <w:szCs w:val="24"/>
              </w:rPr>
            </w:pPr>
            <w:r>
              <w:rPr>
                <w:rFonts w:hint="eastAsia" w:ascii="宋体" w:hAnsi="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34" w:type="dxa"/>
            <w:gridSpan w:val="2"/>
            <w:vAlign w:val="center"/>
          </w:tcPr>
          <w:p>
            <w:pPr>
              <w:spacing w:line="360" w:lineRule="auto"/>
              <w:jc w:val="center"/>
              <w:rPr>
                <w:rFonts w:ascii="宋体" w:hAnsi="宋体"/>
                <w:bCs/>
                <w:sz w:val="24"/>
                <w:szCs w:val="24"/>
              </w:rPr>
            </w:pPr>
            <w:r>
              <w:rPr>
                <w:rFonts w:hint="eastAsia" w:ascii="宋体" w:hAnsi="宋体"/>
                <w:bCs/>
                <w:sz w:val="24"/>
                <w:szCs w:val="24"/>
              </w:rPr>
              <w:t>2.2.3</w:t>
            </w:r>
          </w:p>
          <w:p>
            <w:pPr>
              <w:spacing w:line="360" w:lineRule="auto"/>
              <w:jc w:val="center"/>
              <w:rPr>
                <w:rFonts w:ascii="宋体" w:hAnsi="宋体"/>
                <w:bCs/>
                <w:sz w:val="24"/>
                <w:szCs w:val="24"/>
              </w:rPr>
            </w:pPr>
            <w:r>
              <w:rPr>
                <w:rFonts w:hint="eastAsia" w:ascii="宋体" w:hAnsi="宋体"/>
                <w:bCs/>
                <w:sz w:val="24"/>
                <w:szCs w:val="24"/>
              </w:rPr>
              <w:t>（1）</w:t>
            </w:r>
          </w:p>
        </w:tc>
        <w:tc>
          <w:tcPr>
            <w:tcW w:w="1005" w:type="dxa"/>
            <w:gridSpan w:val="2"/>
            <w:vAlign w:val="center"/>
          </w:tcPr>
          <w:p>
            <w:pPr>
              <w:spacing w:line="360" w:lineRule="auto"/>
              <w:jc w:val="center"/>
              <w:rPr>
                <w:rFonts w:ascii="宋体" w:hAnsi="宋体"/>
                <w:bCs/>
                <w:sz w:val="24"/>
                <w:szCs w:val="24"/>
              </w:rPr>
            </w:pPr>
            <w:r>
              <w:rPr>
                <w:rFonts w:hint="eastAsia" w:ascii="宋体" w:hAnsi="宋体"/>
                <w:bCs/>
                <w:sz w:val="24"/>
                <w:szCs w:val="24"/>
              </w:rPr>
              <w:t>投标</w:t>
            </w:r>
          </w:p>
          <w:p>
            <w:pPr>
              <w:spacing w:line="360" w:lineRule="auto"/>
              <w:jc w:val="center"/>
              <w:rPr>
                <w:rFonts w:ascii="宋体" w:hAnsi="宋体"/>
                <w:bCs/>
                <w:sz w:val="24"/>
                <w:szCs w:val="24"/>
              </w:rPr>
            </w:pPr>
            <w:r>
              <w:rPr>
                <w:rFonts w:hint="eastAsia" w:ascii="宋体" w:hAnsi="宋体"/>
                <w:bCs/>
                <w:sz w:val="24"/>
                <w:szCs w:val="24"/>
              </w:rPr>
              <w:t>报价</w:t>
            </w:r>
          </w:p>
          <w:p>
            <w:pPr>
              <w:spacing w:line="360" w:lineRule="auto"/>
              <w:jc w:val="center"/>
              <w:rPr>
                <w:rFonts w:ascii="宋体" w:hAnsi="宋体"/>
                <w:bCs/>
                <w:sz w:val="24"/>
                <w:szCs w:val="24"/>
              </w:rPr>
            </w:pPr>
            <w:r>
              <w:rPr>
                <w:rFonts w:hint="eastAsia" w:ascii="宋体" w:hAnsi="宋体"/>
                <w:bCs/>
                <w:sz w:val="24"/>
                <w:szCs w:val="24"/>
              </w:rPr>
              <w:t>40分</w:t>
            </w:r>
          </w:p>
        </w:tc>
        <w:tc>
          <w:tcPr>
            <w:tcW w:w="8525" w:type="dxa"/>
            <w:gridSpan w:val="4"/>
            <w:vAlign w:val="center"/>
          </w:tcPr>
          <w:p>
            <w:pPr>
              <w:adjustRightInd w:val="0"/>
              <w:spacing w:line="360" w:lineRule="auto"/>
              <w:ind w:right="-107" w:rightChars="-51"/>
              <w:rPr>
                <w:rFonts w:ascii="宋体" w:hAnsi="宋体"/>
                <w:bCs/>
                <w:sz w:val="24"/>
                <w:szCs w:val="24"/>
              </w:rPr>
            </w:pPr>
            <w:r>
              <w:rPr>
                <w:rFonts w:hint="eastAsia" w:ascii="宋体" w:hAnsi="宋体" w:cs="宋体"/>
                <w:bCs/>
                <w:sz w:val="24"/>
                <w:szCs w:val="24"/>
              </w:rPr>
              <w:t>①评标基准价计算方法：</w:t>
            </w:r>
          </w:p>
          <w:p>
            <w:pPr>
              <w:adjustRightInd w:val="0"/>
              <w:spacing w:line="360" w:lineRule="auto"/>
              <w:ind w:right="-107" w:rightChars="-51"/>
              <w:rPr>
                <w:rFonts w:ascii="宋体" w:hAnsi="宋体"/>
                <w:bCs/>
                <w:sz w:val="24"/>
                <w:szCs w:val="24"/>
              </w:rPr>
            </w:pPr>
            <w:r>
              <w:rPr>
                <w:rFonts w:hint="eastAsia" w:ascii="宋体" w:hAnsi="宋体"/>
                <w:bCs/>
                <w:sz w:val="24"/>
                <w:szCs w:val="24"/>
              </w:rPr>
              <w:t>A.以招标控制价为参考值，各有效投标人的投标报价在招标控制价的95%至100%（含95%和100%）范围之间的为有效投标报价，参与计算评标基准价：投标报价不在招标控制价的95%至100%范围之间的，不参与评标基准价的计算，但仍进行下一阶段的评分。</w:t>
            </w:r>
          </w:p>
          <w:p>
            <w:pPr>
              <w:adjustRightInd w:val="0"/>
              <w:spacing w:line="360" w:lineRule="auto"/>
              <w:ind w:right="-107" w:rightChars="-51" w:firstLine="240" w:firstLineChars="100"/>
              <w:rPr>
                <w:rFonts w:ascii="宋体" w:hAnsi="宋体"/>
                <w:bCs/>
                <w:sz w:val="24"/>
                <w:szCs w:val="24"/>
              </w:rPr>
            </w:pPr>
            <w:r>
              <w:rPr>
                <w:rFonts w:hint="eastAsia" w:ascii="宋体" w:hAnsi="宋体"/>
                <w:bCs/>
                <w:sz w:val="24"/>
                <w:szCs w:val="24"/>
              </w:rPr>
              <w:t>评标基准价按下列公式计算：</w:t>
            </w:r>
          </w:p>
          <w:p>
            <w:pPr>
              <w:adjustRightInd w:val="0"/>
              <w:spacing w:line="360" w:lineRule="auto"/>
              <w:ind w:right="-107" w:rightChars="-51" w:firstLine="240" w:firstLineChars="100"/>
              <w:rPr>
                <w:rFonts w:ascii="宋体" w:hAnsi="宋体"/>
                <w:bCs/>
                <w:sz w:val="24"/>
                <w:szCs w:val="24"/>
              </w:rPr>
            </w:pPr>
            <w:r>
              <w:rPr>
                <w:rFonts w:hint="eastAsia" w:ascii="宋体" w:hAnsi="宋体"/>
                <w:bCs/>
                <w:sz w:val="24"/>
                <w:szCs w:val="24"/>
              </w:rPr>
              <w:t>评标基准价=有效投标报价的算术平均值</w:t>
            </w:r>
          </w:p>
          <w:p>
            <w:pPr>
              <w:adjustRightInd w:val="0"/>
              <w:spacing w:line="360" w:lineRule="auto"/>
              <w:ind w:right="-107" w:rightChars="-51"/>
              <w:rPr>
                <w:rFonts w:ascii="宋体" w:hAnsi="宋体"/>
                <w:bCs/>
                <w:sz w:val="24"/>
                <w:szCs w:val="24"/>
              </w:rPr>
            </w:pPr>
            <w:r>
              <w:rPr>
                <w:rFonts w:hint="eastAsia" w:ascii="宋体" w:hAnsi="宋体"/>
                <w:bCs/>
                <w:sz w:val="24"/>
                <w:szCs w:val="24"/>
              </w:rPr>
              <w:t>B.若各有效投标人的投标报价均不在招标控制价的95%至100%（含95%和100%）范围以内：</w:t>
            </w:r>
          </w:p>
          <w:p>
            <w:pPr>
              <w:numPr>
                <w:ilvl w:val="0"/>
                <w:numId w:val="6"/>
              </w:numPr>
              <w:tabs>
                <w:tab w:val="clear" w:pos="312"/>
              </w:tabs>
              <w:adjustRightInd w:val="0"/>
              <w:spacing w:line="360" w:lineRule="auto"/>
              <w:ind w:right="-107" w:rightChars="-51"/>
              <w:rPr>
                <w:rFonts w:ascii="宋体" w:hAnsi="宋体"/>
                <w:bCs/>
                <w:sz w:val="24"/>
                <w:szCs w:val="24"/>
              </w:rPr>
            </w:pPr>
            <w:r>
              <w:rPr>
                <w:rFonts w:hint="eastAsia" w:ascii="宋体" w:hAnsi="宋体"/>
                <w:bCs/>
                <w:sz w:val="24"/>
                <w:szCs w:val="24"/>
              </w:rPr>
              <w:t>当有效投标人大于或等于五家时，评标基准价为各有效投标人的投标报价去掉一个最高和一个最低投标报价后的算术平均值；</w:t>
            </w:r>
          </w:p>
          <w:p>
            <w:pPr>
              <w:numPr>
                <w:ilvl w:val="0"/>
                <w:numId w:val="6"/>
              </w:numPr>
              <w:tabs>
                <w:tab w:val="clear" w:pos="312"/>
              </w:tabs>
              <w:adjustRightInd w:val="0"/>
              <w:spacing w:line="360" w:lineRule="auto"/>
              <w:ind w:right="-107" w:rightChars="-51"/>
              <w:rPr>
                <w:rFonts w:ascii="宋体" w:hAnsi="宋体"/>
                <w:bCs/>
                <w:sz w:val="24"/>
                <w:szCs w:val="24"/>
              </w:rPr>
            </w:pPr>
            <w:r>
              <w:rPr>
                <w:rFonts w:hint="eastAsia" w:ascii="宋体" w:hAnsi="宋体"/>
                <w:bCs/>
                <w:sz w:val="24"/>
                <w:szCs w:val="24"/>
              </w:rPr>
              <w:t>当有效投标人少于五家时，则以所有有效投标人的投标报价的算术平均值作为评标基准价。</w:t>
            </w:r>
          </w:p>
          <w:p>
            <w:pPr>
              <w:adjustRightInd w:val="0"/>
              <w:spacing w:line="360" w:lineRule="auto"/>
              <w:ind w:right="-107" w:rightChars="-51"/>
              <w:rPr>
                <w:rFonts w:ascii="宋体" w:hAnsi="宋体" w:cs="宋体"/>
                <w:bCs/>
                <w:sz w:val="24"/>
                <w:szCs w:val="24"/>
              </w:rPr>
            </w:pPr>
            <w:r>
              <w:rPr>
                <w:rFonts w:hint="eastAsia" w:ascii="宋体" w:hAnsi="宋体" w:cs="宋体"/>
                <w:bCs/>
                <w:sz w:val="24"/>
                <w:szCs w:val="24"/>
              </w:rPr>
              <w:t>②各投标人投标报价与评标基准价相等者得满分40分；与评标基准价相比，偏离评标基准价的：每高1%从满分40分上扣1分，扣完为止；每低1%从满分40分上扣1分，扣完为止。</w:t>
            </w:r>
          </w:p>
          <w:p>
            <w:pPr>
              <w:adjustRightInd w:val="0"/>
              <w:spacing w:line="360" w:lineRule="auto"/>
              <w:ind w:right="-107" w:rightChars="-51"/>
              <w:rPr>
                <w:rFonts w:ascii="宋体" w:hAnsi="宋体"/>
                <w:bCs/>
                <w:sz w:val="24"/>
                <w:szCs w:val="24"/>
              </w:rPr>
            </w:pPr>
            <w:r>
              <w:rPr>
                <w:rFonts w:hint="eastAsia" w:ascii="宋体" w:hAnsi="宋体" w:cs="宋体"/>
                <w:bCs/>
                <w:sz w:val="24"/>
                <w:szCs w:val="24"/>
              </w:rPr>
              <w:t>[以上评分计算最终保留两位小数（第三位四舍五入），比值不足1%时，使用插入法计算]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34" w:type="dxa"/>
            <w:gridSpan w:val="2"/>
            <w:vMerge w:val="restart"/>
            <w:vAlign w:val="center"/>
          </w:tcPr>
          <w:p>
            <w:pPr>
              <w:spacing w:line="360" w:lineRule="auto"/>
              <w:jc w:val="center"/>
              <w:rPr>
                <w:rFonts w:ascii="宋体" w:hAnsi="宋体"/>
                <w:bCs/>
                <w:sz w:val="24"/>
                <w:szCs w:val="24"/>
              </w:rPr>
            </w:pPr>
            <w:r>
              <w:rPr>
                <w:rFonts w:hint="eastAsia" w:ascii="宋体" w:hAnsi="宋体"/>
                <w:bCs/>
                <w:sz w:val="24"/>
                <w:szCs w:val="24"/>
              </w:rPr>
              <w:t>2.2.3</w:t>
            </w:r>
          </w:p>
          <w:p>
            <w:pPr>
              <w:spacing w:line="360" w:lineRule="auto"/>
              <w:jc w:val="center"/>
              <w:rPr>
                <w:rFonts w:ascii="宋体" w:hAnsi="宋体"/>
                <w:bCs/>
                <w:sz w:val="24"/>
                <w:szCs w:val="24"/>
              </w:rPr>
            </w:pPr>
            <w:r>
              <w:rPr>
                <w:rFonts w:hint="eastAsia" w:ascii="宋体" w:hAnsi="宋体"/>
                <w:bCs/>
                <w:sz w:val="24"/>
                <w:szCs w:val="24"/>
              </w:rPr>
              <w:t>（2）</w:t>
            </w:r>
          </w:p>
        </w:tc>
        <w:tc>
          <w:tcPr>
            <w:tcW w:w="1005" w:type="dxa"/>
            <w:gridSpan w:val="2"/>
            <w:vMerge w:val="restart"/>
            <w:vAlign w:val="center"/>
          </w:tcPr>
          <w:p>
            <w:pPr>
              <w:spacing w:line="360" w:lineRule="auto"/>
              <w:jc w:val="center"/>
              <w:rPr>
                <w:rFonts w:ascii="宋体" w:hAnsi="宋体"/>
                <w:bCs/>
                <w:sz w:val="24"/>
                <w:szCs w:val="24"/>
              </w:rPr>
            </w:pPr>
            <w:r>
              <w:rPr>
                <w:rFonts w:hint="eastAsia" w:ascii="宋体" w:hAnsi="宋体"/>
                <w:bCs/>
                <w:sz w:val="24"/>
                <w:szCs w:val="24"/>
              </w:rPr>
              <w:t>施工组织设计评分</w:t>
            </w:r>
          </w:p>
          <w:p>
            <w:pPr>
              <w:spacing w:line="360" w:lineRule="auto"/>
              <w:jc w:val="center"/>
              <w:rPr>
                <w:rFonts w:ascii="宋体" w:hAnsi="宋体"/>
                <w:bCs/>
                <w:sz w:val="24"/>
                <w:szCs w:val="24"/>
              </w:rPr>
            </w:pPr>
            <w:r>
              <w:rPr>
                <w:rFonts w:hint="eastAsia" w:ascii="宋体" w:hAnsi="宋体"/>
                <w:bCs/>
                <w:sz w:val="24"/>
                <w:szCs w:val="24"/>
              </w:rPr>
              <w:t>标准</w:t>
            </w:r>
          </w:p>
          <w:p>
            <w:pPr>
              <w:spacing w:line="360" w:lineRule="auto"/>
              <w:jc w:val="center"/>
              <w:rPr>
                <w:rFonts w:ascii="宋体" w:hAnsi="宋体"/>
                <w:bCs/>
                <w:sz w:val="24"/>
                <w:szCs w:val="24"/>
              </w:rPr>
            </w:pPr>
            <w:r>
              <w:rPr>
                <w:rFonts w:hint="eastAsia" w:ascii="宋体" w:hAnsi="宋体"/>
                <w:bCs/>
                <w:spacing w:val="-20"/>
                <w:sz w:val="24"/>
                <w:szCs w:val="24"/>
              </w:rPr>
              <w:t>45分</w:t>
            </w:r>
          </w:p>
        </w:tc>
        <w:tc>
          <w:tcPr>
            <w:tcW w:w="2280" w:type="dxa"/>
            <w:gridSpan w:val="3"/>
            <w:vAlign w:val="center"/>
          </w:tcPr>
          <w:p>
            <w:pPr>
              <w:adjustRightInd w:val="0"/>
              <w:spacing w:line="360" w:lineRule="auto"/>
              <w:ind w:right="-107" w:rightChars="-51"/>
              <w:rPr>
                <w:rFonts w:ascii="宋体" w:hAnsi="宋体"/>
                <w:bCs/>
                <w:sz w:val="24"/>
                <w:szCs w:val="24"/>
              </w:rPr>
            </w:pPr>
            <w:r>
              <w:rPr>
                <w:rFonts w:hint="eastAsia" w:ascii="宋体" w:hAnsi="宋体"/>
                <w:bCs/>
                <w:sz w:val="24"/>
                <w:szCs w:val="24"/>
              </w:rPr>
              <w:t>内容完整性和编制水平(0～5分)</w:t>
            </w:r>
          </w:p>
        </w:tc>
        <w:tc>
          <w:tcPr>
            <w:tcW w:w="6245" w:type="dxa"/>
            <w:vAlign w:val="center"/>
          </w:tcPr>
          <w:p>
            <w:pPr>
              <w:adjustRightInd w:val="0"/>
              <w:spacing w:line="360" w:lineRule="auto"/>
              <w:ind w:right="-107" w:rightChars="-51"/>
              <w:rPr>
                <w:rFonts w:ascii="宋体" w:hAnsi="宋体"/>
                <w:bCs/>
                <w:sz w:val="24"/>
                <w:szCs w:val="24"/>
              </w:rPr>
            </w:pPr>
            <w:r>
              <w:rPr>
                <w:rFonts w:hint="eastAsia" w:ascii="宋体" w:hAnsi="宋体"/>
                <w:bCs/>
                <w:sz w:val="24"/>
                <w:szCs w:val="24"/>
              </w:rPr>
              <w:t>投标文件编制内容完整，对招标范围内的各专业工程有叙述的得2分，施工、组织措施编制针对性强，切实可行加1～3分。没有此项叙述的为零分。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4" w:type="dxa"/>
            <w:gridSpan w:val="2"/>
            <w:vMerge w:val="continue"/>
          </w:tcPr>
          <w:p>
            <w:pPr>
              <w:spacing w:line="360" w:lineRule="auto"/>
              <w:jc w:val="center"/>
              <w:rPr>
                <w:rFonts w:ascii="宋体" w:hAnsi="宋体"/>
                <w:sz w:val="24"/>
                <w:szCs w:val="24"/>
              </w:rPr>
            </w:pPr>
          </w:p>
        </w:tc>
        <w:tc>
          <w:tcPr>
            <w:tcW w:w="1005" w:type="dxa"/>
            <w:gridSpan w:val="2"/>
            <w:vMerge w:val="continue"/>
          </w:tcPr>
          <w:p>
            <w:pPr>
              <w:spacing w:line="360" w:lineRule="auto"/>
              <w:jc w:val="center"/>
              <w:rPr>
                <w:rFonts w:ascii="宋体" w:hAnsi="宋体"/>
                <w:sz w:val="24"/>
                <w:szCs w:val="24"/>
              </w:rPr>
            </w:pPr>
          </w:p>
        </w:tc>
        <w:tc>
          <w:tcPr>
            <w:tcW w:w="2280" w:type="dxa"/>
            <w:gridSpan w:val="3"/>
            <w:vAlign w:val="center"/>
          </w:tcPr>
          <w:p>
            <w:pPr>
              <w:adjustRightInd w:val="0"/>
              <w:spacing w:line="360" w:lineRule="auto"/>
              <w:ind w:right="-107" w:rightChars="-51"/>
              <w:rPr>
                <w:rFonts w:ascii="宋体" w:hAnsi="宋体"/>
                <w:sz w:val="24"/>
                <w:szCs w:val="24"/>
              </w:rPr>
            </w:pPr>
            <w:r>
              <w:rPr>
                <w:rFonts w:hint="eastAsia" w:ascii="宋体" w:hAnsi="宋体"/>
                <w:sz w:val="24"/>
                <w:szCs w:val="24"/>
              </w:rPr>
              <w:t>施工方案与技术措施（0</w:t>
            </w:r>
            <w:r>
              <w:rPr>
                <w:rFonts w:hint="eastAsia" w:ascii="宋体" w:hAnsi="宋体"/>
                <w:bCs/>
                <w:sz w:val="24"/>
                <w:szCs w:val="24"/>
              </w:rPr>
              <w:t>～5</w:t>
            </w:r>
            <w:r>
              <w:rPr>
                <w:rFonts w:hint="eastAsia" w:ascii="宋体" w:hAnsi="宋体"/>
                <w:sz w:val="24"/>
                <w:szCs w:val="24"/>
              </w:rPr>
              <w:t>分）</w:t>
            </w:r>
          </w:p>
        </w:tc>
        <w:tc>
          <w:tcPr>
            <w:tcW w:w="6245" w:type="dxa"/>
            <w:vAlign w:val="center"/>
          </w:tcPr>
          <w:p>
            <w:pPr>
              <w:adjustRightInd w:val="0"/>
              <w:spacing w:line="360" w:lineRule="auto"/>
              <w:ind w:right="-107" w:rightChars="-51"/>
              <w:rPr>
                <w:rFonts w:ascii="宋体" w:hAnsi="宋体"/>
                <w:sz w:val="24"/>
                <w:szCs w:val="24"/>
              </w:rPr>
            </w:pPr>
            <w:r>
              <w:rPr>
                <w:rFonts w:hint="eastAsia" w:ascii="宋体" w:hAnsi="宋体"/>
                <w:sz w:val="24"/>
                <w:szCs w:val="24"/>
              </w:rPr>
              <w:t>有施工方案及技术措施(含冬雨季及度汛方案和措施)的得2分，施工方案及施工方法合理、可行加1</w:t>
            </w:r>
            <w:r>
              <w:rPr>
                <w:rFonts w:hint="eastAsia" w:ascii="宋体" w:hAnsi="宋体"/>
                <w:bCs/>
                <w:sz w:val="24"/>
                <w:szCs w:val="24"/>
              </w:rPr>
              <w:t>～3分；没有此项叙述的为零分。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34" w:type="dxa"/>
            <w:gridSpan w:val="2"/>
            <w:vMerge w:val="continue"/>
          </w:tcPr>
          <w:p>
            <w:pPr>
              <w:spacing w:line="360" w:lineRule="auto"/>
              <w:jc w:val="center"/>
              <w:rPr>
                <w:rFonts w:ascii="宋体" w:hAnsi="宋体"/>
                <w:sz w:val="24"/>
                <w:szCs w:val="24"/>
              </w:rPr>
            </w:pPr>
          </w:p>
        </w:tc>
        <w:tc>
          <w:tcPr>
            <w:tcW w:w="1005" w:type="dxa"/>
            <w:gridSpan w:val="2"/>
            <w:vMerge w:val="continue"/>
          </w:tcPr>
          <w:p>
            <w:pPr>
              <w:spacing w:line="360" w:lineRule="auto"/>
              <w:jc w:val="center"/>
              <w:rPr>
                <w:rFonts w:ascii="宋体" w:hAnsi="宋体"/>
                <w:sz w:val="24"/>
                <w:szCs w:val="24"/>
              </w:rPr>
            </w:pPr>
          </w:p>
        </w:tc>
        <w:tc>
          <w:tcPr>
            <w:tcW w:w="2280" w:type="dxa"/>
            <w:gridSpan w:val="3"/>
            <w:vAlign w:val="center"/>
          </w:tcPr>
          <w:p>
            <w:pPr>
              <w:adjustRightInd w:val="0"/>
              <w:spacing w:line="360" w:lineRule="auto"/>
              <w:ind w:right="-107" w:rightChars="-51"/>
              <w:rPr>
                <w:rFonts w:ascii="宋体" w:hAnsi="宋体"/>
                <w:sz w:val="24"/>
                <w:szCs w:val="24"/>
              </w:rPr>
            </w:pPr>
            <w:r>
              <w:rPr>
                <w:rFonts w:hint="eastAsia" w:ascii="宋体" w:hAnsi="宋体"/>
                <w:sz w:val="24"/>
                <w:szCs w:val="24"/>
              </w:rPr>
              <w:t>质量管理体系与措施（0～5分）</w:t>
            </w:r>
          </w:p>
        </w:tc>
        <w:tc>
          <w:tcPr>
            <w:tcW w:w="6245" w:type="dxa"/>
            <w:vAlign w:val="center"/>
          </w:tcPr>
          <w:p>
            <w:pPr>
              <w:adjustRightInd w:val="0"/>
              <w:spacing w:line="360" w:lineRule="auto"/>
              <w:ind w:right="-107" w:rightChars="-51"/>
              <w:rPr>
                <w:rFonts w:ascii="宋体" w:hAnsi="宋体"/>
                <w:sz w:val="24"/>
                <w:szCs w:val="24"/>
              </w:rPr>
            </w:pPr>
            <w:r>
              <w:rPr>
                <w:rFonts w:hint="eastAsia" w:ascii="宋体" w:hAnsi="宋体"/>
                <w:sz w:val="24"/>
                <w:szCs w:val="24"/>
              </w:rPr>
              <w:t>有质量管理体系与措施得2分，措施合理、可行、详实、得力加1～3分。</w:t>
            </w:r>
            <w:r>
              <w:rPr>
                <w:rFonts w:hint="eastAsia" w:ascii="宋体" w:hAnsi="宋体"/>
                <w:bCs/>
                <w:sz w:val="24"/>
                <w:szCs w:val="24"/>
              </w:rPr>
              <w:t>没有此项叙述的为零分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34" w:type="dxa"/>
            <w:gridSpan w:val="2"/>
            <w:vMerge w:val="continue"/>
          </w:tcPr>
          <w:p>
            <w:pPr>
              <w:spacing w:line="360" w:lineRule="auto"/>
              <w:jc w:val="center"/>
              <w:rPr>
                <w:rFonts w:ascii="宋体" w:hAnsi="宋体"/>
                <w:sz w:val="24"/>
                <w:szCs w:val="24"/>
              </w:rPr>
            </w:pPr>
          </w:p>
        </w:tc>
        <w:tc>
          <w:tcPr>
            <w:tcW w:w="1005" w:type="dxa"/>
            <w:gridSpan w:val="2"/>
            <w:vMerge w:val="continue"/>
          </w:tcPr>
          <w:p>
            <w:pPr>
              <w:spacing w:line="360" w:lineRule="auto"/>
              <w:jc w:val="center"/>
              <w:rPr>
                <w:rFonts w:ascii="宋体" w:hAnsi="宋体"/>
                <w:sz w:val="24"/>
                <w:szCs w:val="24"/>
              </w:rPr>
            </w:pPr>
          </w:p>
        </w:tc>
        <w:tc>
          <w:tcPr>
            <w:tcW w:w="2280" w:type="dxa"/>
            <w:gridSpan w:val="3"/>
            <w:vAlign w:val="center"/>
          </w:tcPr>
          <w:p>
            <w:pPr>
              <w:adjustRightInd w:val="0"/>
              <w:spacing w:line="360" w:lineRule="auto"/>
              <w:ind w:right="-107" w:rightChars="-51"/>
              <w:rPr>
                <w:rFonts w:ascii="宋体" w:hAnsi="宋体"/>
                <w:sz w:val="24"/>
                <w:szCs w:val="24"/>
              </w:rPr>
            </w:pPr>
            <w:r>
              <w:rPr>
                <w:rFonts w:hint="eastAsia" w:ascii="宋体" w:hAnsi="宋体"/>
                <w:sz w:val="24"/>
                <w:szCs w:val="24"/>
              </w:rPr>
              <w:t>安全管理体系与措施（0～5分）</w:t>
            </w:r>
          </w:p>
        </w:tc>
        <w:tc>
          <w:tcPr>
            <w:tcW w:w="6245" w:type="dxa"/>
            <w:vAlign w:val="center"/>
          </w:tcPr>
          <w:p>
            <w:pPr>
              <w:adjustRightInd w:val="0"/>
              <w:spacing w:line="360" w:lineRule="auto"/>
              <w:ind w:right="-107" w:rightChars="-51"/>
              <w:rPr>
                <w:rFonts w:ascii="宋体" w:hAnsi="宋体"/>
                <w:sz w:val="24"/>
                <w:szCs w:val="24"/>
              </w:rPr>
            </w:pPr>
            <w:r>
              <w:rPr>
                <w:rFonts w:hint="eastAsia" w:ascii="宋体" w:hAnsi="宋体"/>
                <w:sz w:val="24"/>
                <w:szCs w:val="24"/>
              </w:rPr>
              <w:t>各分项工程有安全技术措施2分，安全保证体系合理完整、安全管理制度严谨可行加1～3分。</w:t>
            </w:r>
            <w:r>
              <w:rPr>
                <w:rFonts w:hint="eastAsia" w:ascii="宋体" w:hAnsi="宋体"/>
                <w:bCs/>
                <w:sz w:val="24"/>
                <w:szCs w:val="24"/>
              </w:rPr>
              <w:t>没有此项叙述的为零分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34" w:type="dxa"/>
            <w:gridSpan w:val="2"/>
            <w:vMerge w:val="continue"/>
          </w:tcPr>
          <w:p>
            <w:pPr>
              <w:spacing w:line="360" w:lineRule="auto"/>
              <w:jc w:val="center"/>
              <w:rPr>
                <w:rFonts w:ascii="宋体" w:hAnsi="宋体"/>
                <w:sz w:val="24"/>
                <w:szCs w:val="24"/>
              </w:rPr>
            </w:pPr>
          </w:p>
        </w:tc>
        <w:tc>
          <w:tcPr>
            <w:tcW w:w="1005" w:type="dxa"/>
            <w:gridSpan w:val="2"/>
            <w:vMerge w:val="continue"/>
          </w:tcPr>
          <w:p>
            <w:pPr>
              <w:spacing w:line="360" w:lineRule="auto"/>
              <w:jc w:val="center"/>
              <w:rPr>
                <w:rFonts w:ascii="宋体" w:hAnsi="宋体"/>
                <w:sz w:val="24"/>
                <w:szCs w:val="24"/>
              </w:rPr>
            </w:pPr>
          </w:p>
        </w:tc>
        <w:tc>
          <w:tcPr>
            <w:tcW w:w="2280" w:type="dxa"/>
            <w:gridSpan w:val="3"/>
            <w:vAlign w:val="center"/>
          </w:tcPr>
          <w:p>
            <w:pPr>
              <w:adjustRightInd w:val="0"/>
              <w:spacing w:line="360" w:lineRule="auto"/>
              <w:ind w:right="-107" w:rightChars="-51"/>
              <w:rPr>
                <w:rFonts w:ascii="宋体" w:hAnsi="宋体"/>
                <w:sz w:val="24"/>
                <w:szCs w:val="24"/>
              </w:rPr>
            </w:pPr>
            <w:r>
              <w:rPr>
                <w:rFonts w:hint="eastAsia" w:ascii="宋体" w:hAnsi="宋体"/>
                <w:sz w:val="24"/>
                <w:szCs w:val="24"/>
              </w:rPr>
              <w:t>环境保护管理体系与措施（0～5分）</w:t>
            </w:r>
          </w:p>
        </w:tc>
        <w:tc>
          <w:tcPr>
            <w:tcW w:w="6245" w:type="dxa"/>
            <w:vAlign w:val="center"/>
          </w:tcPr>
          <w:p>
            <w:pPr>
              <w:adjustRightInd w:val="0"/>
              <w:spacing w:line="360" w:lineRule="auto"/>
              <w:ind w:right="-107" w:rightChars="-51"/>
              <w:rPr>
                <w:rFonts w:ascii="宋体" w:hAnsi="宋体"/>
                <w:sz w:val="24"/>
                <w:szCs w:val="24"/>
              </w:rPr>
            </w:pPr>
            <w:r>
              <w:rPr>
                <w:rFonts w:hint="eastAsia" w:ascii="宋体" w:hAnsi="宋体"/>
                <w:sz w:val="24"/>
                <w:szCs w:val="24"/>
              </w:rPr>
              <w:t>有环境保护管理体系与措施（</w:t>
            </w:r>
            <w:r>
              <w:rPr>
                <w:rFonts w:hint="eastAsia" w:ascii="宋体" w:hAnsi="宋体"/>
                <w:sz w:val="24"/>
                <w:szCs w:val="24"/>
                <w:lang w:val="zh-CN"/>
              </w:rPr>
              <w:t>含建筑垃圾处置方案</w:t>
            </w:r>
            <w:r>
              <w:rPr>
                <w:rFonts w:hint="eastAsia" w:ascii="宋体" w:hAnsi="宋体"/>
                <w:sz w:val="24"/>
                <w:szCs w:val="24"/>
              </w:rPr>
              <w:t>）得2分，措施明确、合理、切实可行加1～3分。没有</w:t>
            </w:r>
            <w:r>
              <w:rPr>
                <w:rFonts w:hint="eastAsia" w:ascii="宋体" w:hAnsi="宋体"/>
                <w:bCs/>
                <w:sz w:val="24"/>
                <w:szCs w:val="24"/>
              </w:rPr>
              <w:t>此项叙述的为零分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34" w:type="dxa"/>
            <w:gridSpan w:val="2"/>
            <w:vMerge w:val="continue"/>
          </w:tcPr>
          <w:p>
            <w:pPr>
              <w:spacing w:line="360" w:lineRule="auto"/>
              <w:jc w:val="center"/>
              <w:rPr>
                <w:rFonts w:ascii="宋体" w:hAnsi="宋体"/>
                <w:sz w:val="24"/>
                <w:szCs w:val="24"/>
              </w:rPr>
            </w:pPr>
          </w:p>
        </w:tc>
        <w:tc>
          <w:tcPr>
            <w:tcW w:w="1005" w:type="dxa"/>
            <w:gridSpan w:val="2"/>
            <w:vMerge w:val="continue"/>
          </w:tcPr>
          <w:p>
            <w:pPr>
              <w:spacing w:line="360" w:lineRule="auto"/>
              <w:jc w:val="center"/>
              <w:rPr>
                <w:rFonts w:ascii="宋体" w:hAnsi="宋体"/>
                <w:sz w:val="24"/>
                <w:szCs w:val="24"/>
              </w:rPr>
            </w:pPr>
          </w:p>
        </w:tc>
        <w:tc>
          <w:tcPr>
            <w:tcW w:w="2280" w:type="dxa"/>
            <w:gridSpan w:val="3"/>
            <w:vAlign w:val="center"/>
          </w:tcPr>
          <w:p>
            <w:pPr>
              <w:adjustRightInd w:val="0"/>
              <w:spacing w:line="360" w:lineRule="auto"/>
              <w:ind w:right="-107" w:rightChars="-51"/>
              <w:rPr>
                <w:rFonts w:ascii="宋体" w:hAnsi="宋体"/>
                <w:sz w:val="24"/>
                <w:szCs w:val="24"/>
              </w:rPr>
            </w:pPr>
            <w:r>
              <w:rPr>
                <w:rFonts w:hint="eastAsia" w:ascii="宋体" w:hAnsi="宋体"/>
                <w:sz w:val="24"/>
                <w:szCs w:val="24"/>
              </w:rPr>
              <w:t>工程进度计划与措施（0～5分）</w:t>
            </w:r>
          </w:p>
        </w:tc>
        <w:tc>
          <w:tcPr>
            <w:tcW w:w="6245" w:type="dxa"/>
            <w:vAlign w:val="center"/>
          </w:tcPr>
          <w:p>
            <w:pPr>
              <w:adjustRightInd w:val="0"/>
              <w:spacing w:line="360" w:lineRule="auto"/>
              <w:ind w:right="-107" w:rightChars="-51"/>
              <w:rPr>
                <w:rFonts w:ascii="宋体" w:hAnsi="宋体"/>
                <w:sz w:val="24"/>
                <w:szCs w:val="24"/>
              </w:rPr>
            </w:pPr>
            <w:r>
              <w:rPr>
                <w:rFonts w:hint="eastAsia" w:ascii="宋体" w:hAnsi="宋体"/>
                <w:sz w:val="24"/>
                <w:szCs w:val="24"/>
              </w:rPr>
              <w:t>确保工期的技术组织措施、施工总进度表编制完整得2分，整体及各阶段施工进度计划明确、详实，措施合理、可行、得力，各阶段劳动力安排合理可行加1～3分。没有</w:t>
            </w:r>
            <w:r>
              <w:rPr>
                <w:rFonts w:hint="eastAsia" w:ascii="宋体" w:hAnsi="宋体"/>
                <w:bCs/>
                <w:sz w:val="24"/>
                <w:szCs w:val="24"/>
              </w:rPr>
              <w:t>此项叙述的为零分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34" w:type="dxa"/>
            <w:gridSpan w:val="2"/>
            <w:vMerge w:val="continue"/>
          </w:tcPr>
          <w:p>
            <w:pPr>
              <w:spacing w:line="360" w:lineRule="auto"/>
              <w:jc w:val="center"/>
              <w:rPr>
                <w:rFonts w:ascii="宋体" w:hAnsi="宋体"/>
                <w:sz w:val="24"/>
                <w:szCs w:val="24"/>
              </w:rPr>
            </w:pPr>
          </w:p>
        </w:tc>
        <w:tc>
          <w:tcPr>
            <w:tcW w:w="1005" w:type="dxa"/>
            <w:gridSpan w:val="2"/>
            <w:vMerge w:val="continue"/>
          </w:tcPr>
          <w:p>
            <w:pPr>
              <w:spacing w:line="360" w:lineRule="auto"/>
              <w:jc w:val="center"/>
              <w:rPr>
                <w:rFonts w:ascii="宋体" w:hAnsi="宋体"/>
                <w:sz w:val="24"/>
                <w:szCs w:val="24"/>
              </w:rPr>
            </w:pPr>
          </w:p>
        </w:tc>
        <w:tc>
          <w:tcPr>
            <w:tcW w:w="2280" w:type="dxa"/>
            <w:gridSpan w:val="3"/>
            <w:vAlign w:val="center"/>
          </w:tcPr>
          <w:p>
            <w:pPr>
              <w:adjustRightInd w:val="0"/>
              <w:spacing w:line="360" w:lineRule="auto"/>
              <w:ind w:right="-107" w:rightChars="-51"/>
              <w:rPr>
                <w:rFonts w:ascii="宋体" w:hAnsi="宋体"/>
                <w:sz w:val="24"/>
                <w:szCs w:val="24"/>
              </w:rPr>
            </w:pPr>
            <w:r>
              <w:rPr>
                <w:rFonts w:hint="eastAsia" w:ascii="宋体" w:hAnsi="宋体"/>
                <w:sz w:val="24"/>
                <w:szCs w:val="24"/>
              </w:rPr>
              <w:t>资源配备计划</w:t>
            </w:r>
          </w:p>
          <w:p>
            <w:pPr>
              <w:adjustRightInd w:val="0"/>
              <w:spacing w:line="360" w:lineRule="auto"/>
              <w:ind w:right="-107" w:rightChars="-51"/>
              <w:rPr>
                <w:rFonts w:ascii="宋体" w:hAnsi="宋体"/>
                <w:sz w:val="24"/>
                <w:szCs w:val="24"/>
              </w:rPr>
            </w:pPr>
            <w:r>
              <w:rPr>
                <w:rFonts w:hint="eastAsia" w:ascii="宋体" w:hAnsi="宋体"/>
                <w:sz w:val="24"/>
                <w:szCs w:val="24"/>
              </w:rPr>
              <w:t>（0～5分）</w:t>
            </w:r>
          </w:p>
        </w:tc>
        <w:tc>
          <w:tcPr>
            <w:tcW w:w="6245" w:type="dxa"/>
            <w:vAlign w:val="center"/>
          </w:tcPr>
          <w:p>
            <w:pPr>
              <w:adjustRightInd w:val="0"/>
              <w:spacing w:line="360" w:lineRule="auto"/>
              <w:ind w:right="-107" w:rightChars="-51"/>
              <w:rPr>
                <w:rFonts w:ascii="宋体" w:hAnsi="宋体"/>
                <w:sz w:val="24"/>
                <w:szCs w:val="24"/>
              </w:rPr>
            </w:pPr>
            <w:r>
              <w:rPr>
                <w:rFonts w:hint="eastAsia" w:ascii="宋体" w:hAnsi="宋体"/>
                <w:sz w:val="24"/>
                <w:szCs w:val="24"/>
              </w:rPr>
              <w:t>根据机械设备配备计划、主要材料配备及进场计划表达、劳动力配备及进场计划表完整齐全情况得1～5分。没有</w:t>
            </w:r>
            <w:r>
              <w:rPr>
                <w:rFonts w:hint="eastAsia" w:ascii="宋体" w:hAnsi="宋体"/>
                <w:bCs/>
                <w:sz w:val="24"/>
                <w:szCs w:val="24"/>
              </w:rPr>
              <w:t>此项叙述的为零分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34" w:type="dxa"/>
            <w:gridSpan w:val="2"/>
            <w:vMerge w:val="continue"/>
          </w:tcPr>
          <w:p>
            <w:pPr>
              <w:spacing w:line="360" w:lineRule="auto"/>
              <w:jc w:val="center"/>
              <w:rPr>
                <w:rFonts w:ascii="宋体" w:hAnsi="宋体"/>
                <w:sz w:val="24"/>
                <w:szCs w:val="24"/>
              </w:rPr>
            </w:pPr>
          </w:p>
        </w:tc>
        <w:tc>
          <w:tcPr>
            <w:tcW w:w="1005" w:type="dxa"/>
            <w:gridSpan w:val="2"/>
            <w:vMerge w:val="continue"/>
          </w:tcPr>
          <w:p>
            <w:pPr>
              <w:spacing w:line="360" w:lineRule="auto"/>
              <w:jc w:val="center"/>
              <w:rPr>
                <w:rFonts w:ascii="宋体" w:hAnsi="宋体"/>
                <w:sz w:val="24"/>
                <w:szCs w:val="24"/>
              </w:rPr>
            </w:pPr>
          </w:p>
        </w:tc>
        <w:tc>
          <w:tcPr>
            <w:tcW w:w="2280" w:type="dxa"/>
            <w:gridSpan w:val="3"/>
            <w:vAlign w:val="center"/>
          </w:tcPr>
          <w:p>
            <w:pPr>
              <w:adjustRightInd w:val="0"/>
              <w:spacing w:line="360" w:lineRule="auto"/>
              <w:ind w:right="-107" w:rightChars="-51"/>
              <w:rPr>
                <w:rFonts w:ascii="宋体" w:hAnsi="宋体"/>
                <w:sz w:val="24"/>
                <w:szCs w:val="24"/>
              </w:rPr>
            </w:pPr>
            <w:r>
              <w:rPr>
                <w:rFonts w:hint="eastAsia" w:ascii="宋体" w:hAnsi="宋体"/>
                <w:sz w:val="24"/>
                <w:szCs w:val="24"/>
              </w:rPr>
              <w:t>劳动力安排计划</w:t>
            </w:r>
          </w:p>
          <w:p>
            <w:pPr>
              <w:adjustRightInd w:val="0"/>
              <w:spacing w:line="360" w:lineRule="auto"/>
              <w:ind w:right="-107" w:rightChars="-51"/>
              <w:rPr>
                <w:rFonts w:ascii="宋体" w:hAnsi="宋体"/>
                <w:sz w:val="24"/>
                <w:szCs w:val="24"/>
              </w:rPr>
            </w:pPr>
            <w:r>
              <w:rPr>
                <w:rFonts w:hint="eastAsia" w:ascii="宋体" w:hAnsi="宋体"/>
                <w:sz w:val="24"/>
                <w:szCs w:val="24"/>
              </w:rPr>
              <w:t>（0～5分）</w:t>
            </w:r>
          </w:p>
        </w:tc>
        <w:tc>
          <w:tcPr>
            <w:tcW w:w="6245" w:type="dxa"/>
            <w:vAlign w:val="center"/>
          </w:tcPr>
          <w:p>
            <w:pPr>
              <w:adjustRightInd w:val="0"/>
              <w:spacing w:line="360" w:lineRule="auto"/>
              <w:ind w:right="-107" w:rightChars="-51"/>
              <w:rPr>
                <w:rFonts w:ascii="宋体" w:hAnsi="宋体"/>
                <w:sz w:val="24"/>
                <w:szCs w:val="24"/>
              </w:rPr>
            </w:pPr>
            <w:r>
              <w:rPr>
                <w:rFonts w:hint="eastAsia" w:ascii="宋体" w:hAnsi="宋体"/>
                <w:sz w:val="24"/>
                <w:szCs w:val="24"/>
              </w:rPr>
              <w:t>劳动力安排满足工程需要，人员组织合理得1-5分。没有</w:t>
            </w:r>
            <w:r>
              <w:rPr>
                <w:rFonts w:hint="eastAsia" w:ascii="宋体" w:hAnsi="宋体"/>
                <w:bCs/>
                <w:sz w:val="24"/>
                <w:szCs w:val="24"/>
              </w:rPr>
              <w:t>此项叙述的为零分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34" w:type="dxa"/>
            <w:gridSpan w:val="2"/>
            <w:vMerge w:val="continue"/>
          </w:tcPr>
          <w:p>
            <w:pPr>
              <w:spacing w:line="360" w:lineRule="auto"/>
              <w:jc w:val="center"/>
              <w:rPr>
                <w:rFonts w:ascii="宋体" w:hAnsi="宋体"/>
                <w:sz w:val="24"/>
                <w:szCs w:val="24"/>
              </w:rPr>
            </w:pPr>
          </w:p>
        </w:tc>
        <w:tc>
          <w:tcPr>
            <w:tcW w:w="1005" w:type="dxa"/>
            <w:gridSpan w:val="2"/>
            <w:vMerge w:val="continue"/>
          </w:tcPr>
          <w:p>
            <w:pPr>
              <w:spacing w:line="360" w:lineRule="auto"/>
              <w:jc w:val="center"/>
              <w:rPr>
                <w:rFonts w:ascii="宋体" w:hAnsi="宋体"/>
                <w:sz w:val="24"/>
                <w:szCs w:val="24"/>
              </w:rPr>
            </w:pPr>
          </w:p>
        </w:tc>
        <w:tc>
          <w:tcPr>
            <w:tcW w:w="2280" w:type="dxa"/>
            <w:gridSpan w:val="3"/>
            <w:vAlign w:val="center"/>
          </w:tcPr>
          <w:p>
            <w:pPr>
              <w:adjustRightInd w:val="0"/>
              <w:spacing w:line="360" w:lineRule="auto"/>
              <w:ind w:right="-107" w:rightChars="-51"/>
              <w:rPr>
                <w:rFonts w:ascii="宋体" w:hAnsi="宋体"/>
                <w:sz w:val="24"/>
                <w:szCs w:val="24"/>
              </w:rPr>
            </w:pPr>
            <w:r>
              <w:rPr>
                <w:rFonts w:hint="eastAsia" w:ascii="宋体" w:hAnsi="宋体"/>
                <w:sz w:val="24"/>
                <w:szCs w:val="24"/>
              </w:rPr>
              <w:t>扬尘治理方案和具体措施（0～5分）</w:t>
            </w:r>
          </w:p>
        </w:tc>
        <w:tc>
          <w:tcPr>
            <w:tcW w:w="6245" w:type="dxa"/>
            <w:vAlign w:val="center"/>
          </w:tcPr>
          <w:p>
            <w:pPr>
              <w:adjustRightInd w:val="0"/>
              <w:spacing w:line="360" w:lineRule="auto"/>
              <w:ind w:right="-107" w:rightChars="-51"/>
              <w:rPr>
                <w:rFonts w:ascii="宋体" w:hAnsi="宋体"/>
                <w:sz w:val="24"/>
                <w:szCs w:val="24"/>
              </w:rPr>
            </w:pPr>
            <w:r>
              <w:rPr>
                <w:rFonts w:hint="eastAsia" w:ascii="宋体" w:hAnsi="宋体"/>
                <w:sz w:val="24"/>
                <w:szCs w:val="24"/>
              </w:rPr>
              <w:t>有针对扬尘治理的方案和具体措施得2分，措施针对性强、切实可行的加1～3分。没有</w:t>
            </w:r>
            <w:r>
              <w:rPr>
                <w:rFonts w:hint="eastAsia" w:ascii="宋体" w:hAnsi="宋体"/>
                <w:bCs/>
                <w:sz w:val="24"/>
                <w:szCs w:val="24"/>
              </w:rPr>
              <w:t>此项叙述的为零分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34" w:type="dxa"/>
            <w:gridSpan w:val="2"/>
            <w:vMerge w:val="restart"/>
            <w:vAlign w:val="center"/>
          </w:tcPr>
          <w:p>
            <w:pPr>
              <w:spacing w:line="360" w:lineRule="auto"/>
              <w:jc w:val="center"/>
              <w:rPr>
                <w:rFonts w:ascii="宋体" w:hAnsi="宋体"/>
                <w:sz w:val="24"/>
                <w:szCs w:val="24"/>
              </w:rPr>
            </w:pPr>
            <w:r>
              <w:rPr>
                <w:rFonts w:hint="eastAsia" w:ascii="宋体" w:hAnsi="宋体"/>
                <w:sz w:val="24"/>
                <w:szCs w:val="24"/>
              </w:rPr>
              <w:t>2.2.3（3）</w:t>
            </w:r>
          </w:p>
        </w:tc>
        <w:tc>
          <w:tcPr>
            <w:tcW w:w="1005" w:type="dxa"/>
            <w:gridSpan w:val="2"/>
            <w:vMerge w:val="restart"/>
            <w:vAlign w:val="center"/>
          </w:tcPr>
          <w:p>
            <w:pPr>
              <w:spacing w:line="360" w:lineRule="auto"/>
              <w:jc w:val="center"/>
              <w:rPr>
                <w:rFonts w:ascii="宋体" w:hAnsi="宋体"/>
                <w:sz w:val="24"/>
                <w:szCs w:val="24"/>
              </w:rPr>
            </w:pPr>
            <w:r>
              <w:rPr>
                <w:rFonts w:hint="eastAsia" w:ascii="宋体" w:hAnsi="宋体"/>
                <w:sz w:val="24"/>
                <w:szCs w:val="24"/>
              </w:rPr>
              <w:t>项目</w:t>
            </w:r>
          </w:p>
          <w:p>
            <w:pPr>
              <w:spacing w:line="360" w:lineRule="auto"/>
              <w:jc w:val="center"/>
              <w:rPr>
                <w:rFonts w:ascii="宋体" w:hAnsi="宋体"/>
                <w:sz w:val="24"/>
                <w:szCs w:val="24"/>
              </w:rPr>
            </w:pPr>
            <w:r>
              <w:rPr>
                <w:rFonts w:hint="eastAsia" w:ascii="宋体" w:hAnsi="宋体"/>
                <w:sz w:val="24"/>
                <w:szCs w:val="24"/>
              </w:rPr>
              <w:t>管理</w:t>
            </w:r>
          </w:p>
          <w:p>
            <w:pPr>
              <w:spacing w:line="360" w:lineRule="auto"/>
              <w:jc w:val="center"/>
              <w:rPr>
                <w:rFonts w:ascii="宋体" w:hAnsi="宋体"/>
                <w:sz w:val="24"/>
                <w:szCs w:val="24"/>
              </w:rPr>
            </w:pPr>
            <w:r>
              <w:rPr>
                <w:rFonts w:hint="eastAsia" w:ascii="宋体" w:hAnsi="宋体"/>
                <w:sz w:val="24"/>
                <w:szCs w:val="24"/>
              </w:rPr>
              <w:t>机构</w:t>
            </w:r>
          </w:p>
          <w:p>
            <w:pPr>
              <w:spacing w:line="360" w:lineRule="auto"/>
              <w:jc w:val="center"/>
              <w:rPr>
                <w:rFonts w:ascii="宋体" w:hAnsi="宋体"/>
                <w:sz w:val="24"/>
                <w:szCs w:val="24"/>
              </w:rPr>
            </w:pPr>
            <w:r>
              <w:rPr>
                <w:rFonts w:hint="eastAsia" w:ascii="宋体" w:hAnsi="宋体"/>
                <w:sz w:val="24"/>
                <w:szCs w:val="24"/>
              </w:rPr>
              <w:t>10分</w:t>
            </w:r>
          </w:p>
        </w:tc>
        <w:tc>
          <w:tcPr>
            <w:tcW w:w="8525" w:type="dxa"/>
            <w:gridSpan w:val="4"/>
            <w:vAlign w:val="center"/>
          </w:tcPr>
          <w:p>
            <w:pPr>
              <w:adjustRightInd w:val="0"/>
              <w:spacing w:line="360" w:lineRule="auto"/>
              <w:ind w:right="-107" w:rightChars="-51"/>
              <w:rPr>
                <w:rFonts w:ascii="宋体" w:hAnsi="宋体"/>
                <w:sz w:val="24"/>
                <w:szCs w:val="24"/>
              </w:rPr>
            </w:pPr>
            <w:r>
              <w:rPr>
                <w:rFonts w:hint="eastAsia" w:ascii="宋体" w:hAnsi="宋体"/>
                <w:sz w:val="24"/>
                <w:szCs w:val="24"/>
              </w:rPr>
              <w:t>项目部组成人员（6分）：有明确的各类人员，包括项目经理、技术负责人、五大员（施工员、质量/检员、材料员、资料员、安全员）等，各类人员齐全的得6分，缺一个扣1分，此项扣完为止。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34" w:type="dxa"/>
            <w:gridSpan w:val="2"/>
            <w:vMerge w:val="continue"/>
            <w:vAlign w:val="center"/>
          </w:tcPr>
          <w:p>
            <w:pPr>
              <w:spacing w:line="360" w:lineRule="auto"/>
              <w:jc w:val="center"/>
              <w:rPr>
                <w:rFonts w:ascii="宋体" w:hAnsi="宋体"/>
                <w:sz w:val="24"/>
                <w:szCs w:val="24"/>
              </w:rPr>
            </w:pPr>
          </w:p>
        </w:tc>
        <w:tc>
          <w:tcPr>
            <w:tcW w:w="1005" w:type="dxa"/>
            <w:gridSpan w:val="2"/>
            <w:vMerge w:val="continue"/>
            <w:vAlign w:val="center"/>
          </w:tcPr>
          <w:p>
            <w:pPr>
              <w:spacing w:line="360" w:lineRule="auto"/>
              <w:jc w:val="center"/>
              <w:rPr>
                <w:rFonts w:ascii="宋体" w:hAnsi="宋体"/>
                <w:sz w:val="24"/>
                <w:szCs w:val="24"/>
              </w:rPr>
            </w:pPr>
          </w:p>
        </w:tc>
        <w:tc>
          <w:tcPr>
            <w:tcW w:w="8525" w:type="dxa"/>
            <w:gridSpan w:val="4"/>
            <w:vAlign w:val="center"/>
          </w:tcPr>
          <w:p>
            <w:pPr>
              <w:adjustRightInd w:val="0"/>
              <w:spacing w:line="360" w:lineRule="auto"/>
              <w:ind w:right="-107" w:rightChars="-51"/>
              <w:rPr>
                <w:rFonts w:ascii="宋体" w:hAnsi="宋体"/>
                <w:sz w:val="24"/>
                <w:szCs w:val="24"/>
              </w:rPr>
            </w:pPr>
            <w:r>
              <w:rPr>
                <w:rFonts w:hint="eastAsia" w:ascii="宋体" w:hAnsi="宋体"/>
                <w:sz w:val="24"/>
                <w:szCs w:val="24"/>
              </w:rPr>
              <w:t>企业业绩（4分）：201</w:t>
            </w:r>
            <w:r>
              <w:rPr>
                <w:rFonts w:hint="eastAsia" w:ascii="宋体" w:hAnsi="宋体"/>
                <w:sz w:val="24"/>
                <w:szCs w:val="24"/>
                <w:lang w:val="en-US" w:eastAsia="zh-CN"/>
              </w:rPr>
              <w:t>7</w:t>
            </w:r>
            <w:r>
              <w:rPr>
                <w:rFonts w:hint="eastAsia" w:ascii="宋体" w:hAnsi="宋体"/>
                <w:sz w:val="24"/>
                <w:szCs w:val="24"/>
              </w:rPr>
              <w:t>年</w:t>
            </w:r>
            <w:r>
              <w:rPr>
                <w:rFonts w:hint="eastAsia" w:ascii="宋体" w:hAnsi="宋体"/>
                <w:sz w:val="24"/>
                <w:szCs w:val="24"/>
                <w:lang w:val="en-US" w:eastAsia="zh-CN"/>
              </w:rPr>
              <w:t>06</w:t>
            </w:r>
            <w:r>
              <w:rPr>
                <w:rFonts w:hint="eastAsia" w:ascii="宋体" w:hAnsi="宋体"/>
                <w:sz w:val="24"/>
                <w:szCs w:val="24"/>
              </w:rPr>
              <w:t>月01日以来的类似水利工程业绩，有一项得2分，最多得4分。</w:t>
            </w:r>
          </w:p>
          <w:p>
            <w:pPr>
              <w:adjustRightInd w:val="0"/>
              <w:spacing w:line="360" w:lineRule="auto"/>
              <w:ind w:right="-107" w:rightChars="-51"/>
              <w:rPr>
                <w:rFonts w:ascii="宋体" w:hAnsi="宋体"/>
                <w:sz w:val="24"/>
                <w:szCs w:val="24"/>
              </w:rPr>
            </w:pPr>
            <w:r>
              <w:rPr>
                <w:rFonts w:hint="eastAsia" w:ascii="宋体" w:hAnsi="宋体"/>
                <w:b/>
                <w:bCs/>
                <w:sz w:val="24"/>
                <w:szCs w:val="24"/>
              </w:rPr>
              <w:t>注：类似业绩需提供中标通知书、合同协议书等相关材料扫描件或复印件上传至电子投标文件，时间以合同签订时间为准。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34" w:type="dxa"/>
            <w:gridSpan w:val="2"/>
            <w:vAlign w:val="center"/>
          </w:tcPr>
          <w:p>
            <w:pPr>
              <w:spacing w:line="360" w:lineRule="auto"/>
              <w:jc w:val="center"/>
              <w:rPr>
                <w:rFonts w:ascii="宋体" w:hAnsi="宋体"/>
                <w:sz w:val="24"/>
                <w:szCs w:val="24"/>
              </w:rPr>
            </w:pPr>
            <w:r>
              <w:rPr>
                <w:rFonts w:hint="eastAsia" w:ascii="宋体" w:hAnsi="宋体"/>
                <w:sz w:val="24"/>
                <w:szCs w:val="24"/>
              </w:rPr>
              <w:t>2.2.3（4）</w:t>
            </w:r>
          </w:p>
        </w:tc>
        <w:tc>
          <w:tcPr>
            <w:tcW w:w="1005" w:type="dxa"/>
            <w:gridSpan w:val="2"/>
            <w:vAlign w:val="center"/>
          </w:tcPr>
          <w:p>
            <w:pPr>
              <w:spacing w:line="360" w:lineRule="auto"/>
              <w:jc w:val="center"/>
              <w:rPr>
                <w:rFonts w:ascii="宋体" w:hAnsi="宋体"/>
                <w:sz w:val="24"/>
                <w:szCs w:val="24"/>
              </w:rPr>
            </w:pPr>
            <w:r>
              <w:rPr>
                <w:rFonts w:hint="eastAsia" w:ascii="宋体" w:hAnsi="宋体"/>
                <w:sz w:val="24"/>
                <w:szCs w:val="24"/>
              </w:rPr>
              <w:t>其他</w:t>
            </w:r>
          </w:p>
          <w:p>
            <w:pPr>
              <w:spacing w:line="360" w:lineRule="auto"/>
              <w:jc w:val="center"/>
              <w:rPr>
                <w:rFonts w:ascii="宋体" w:hAnsi="宋体"/>
                <w:sz w:val="24"/>
                <w:szCs w:val="24"/>
              </w:rPr>
            </w:pPr>
            <w:r>
              <w:rPr>
                <w:rFonts w:hint="eastAsia" w:ascii="宋体" w:hAnsi="宋体"/>
                <w:sz w:val="24"/>
                <w:szCs w:val="24"/>
              </w:rPr>
              <w:t>因素</w:t>
            </w:r>
          </w:p>
          <w:p>
            <w:pPr>
              <w:spacing w:line="360" w:lineRule="auto"/>
              <w:jc w:val="center"/>
              <w:rPr>
                <w:rFonts w:ascii="宋体" w:hAnsi="宋体"/>
                <w:sz w:val="24"/>
                <w:szCs w:val="24"/>
              </w:rPr>
            </w:pPr>
            <w:r>
              <w:rPr>
                <w:rFonts w:hint="eastAsia" w:ascii="宋体" w:hAnsi="宋体"/>
                <w:sz w:val="24"/>
                <w:szCs w:val="24"/>
              </w:rPr>
              <w:t>评分</w:t>
            </w:r>
          </w:p>
          <w:p>
            <w:pPr>
              <w:spacing w:line="360" w:lineRule="auto"/>
              <w:jc w:val="center"/>
              <w:rPr>
                <w:rFonts w:ascii="宋体" w:hAnsi="宋体"/>
                <w:sz w:val="24"/>
                <w:szCs w:val="24"/>
              </w:rPr>
            </w:pPr>
            <w:r>
              <w:rPr>
                <w:rFonts w:hint="eastAsia" w:ascii="宋体" w:hAnsi="宋体"/>
                <w:sz w:val="24"/>
                <w:szCs w:val="24"/>
              </w:rPr>
              <w:t>标准</w:t>
            </w:r>
          </w:p>
          <w:p>
            <w:pPr>
              <w:spacing w:line="360" w:lineRule="auto"/>
              <w:jc w:val="center"/>
              <w:rPr>
                <w:rFonts w:ascii="宋体" w:hAnsi="宋体"/>
                <w:sz w:val="24"/>
                <w:szCs w:val="24"/>
              </w:rPr>
            </w:pPr>
            <w:r>
              <w:rPr>
                <w:rFonts w:hint="eastAsia" w:ascii="宋体" w:hAnsi="宋体"/>
                <w:sz w:val="24"/>
                <w:szCs w:val="24"/>
              </w:rPr>
              <w:t>5分</w:t>
            </w:r>
          </w:p>
        </w:tc>
        <w:tc>
          <w:tcPr>
            <w:tcW w:w="8525" w:type="dxa"/>
            <w:gridSpan w:val="4"/>
            <w:vAlign w:val="center"/>
          </w:tcPr>
          <w:p>
            <w:pPr>
              <w:topLinePunct/>
              <w:spacing w:line="360" w:lineRule="auto"/>
              <w:rPr>
                <w:rFonts w:ascii="宋体" w:hAnsi="宋体"/>
                <w:sz w:val="24"/>
                <w:szCs w:val="24"/>
              </w:rPr>
            </w:pPr>
            <w:r>
              <w:rPr>
                <w:rFonts w:hint="eastAsia" w:ascii="宋体" w:hAnsi="宋体" w:cs="宋体"/>
                <w:kern w:val="0"/>
                <w:sz w:val="24"/>
                <w:szCs w:val="24"/>
              </w:rPr>
              <w:t>1.工程质量保修期的优惠及服务承诺；（0</w:t>
            </w:r>
            <w:r>
              <w:rPr>
                <w:rFonts w:hint="eastAsia" w:ascii="宋体" w:hAnsi="宋体"/>
                <w:sz w:val="24"/>
                <w:szCs w:val="24"/>
              </w:rPr>
              <w:t>～2分）</w:t>
            </w:r>
          </w:p>
          <w:p>
            <w:pPr>
              <w:topLinePunct/>
              <w:spacing w:line="360" w:lineRule="auto"/>
              <w:rPr>
                <w:rFonts w:ascii="宋体" w:hAnsi="宋体"/>
                <w:sz w:val="24"/>
                <w:szCs w:val="24"/>
              </w:rPr>
            </w:pPr>
            <w:r>
              <w:rPr>
                <w:rFonts w:hint="eastAsia" w:ascii="宋体" w:hAnsi="宋体"/>
                <w:sz w:val="24"/>
                <w:szCs w:val="24"/>
              </w:rPr>
              <w:t>2.承诺替甲方排忧解难、且措施合理可行的；（0～1分）</w:t>
            </w:r>
          </w:p>
          <w:p>
            <w:pPr>
              <w:topLinePunct/>
              <w:spacing w:line="360" w:lineRule="auto"/>
              <w:rPr>
                <w:rFonts w:ascii="宋体" w:hAnsi="宋体"/>
                <w:sz w:val="24"/>
                <w:szCs w:val="24"/>
              </w:rPr>
            </w:pPr>
            <w:r>
              <w:rPr>
                <w:rFonts w:hint="eastAsia" w:ascii="宋体" w:hAnsi="宋体"/>
                <w:sz w:val="24"/>
                <w:szCs w:val="24"/>
              </w:rPr>
              <w:t>3.缺陷责任期外的服务承诺；（0～1分）</w:t>
            </w:r>
          </w:p>
          <w:p>
            <w:pPr>
              <w:topLinePunct/>
              <w:spacing w:line="360" w:lineRule="auto"/>
              <w:rPr>
                <w:rFonts w:ascii="宋体" w:hAnsi="宋体"/>
                <w:sz w:val="24"/>
                <w:szCs w:val="24"/>
              </w:rPr>
            </w:pPr>
            <w:r>
              <w:rPr>
                <w:rFonts w:hint="eastAsia" w:ascii="宋体" w:hAnsi="宋体"/>
                <w:sz w:val="24"/>
                <w:szCs w:val="24"/>
              </w:rPr>
              <w:t>4.</w:t>
            </w:r>
            <w:r>
              <w:rPr>
                <w:rFonts w:hint="eastAsia" w:ascii="宋体" w:hAnsi="宋体" w:cs="宋体"/>
                <w:kern w:val="0"/>
                <w:sz w:val="24"/>
                <w:szCs w:val="24"/>
              </w:rPr>
              <w:t>履职尽责承诺；（0～1</w:t>
            </w:r>
            <w:r>
              <w:rPr>
                <w:rFonts w:hint="eastAsia" w:ascii="宋体" w:hAnsi="宋体"/>
                <w:sz w:val="24"/>
                <w:szCs w:val="24"/>
              </w:rPr>
              <w:t>分</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364" w:type="dxa"/>
            <w:gridSpan w:val="8"/>
          </w:tcPr>
          <w:p>
            <w:pPr>
              <w:topLinePunct/>
              <w:spacing w:line="360" w:lineRule="auto"/>
              <w:rPr>
                <w:rFonts w:ascii="宋体" w:hAnsi="宋体"/>
                <w:sz w:val="24"/>
                <w:szCs w:val="24"/>
              </w:rPr>
            </w:pPr>
            <w:r>
              <w:rPr>
                <w:rFonts w:hint="eastAsia" w:ascii="宋体" w:hAnsi="宋体"/>
                <w:sz w:val="24"/>
                <w:szCs w:val="24"/>
              </w:rPr>
              <w:t>注：评委根据各分项内容是否详细、是否切实可行、是否科学，在给定分值内进行打分，如缺项则该项不得分。</w:t>
            </w:r>
          </w:p>
        </w:tc>
      </w:tr>
    </w:tbl>
    <w:p>
      <w:pPr>
        <w:pStyle w:val="4"/>
      </w:pPr>
      <w:r>
        <w:br w:type="page"/>
      </w:r>
      <w:r>
        <w:rPr>
          <w:rFonts w:hint="eastAsia"/>
        </w:rPr>
        <w:t>1. 评标方法</w:t>
      </w:r>
    </w:p>
    <w:p>
      <w:pPr>
        <w:spacing w:line="360" w:lineRule="auto"/>
        <w:ind w:firstLine="480" w:firstLineChars="200"/>
        <w:rPr>
          <w:rFonts w:ascii="宋体" w:hAnsi="宋体"/>
          <w:sz w:val="24"/>
          <w:szCs w:val="24"/>
        </w:rPr>
      </w:pPr>
      <w:r>
        <w:rPr>
          <w:rFonts w:hint="eastAsia" w:ascii="宋体" w:hAnsi="宋体"/>
          <w:sz w:val="24"/>
          <w:szCs w:val="24"/>
        </w:rPr>
        <w:t>本次评标采用综合评估法。评标委员会对满足招标文件实质性要求的投标文件，按照本章第 2.2 款规定的评分标准进行打分，并按得分由高到低顺序推荐中标候选人，但投标报价低于其成本的除外。综合评分相等时，以投标报价低的优先；投标报价也相等的，由招标人自行确定。</w:t>
      </w:r>
    </w:p>
    <w:p>
      <w:pPr>
        <w:pStyle w:val="4"/>
      </w:pPr>
      <w:r>
        <w:rPr>
          <w:rFonts w:hint="eastAsia"/>
        </w:rPr>
        <w:t>2. 评审标准</w:t>
      </w:r>
    </w:p>
    <w:p>
      <w:pPr>
        <w:spacing w:line="360" w:lineRule="auto"/>
        <w:rPr>
          <w:rFonts w:ascii="宋体" w:hAnsi="宋体"/>
          <w:bCs/>
          <w:sz w:val="24"/>
          <w:szCs w:val="24"/>
        </w:rPr>
      </w:pPr>
      <w:r>
        <w:rPr>
          <w:rFonts w:hint="eastAsia" w:ascii="宋体" w:hAnsi="宋体"/>
          <w:bCs/>
          <w:sz w:val="24"/>
          <w:szCs w:val="24"/>
        </w:rPr>
        <w:t>2.1 初步评审标准</w:t>
      </w:r>
    </w:p>
    <w:p>
      <w:pPr>
        <w:spacing w:line="360" w:lineRule="auto"/>
        <w:rPr>
          <w:rFonts w:ascii="宋体" w:hAnsi="宋体"/>
          <w:bCs/>
          <w:sz w:val="24"/>
          <w:szCs w:val="24"/>
        </w:rPr>
      </w:pPr>
      <w:r>
        <w:rPr>
          <w:rFonts w:hint="eastAsia" w:ascii="宋体" w:hAnsi="宋体"/>
          <w:bCs/>
          <w:sz w:val="24"/>
          <w:szCs w:val="24"/>
        </w:rPr>
        <w:t>2.1.1 形式评审标准：见评标办法前附表。</w:t>
      </w:r>
    </w:p>
    <w:p>
      <w:pPr>
        <w:spacing w:line="360" w:lineRule="auto"/>
        <w:rPr>
          <w:rFonts w:ascii="宋体" w:hAnsi="宋体"/>
          <w:bCs/>
          <w:sz w:val="24"/>
          <w:szCs w:val="24"/>
        </w:rPr>
      </w:pPr>
      <w:r>
        <w:rPr>
          <w:rFonts w:hint="eastAsia" w:ascii="宋体" w:hAnsi="宋体"/>
          <w:bCs/>
          <w:sz w:val="24"/>
          <w:szCs w:val="24"/>
        </w:rPr>
        <w:t>2.1.2 资格评审标准：见评标办法前附表。</w:t>
      </w:r>
    </w:p>
    <w:p>
      <w:pPr>
        <w:spacing w:line="360" w:lineRule="auto"/>
        <w:rPr>
          <w:rFonts w:ascii="宋体" w:hAnsi="宋体"/>
          <w:bCs/>
          <w:sz w:val="24"/>
          <w:szCs w:val="24"/>
        </w:rPr>
      </w:pPr>
      <w:r>
        <w:rPr>
          <w:rFonts w:hint="eastAsia" w:ascii="宋体" w:hAnsi="宋体"/>
          <w:bCs/>
          <w:sz w:val="24"/>
          <w:szCs w:val="24"/>
        </w:rPr>
        <w:t>2.1.3 响应性评审标准：见评标办法前附表。</w:t>
      </w:r>
    </w:p>
    <w:p>
      <w:pPr>
        <w:spacing w:line="360" w:lineRule="auto"/>
        <w:rPr>
          <w:rFonts w:ascii="宋体" w:hAnsi="宋体"/>
          <w:bCs/>
          <w:sz w:val="24"/>
          <w:szCs w:val="24"/>
        </w:rPr>
      </w:pPr>
      <w:r>
        <w:rPr>
          <w:rFonts w:hint="eastAsia" w:ascii="宋体" w:hAnsi="宋体"/>
          <w:bCs/>
          <w:sz w:val="24"/>
          <w:szCs w:val="24"/>
        </w:rPr>
        <w:t>2.2 详细评审标准：见评标办法前附表。</w:t>
      </w:r>
    </w:p>
    <w:p>
      <w:pPr>
        <w:pStyle w:val="4"/>
      </w:pPr>
      <w:r>
        <w:rPr>
          <w:rFonts w:hint="eastAsia"/>
        </w:rPr>
        <w:t>3. 评标程序</w:t>
      </w:r>
    </w:p>
    <w:p>
      <w:pPr>
        <w:spacing w:line="360" w:lineRule="auto"/>
        <w:rPr>
          <w:rFonts w:ascii="宋体" w:hAnsi="宋体"/>
          <w:bCs/>
          <w:sz w:val="24"/>
          <w:szCs w:val="24"/>
        </w:rPr>
      </w:pPr>
      <w:r>
        <w:rPr>
          <w:rFonts w:hint="eastAsia" w:ascii="宋体" w:hAnsi="宋体"/>
          <w:bCs/>
          <w:sz w:val="24"/>
          <w:szCs w:val="24"/>
        </w:rPr>
        <w:t>3.1 初步评审</w:t>
      </w:r>
    </w:p>
    <w:p>
      <w:pPr>
        <w:spacing w:line="360" w:lineRule="auto"/>
        <w:rPr>
          <w:rFonts w:ascii="宋体" w:hAnsi="宋体"/>
          <w:bCs/>
          <w:sz w:val="24"/>
          <w:szCs w:val="24"/>
        </w:rPr>
      </w:pPr>
      <w:r>
        <w:rPr>
          <w:rFonts w:hint="eastAsia" w:ascii="宋体" w:hAnsi="宋体"/>
          <w:bCs/>
          <w:sz w:val="24"/>
          <w:szCs w:val="24"/>
        </w:rPr>
        <w:t>3.1.1初步评审是评标委员会按照招标文件载明的评审标准，对所有投标文件进行的形式评审、资格评审、响应性评审。有一项不符合评审标准的，作废标处理。</w:t>
      </w:r>
    </w:p>
    <w:p>
      <w:pPr>
        <w:spacing w:line="360" w:lineRule="auto"/>
        <w:rPr>
          <w:rFonts w:ascii="宋体" w:hAnsi="宋体"/>
          <w:bCs/>
          <w:sz w:val="24"/>
          <w:szCs w:val="24"/>
        </w:rPr>
      </w:pPr>
      <w:r>
        <w:rPr>
          <w:rFonts w:hint="eastAsia" w:ascii="宋体" w:hAnsi="宋体"/>
          <w:bCs/>
          <w:sz w:val="24"/>
          <w:szCs w:val="24"/>
        </w:rPr>
        <w:t>3.1.2  投标人有以下情形之一的，其投标作废标处理：</w:t>
      </w:r>
    </w:p>
    <w:p>
      <w:pPr>
        <w:spacing w:line="360" w:lineRule="auto"/>
        <w:rPr>
          <w:rFonts w:ascii="宋体" w:hAnsi="宋体"/>
          <w:bCs/>
          <w:sz w:val="24"/>
          <w:szCs w:val="24"/>
        </w:rPr>
      </w:pPr>
      <w:r>
        <w:rPr>
          <w:rFonts w:hint="eastAsia" w:ascii="宋体" w:hAnsi="宋体"/>
          <w:bCs/>
          <w:sz w:val="24"/>
          <w:szCs w:val="24"/>
        </w:rPr>
        <w:t>（1）第二章“投标人须知”第1.4.3项规定的任何一种情形的；</w:t>
      </w:r>
    </w:p>
    <w:p>
      <w:pPr>
        <w:spacing w:line="360" w:lineRule="auto"/>
        <w:rPr>
          <w:rFonts w:ascii="宋体" w:hAnsi="宋体"/>
          <w:bCs/>
          <w:sz w:val="24"/>
          <w:szCs w:val="24"/>
        </w:rPr>
      </w:pPr>
      <w:r>
        <w:rPr>
          <w:rFonts w:hint="eastAsia" w:ascii="宋体" w:hAnsi="宋体"/>
          <w:bCs/>
          <w:sz w:val="24"/>
          <w:szCs w:val="24"/>
        </w:rPr>
        <w:t>（2）串通投标或弄虚作假或有其他违法行为的；</w:t>
      </w:r>
    </w:p>
    <w:p>
      <w:pPr>
        <w:spacing w:line="360" w:lineRule="auto"/>
        <w:rPr>
          <w:rFonts w:ascii="宋体" w:hAnsi="宋体"/>
          <w:bCs/>
          <w:sz w:val="24"/>
          <w:szCs w:val="24"/>
        </w:rPr>
      </w:pPr>
      <w:r>
        <w:rPr>
          <w:rFonts w:hint="eastAsia" w:ascii="宋体" w:hAnsi="宋体"/>
          <w:bCs/>
          <w:sz w:val="24"/>
          <w:szCs w:val="24"/>
        </w:rPr>
        <w:t>（3）投标总报价高于最高限价的；</w:t>
      </w:r>
    </w:p>
    <w:p>
      <w:pPr>
        <w:spacing w:line="360" w:lineRule="auto"/>
        <w:rPr>
          <w:rFonts w:ascii="宋体" w:hAnsi="宋体"/>
          <w:bCs/>
          <w:sz w:val="24"/>
          <w:szCs w:val="24"/>
        </w:rPr>
      </w:pPr>
      <w:r>
        <w:rPr>
          <w:rFonts w:hint="eastAsia" w:ascii="宋体" w:hAnsi="宋体"/>
          <w:bCs/>
          <w:sz w:val="24"/>
          <w:szCs w:val="24"/>
        </w:rPr>
        <w:t>（4）不按评标委员会要求澄清、说明或补正的。</w:t>
      </w:r>
    </w:p>
    <w:p>
      <w:pPr>
        <w:spacing w:line="360" w:lineRule="auto"/>
        <w:rPr>
          <w:rFonts w:ascii="宋体" w:hAnsi="宋体"/>
          <w:bCs/>
          <w:sz w:val="24"/>
          <w:szCs w:val="24"/>
        </w:rPr>
      </w:pPr>
      <w:r>
        <w:rPr>
          <w:rFonts w:hint="eastAsia" w:ascii="宋体" w:hAnsi="宋体"/>
          <w:bCs/>
          <w:sz w:val="24"/>
          <w:szCs w:val="24"/>
        </w:rPr>
        <w:t>3.1.3 投标报价有算术错误的，评标委员会按以下原则对投标报价进行修正，修正的价格经投标人书面确认后具有约束力。投标人不接受修正价格的，其投标作废标处理。</w:t>
      </w:r>
    </w:p>
    <w:p>
      <w:pPr>
        <w:spacing w:line="360" w:lineRule="auto"/>
        <w:rPr>
          <w:rFonts w:ascii="宋体" w:hAnsi="宋体"/>
          <w:bCs/>
          <w:sz w:val="24"/>
          <w:szCs w:val="24"/>
        </w:rPr>
      </w:pPr>
      <w:r>
        <w:rPr>
          <w:rFonts w:hint="eastAsia" w:ascii="宋体" w:hAnsi="宋体"/>
          <w:bCs/>
          <w:sz w:val="24"/>
          <w:szCs w:val="24"/>
        </w:rPr>
        <w:t>（1）投标文件中的大写金额与小写金额不一致的，以大写金额为准；</w:t>
      </w:r>
    </w:p>
    <w:p>
      <w:pPr>
        <w:spacing w:line="360" w:lineRule="auto"/>
        <w:rPr>
          <w:rFonts w:ascii="宋体" w:hAnsi="宋体"/>
          <w:bCs/>
          <w:sz w:val="24"/>
          <w:szCs w:val="24"/>
        </w:rPr>
      </w:pPr>
      <w:r>
        <w:rPr>
          <w:rFonts w:hint="eastAsia" w:ascii="宋体" w:hAnsi="宋体"/>
          <w:bCs/>
          <w:sz w:val="24"/>
          <w:szCs w:val="24"/>
        </w:rPr>
        <w:t>（2）总价金额与依据单价计算出的结果不一致的，以单价金额为准修正总价，但单价金额小数点有明显错误的除外。</w:t>
      </w:r>
    </w:p>
    <w:p>
      <w:pPr>
        <w:spacing w:line="360" w:lineRule="auto"/>
        <w:rPr>
          <w:rFonts w:ascii="宋体" w:hAnsi="宋体"/>
          <w:bCs/>
          <w:sz w:val="24"/>
          <w:szCs w:val="24"/>
        </w:rPr>
      </w:pPr>
      <w:r>
        <w:rPr>
          <w:rFonts w:hint="eastAsia" w:ascii="宋体" w:hAnsi="宋体"/>
          <w:bCs/>
          <w:sz w:val="24"/>
          <w:szCs w:val="24"/>
        </w:rPr>
        <w:t>3.2 详细评审</w:t>
      </w:r>
    </w:p>
    <w:p>
      <w:pPr>
        <w:spacing w:line="360" w:lineRule="auto"/>
        <w:rPr>
          <w:rFonts w:ascii="宋体" w:hAnsi="宋体"/>
          <w:bCs/>
          <w:sz w:val="24"/>
          <w:szCs w:val="24"/>
        </w:rPr>
      </w:pPr>
      <w:r>
        <w:rPr>
          <w:rFonts w:hint="eastAsia" w:ascii="宋体" w:hAnsi="宋体"/>
          <w:bCs/>
          <w:sz w:val="24"/>
          <w:szCs w:val="24"/>
        </w:rPr>
        <w:t>3.2.1 评标委员会按本章第2.2款规定的量化因素和分值进行打分，并计算出综合评估得分。</w:t>
      </w:r>
    </w:p>
    <w:p>
      <w:pPr>
        <w:spacing w:line="360" w:lineRule="auto"/>
        <w:rPr>
          <w:rFonts w:ascii="宋体" w:hAnsi="宋体"/>
          <w:bCs/>
          <w:sz w:val="24"/>
          <w:szCs w:val="24"/>
        </w:rPr>
      </w:pPr>
      <w:r>
        <w:rPr>
          <w:rFonts w:hint="eastAsia" w:ascii="宋体" w:hAnsi="宋体"/>
          <w:bCs/>
          <w:sz w:val="24"/>
          <w:szCs w:val="24"/>
        </w:rPr>
        <w:t>(1）按本章第2.2.3(1）目规定的评审因素和分值对投标报价计算出得分A；</w:t>
      </w:r>
    </w:p>
    <w:p>
      <w:pPr>
        <w:spacing w:line="360" w:lineRule="auto"/>
        <w:rPr>
          <w:rFonts w:ascii="宋体" w:hAnsi="宋体"/>
          <w:bCs/>
          <w:sz w:val="24"/>
          <w:szCs w:val="24"/>
        </w:rPr>
      </w:pPr>
      <w:r>
        <w:rPr>
          <w:rFonts w:hint="eastAsia" w:ascii="宋体" w:hAnsi="宋体"/>
          <w:bCs/>
          <w:sz w:val="24"/>
          <w:szCs w:val="24"/>
        </w:rPr>
        <w:t>(2）按本章第2.2.3(2）目规定的评审因素和分值对施工组织设计计算出得分B；</w:t>
      </w:r>
    </w:p>
    <w:p>
      <w:pPr>
        <w:spacing w:line="360" w:lineRule="auto"/>
        <w:rPr>
          <w:rFonts w:ascii="宋体" w:hAnsi="宋体"/>
          <w:bCs/>
          <w:sz w:val="24"/>
          <w:szCs w:val="24"/>
        </w:rPr>
      </w:pPr>
      <w:r>
        <w:rPr>
          <w:rFonts w:hint="eastAsia" w:ascii="宋体" w:hAnsi="宋体"/>
          <w:bCs/>
          <w:sz w:val="24"/>
          <w:szCs w:val="24"/>
        </w:rPr>
        <w:t>(3）按本章第2.2.3(3）目规定的评审因素和分值对项目管理机构计算出得分C；</w:t>
      </w:r>
    </w:p>
    <w:p>
      <w:pPr>
        <w:spacing w:line="360" w:lineRule="auto"/>
        <w:rPr>
          <w:rFonts w:ascii="宋体" w:hAnsi="宋体"/>
          <w:bCs/>
          <w:sz w:val="24"/>
          <w:szCs w:val="24"/>
        </w:rPr>
      </w:pPr>
      <w:r>
        <w:rPr>
          <w:rFonts w:hint="eastAsia" w:ascii="宋体" w:hAnsi="宋体"/>
          <w:bCs/>
          <w:sz w:val="24"/>
          <w:szCs w:val="24"/>
        </w:rPr>
        <w:t>(4）按本章第2.2.3(4）目规定的评审因素和分值对其他因素计算出得分D；</w:t>
      </w:r>
    </w:p>
    <w:p>
      <w:pPr>
        <w:spacing w:line="360" w:lineRule="auto"/>
        <w:rPr>
          <w:rFonts w:ascii="宋体" w:hAnsi="宋体"/>
          <w:bCs/>
          <w:sz w:val="24"/>
          <w:szCs w:val="24"/>
        </w:rPr>
      </w:pPr>
      <w:r>
        <w:rPr>
          <w:rFonts w:hint="eastAsia" w:ascii="宋体" w:hAnsi="宋体"/>
          <w:bCs/>
          <w:sz w:val="24"/>
          <w:szCs w:val="24"/>
        </w:rPr>
        <w:t>3.2.2 评分分值计算保留小数点后两位，小数点后第三位“四舍五入”。</w:t>
      </w:r>
    </w:p>
    <w:p>
      <w:pPr>
        <w:spacing w:line="360" w:lineRule="auto"/>
        <w:rPr>
          <w:rFonts w:ascii="宋体" w:hAnsi="宋体"/>
          <w:bCs/>
          <w:sz w:val="24"/>
          <w:szCs w:val="24"/>
        </w:rPr>
      </w:pPr>
      <w:r>
        <w:rPr>
          <w:rFonts w:hint="eastAsia" w:ascii="宋体" w:hAnsi="宋体"/>
          <w:bCs/>
          <w:sz w:val="24"/>
          <w:szCs w:val="24"/>
        </w:rPr>
        <w:t>3.2.3 投标人得分＝A+B+C+D。</w:t>
      </w:r>
    </w:p>
    <w:p>
      <w:pPr>
        <w:spacing w:line="360" w:lineRule="auto"/>
        <w:rPr>
          <w:rFonts w:ascii="宋体" w:hAnsi="宋体"/>
          <w:bCs/>
          <w:sz w:val="24"/>
          <w:szCs w:val="24"/>
        </w:rPr>
      </w:pPr>
      <w:r>
        <w:rPr>
          <w:rFonts w:hint="eastAsia" w:ascii="宋体" w:hAnsi="宋体"/>
          <w:bCs/>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rPr>
          <w:rFonts w:ascii="宋体" w:hAnsi="宋体"/>
          <w:bCs/>
          <w:sz w:val="24"/>
          <w:szCs w:val="24"/>
        </w:rPr>
      </w:pPr>
      <w:r>
        <w:rPr>
          <w:rFonts w:hint="eastAsia" w:ascii="宋体" w:hAnsi="宋体"/>
          <w:bCs/>
          <w:sz w:val="24"/>
          <w:szCs w:val="24"/>
        </w:rPr>
        <w:t>3.3 投标文件的澄清和补正</w:t>
      </w:r>
    </w:p>
    <w:p>
      <w:pPr>
        <w:spacing w:line="360" w:lineRule="auto"/>
        <w:rPr>
          <w:rFonts w:ascii="宋体" w:hAnsi="宋体"/>
          <w:bCs/>
          <w:sz w:val="24"/>
          <w:szCs w:val="24"/>
        </w:rPr>
      </w:pPr>
      <w:r>
        <w:rPr>
          <w:rFonts w:hint="eastAsia" w:ascii="宋体" w:hAnsi="宋体"/>
          <w:bCs/>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rPr>
          <w:rFonts w:ascii="宋体" w:hAnsi="宋体"/>
          <w:bCs/>
          <w:sz w:val="24"/>
          <w:szCs w:val="24"/>
        </w:rPr>
      </w:pPr>
      <w:r>
        <w:rPr>
          <w:rFonts w:hint="eastAsia" w:ascii="宋体" w:hAnsi="宋体"/>
          <w:bCs/>
          <w:sz w:val="24"/>
          <w:szCs w:val="24"/>
        </w:rPr>
        <w:t>3.3.2 澄清、说明和补正不得改变投标文件的实质性内容（算术性错误修正的除外）。投标人的书面澄清、说明和补正属于投标文件的组成部分。</w:t>
      </w:r>
    </w:p>
    <w:p>
      <w:pPr>
        <w:spacing w:line="360" w:lineRule="auto"/>
        <w:rPr>
          <w:rFonts w:ascii="宋体" w:hAnsi="宋体"/>
          <w:bCs/>
          <w:sz w:val="24"/>
          <w:szCs w:val="24"/>
        </w:rPr>
      </w:pPr>
      <w:r>
        <w:rPr>
          <w:rFonts w:hint="eastAsia" w:ascii="宋体" w:hAnsi="宋体"/>
          <w:bCs/>
          <w:sz w:val="24"/>
          <w:szCs w:val="24"/>
        </w:rPr>
        <w:t>3.3.3 评标委员会对投标人提交的澄清、说明或补正有疑问的，可以要求投标人进一步澄清、说明或补正，直至满足评标委员会的要求。</w:t>
      </w:r>
    </w:p>
    <w:p>
      <w:pPr>
        <w:spacing w:line="360" w:lineRule="auto"/>
        <w:rPr>
          <w:rFonts w:ascii="宋体" w:hAnsi="宋体"/>
          <w:bCs/>
          <w:sz w:val="24"/>
          <w:szCs w:val="24"/>
        </w:rPr>
      </w:pPr>
      <w:r>
        <w:rPr>
          <w:rFonts w:hint="eastAsia" w:ascii="宋体" w:hAnsi="宋体"/>
          <w:bCs/>
          <w:sz w:val="24"/>
          <w:szCs w:val="24"/>
        </w:rPr>
        <w:t>3.4 评标结果</w:t>
      </w:r>
    </w:p>
    <w:p>
      <w:pPr>
        <w:spacing w:line="360" w:lineRule="auto"/>
        <w:rPr>
          <w:rFonts w:ascii="宋体" w:hAnsi="宋体"/>
          <w:bCs/>
          <w:sz w:val="24"/>
          <w:szCs w:val="24"/>
        </w:rPr>
      </w:pPr>
      <w:r>
        <w:rPr>
          <w:rFonts w:hint="eastAsia" w:ascii="宋体" w:hAnsi="宋体"/>
          <w:bCs/>
          <w:sz w:val="24"/>
          <w:szCs w:val="24"/>
        </w:rPr>
        <w:t>3.4.1 评标完成后，评标委员会应当向招标人提交书面评标报告和中标候选人名单。中标候选人1-3个，并标明排序。</w:t>
      </w:r>
    </w:p>
    <w:p>
      <w:pPr>
        <w:spacing w:line="360" w:lineRule="auto"/>
        <w:rPr>
          <w:rFonts w:ascii="宋体" w:hAnsi="宋体"/>
          <w:bCs/>
          <w:sz w:val="24"/>
          <w:szCs w:val="24"/>
        </w:rPr>
      </w:pPr>
      <w:r>
        <w:rPr>
          <w:rFonts w:hint="eastAsia" w:ascii="宋体" w:hAnsi="宋体"/>
          <w:bCs/>
          <w:sz w:val="24"/>
          <w:szCs w:val="24"/>
        </w:rPr>
        <w:t>3.4.2 招标人应当自收到评标报告之日起3日内公示中标候选人，公示期不得少于3日。</w:t>
      </w:r>
    </w:p>
    <w:p>
      <w:pPr>
        <w:spacing w:line="360" w:lineRule="auto"/>
        <w:rPr>
          <w:rFonts w:ascii="宋体" w:hAnsi="宋体"/>
          <w:bCs/>
          <w:sz w:val="24"/>
          <w:szCs w:val="24"/>
        </w:rPr>
      </w:pPr>
      <w:r>
        <w:rPr>
          <w:rFonts w:hint="eastAsia" w:ascii="宋体" w:hAnsi="宋体"/>
          <w:bCs/>
          <w:sz w:val="24"/>
          <w:szCs w:val="24"/>
        </w:rPr>
        <w:t>3.4.3 评标报告应当由评标委员会全体成员签字。对评标结果有不同意见的评标委员会成员应当以书面形式说明其不同意见和理由，评标报告应当同时注明。评标委员会成员拒绝在评标报告上签字又不书面说明其不同意见和理由的，视为同意评标结果。</w:t>
      </w:r>
    </w:p>
    <w:p>
      <w:pPr>
        <w:spacing w:line="360" w:lineRule="auto"/>
        <w:rPr>
          <w:rFonts w:ascii="宋体" w:hAnsi="宋体"/>
          <w:bCs/>
          <w:sz w:val="24"/>
          <w:szCs w:val="24"/>
        </w:rPr>
      </w:pPr>
      <w:r>
        <w:rPr>
          <w:rFonts w:hint="eastAsia" w:ascii="宋体" w:hAnsi="宋体"/>
          <w:bCs/>
          <w:sz w:val="24"/>
          <w:szCs w:val="24"/>
        </w:rPr>
        <w:t>3.4.4 投标人或者其他利害关系人对评标结果有异议的，应当在中标候选人公示期间书面提出。招标人应当自收到异议之日起3日内作出答复，作出答复前，应当暂停招标投标活动。</w:t>
      </w:r>
    </w:p>
    <w:p>
      <w:pPr>
        <w:spacing w:line="360" w:lineRule="auto"/>
        <w:rPr>
          <w:rFonts w:ascii="宋体" w:hAnsi="宋体"/>
          <w:bCs/>
          <w:sz w:val="24"/>
          <w:szCs w:val="24"/>
        </w:rPr>
      </w:pPr>
      <w:r>
        <w:rPr>
          <w:rFonts w:hint="eastAsia" w:ascii="宋体" w:hAnsi="宋体"/>
          <w:bCs/>
          <w:sz w:val="24"/>
          <w:szCs w:val="24"/>
        </w:rPr>
        <w:t>3.4.5 公示期满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p>
      <w:pPr>
        <w:spacing w:line="360" w:lineRule="auto"/>
        <w:rPr>
          <w:rFonts w:ascii="宋体" w:hAnsi="宋体"/>
          <w:bCs/>
          <w:sz w:val="24"/>
          <w:szCs w:val="24"/>
        </w:rPr>
      </w:pPr>
      <w:r>
        <w:rPr>
          <w:rFonts w:hint="eastAsia" w:ascii="宋体" w:hAnsi="宋体"/>
          <w:bCs/>
          <w:sz w:val="24"/>
          <w:szCs w:val="24"/>
        </w:rPr>
        <w:t>3.4.6 中标人确定后，中标人的投标总价即为中标价。</w:t>
      </w:r>
    </w:p>
    <w:p>
      <w:pPr>
        <w:spacing w:afterLines="100" w:line="360" w:lineRule="auto"/>
        <w:rPr>
          <w:rFonts w:ascii="宋体" w:hAnsi="宋体"/>
          <w:bCs/>
          <w:sz w:val="24"/>
          <w:szCs w:val="24"/>
        </w:rPr>
      </w:pPr>
      <w:r>
        <w:rPr>
          <w:rFonts w:hint="eastAsia" w:ascii="宋体" w:hAnsi="宋体"/>
          <w:bCs/>
          <w:sz w:val="24"/>
          <w:szCs w:val="24"/>
        </w:rPr>
        <w:t>3.4.7 中标人确定后，招标人改变中标结果或者中标人放弃中标的，应当承担法律责任。</w:t>
      </w:r>
    </w:p>
    <w:p/>
    <w:p>
      <w:pPr>
        <w:spacing w:afterLines="100" w:line="360" w:lineRule="auto"/>
        <w:rPr>
          <w:rFonts w:ascii="宋体" w:hAnsi="宋体"/>
          <w:b/>
          <w:sz w:val="24"/>
          <w:szCs w:val="24"/>
        </w:rPr>
      </w:pPr>
    </w:p>
    <w:p>
      <w:pPr>
        <w:pStyle w:val="3"/>
        <w:spacing w:before="120" w:after="120" w:line="360" w:lineRule="auto"/>
        <w:jc w:val="center"/>
        <w:rPr>
          <w:rFonts w:hint="eastAsia" w:ascii="宋体" w:hAnsi="宋体"/>
          <w:b w:val="0"/>
          <w:bCs w:val="0"/>
        </w:rPr>
      </w:pPr>
      <w:r>
        <w:rPr>
          <w:rFonts w:hint="eastAsia"/>
        </w:rPr>
        <w:br w:type="page"/>
      </w:r>
      <w:bookmarkStart w:id="465" w:name="_Toc11922_WPSOffice_Level1"/>
      <w:bookmarkStart w:id="466" w:name="_Toc30808"/>
      <w:bookmarkStart w:id="467" w:name="_Toc11909"/>
      <w:bookmarkStart w:id="468" w:name="_Toc221950660"/>
      <w:bookmarkStart w:id="469" w:name="_Toc222033851"/>
      <w:bookmarkStart w:id="470" w:name="_Toc222032669"/>
      <w:bookmarkStart w:id="471" w:name="_Toc168476127"/>
      <w:bookmarkStart w:id="472" w:name="_Toc222029500"/>
      <w:bookmarkStart w:id="473" w:name="_Toc229305360"/>
      <w:bookmarkStart w:id="474" w:name="_Toc144974577"/>
      <w:bookmarkStart w:id="475" w:name="_Toc222031002"/>
      <w:bookmarkStart w:id="476" w:name="_Toc168475724"/>
      <w:r>
        <w:rPr>
          <w:rFonts w:ascii="宋体" w:hAnsi="宋体"/>
          <w:b/>
          <w:bCs/>
          <w:i w:val="0"/>
          <w:iCs w:val="0"/>
        </w:rPr>
        <w:t>第四章</w:t>
      </w:r>
      <w:bookmarkStart w:id="477" w:name="_Toc381347156"/>
      <w:r>
        <w:rPr>
          <w:rFonts w:hint="eastAsia" w:ascii="宋体" w:hAnsi="宋体"/>
          <w:b/>
          <w:bCs/>
          <w:i w:val="0"/>
          <w:iCs w:val="0"/>
          <w:lang w:val="en-US" w:eastAsia="zh-CN"/>
        </w:rPr>
        <w:t xml:space="preserve"> </w:t>
      </w:r>
      <w:r>
        <w:rPr>
          <w:rFonts w:hint="eastAsia" w:ascii="宋体" w:hAnsi="宋体"/>
          <w:b/>
          <w:bCs/>
          <w:i w:val="0"/>
          <w:iCs w:val="0"/>
        </w:rPr>
        <w:t>合同条款及格式</w:t>
      </w:r>
      <w:bookmarkEnd w:id="465"/>
      <w:bookmarkEnd w:id="466"/>
      <w:bookmarkEnd w:id="467"/>
      <w:bookmarkEnd w:id="477"/>
    </w:p>
    <w:p>
      <w:pPr>
        <w:jc w:val="center"/>
        <w:rPr>
          <w:rFonts w:hint="eastAsia" w:ascii="宋体" w:hAnsi="宋体"/>
          <w:bCs/>
          <w:sz w:val="24"/>
          <w:szCs w:val="24"/>
        </w:rPr>
      </w:pPr>
      <w:r>
        <w:rPr>
          <w:rFonts w:hint="eastAsia" w:ascii="宋体" w:hAnsi="宋体"/>
          <w:bCs/>
          <w:sz w:val="24"/>
          <w:szCs w:val="24"/>
        </w:rPr>
        <w:t>（双方协商）</w:t>
      </w:r>
    </w:p>
    <w:p/>
    <w:p>
      <w:pPr>
        <w:outlineLvl w:val="9"/>
      </w:pPr>
      <w:r>
        <w:br w:type="page"/>
      </w:r>
    </w:p>
    <w:bookmarkEnd w:id="468"/>
    <w:bookmarkEnd w:id="469"/>
    <w:bookmarkEnd w:id="470"/>
    <w:bookmarkEnd w:id="471"/>
    <w:bookmarkEnd w:id="472"/>
    <w:bookmarkEnd w:id="473"/>
    <w:bookmarkEnd w:id="474"/>
    <w:bookmarkEnd w:id="475"/>
    <w:bookmarkEnd w:id="476"/>
    <w:p>
      <w:pPr>
        <w:pStyle w:val="3"/>
        <w:numPr>
          <w:ilvl w:val="0"/>
          <w:numId w:val="7"/>
        </w:numPr>
        <w:spacing w:before="120" w:after="120" w:line="360" w:lineRule="auto"/>
        <w:jc w:val="center"/>
      </w:pPr>
      <w:bookmarkStart w:id="478" w:name="_Toc144974834"/>
      <w:bookmarkStart w:id="479" w:name="_Toc222033895"/>
      <w:bookmarkStart w:id="480" w:name="_Toc168476293"/>
      <w:bookmarkStart w:id="481" w:name="_Toc222029544"/>
      <w:bookmarkStart w:id="482" w:name="_Toc19169_WPSOffice_Level1"/>
      <w:bookmarkStart w:id="483" w:name="_Toc222031046"/>
      <w:bookmarkStart w:id="484" w:name="_Toc221951336"/>
      <w:bookmarkStart w:id="485" w:name="_Toc222032713"/>
      <w:bookmarkStart w:id="486" w:name="_Toc168475890"/>
      <w:bookmarkStart w:id="487" w:name="_Toc229305403"/>
      <w:bookmarkStart w:id="488" w:name="_Toc31279"/>
      <w:r>
        <w:rPr>
          <w:rFonts w:hint="eastAsia" w:ascii="宋体" w:hAnsi="宋体"/>
          <w:bCs w:val="0"/>
          <w:lang w:val="en-US" w:eastAsia="zh-CN"/>
        </w:rPr>
        <w:t xml:space="preserve"> </w:t>
      </w:r>
      <w:bookmarkStart w:id="489" w:name="_Toc25763"/>
      <w:r>
        <w:rPr>
          <w:rFonts w:ascii="宋体" w:hAnsi="宋体"/>
          <w:bCs w:val="0"/>
        </w:rPr>
        <w:t>工程量清单</w:t>
      </w:r>
      <w:bookmarkEnd w:id="478"/>
      <w:bookmarkEnd w:id="479"/>
      <w:bookmarkEnd w:id="480"/>
      <w:bookmarkEnd w:id="481"/>
      <w:bookmarkEnd w:id="482"/>
      <w:bookmarkEnd w:id="483"/>
      <w:bookmarkEnd w:id="484"/>
      <w:bookmarkEnd w:id="485"/>
      <w:bookmarkEnd w:id="486"/>
      <w:bookmarkEnd w:id="487"/>
      <w:bookmarkEnd w:id="488"/>
      <w:bookmarkEnd w:id="489"/>
    </w:p>
    <w:p>
      <w:pPr>
        <w:jc w:val="center"/>
      </w:pPr>
      <w:r>
        <w:rPr>
          <w:rFonts w:hint="eastAsia" w:ascii="宋体" w:hAnsi="宋体"/>
          <w:sz w:val="24"/>
          <w:szCs w:val="28"/>
        </w:rPr>
        <w:t>（另附）</w:t>
      </w:r>
    </w:p>
    <w:p>
      <w:pPr>
        <w:rPr>
          <w:rFonts w:ascii="宋体" w:hAnsi="宋体"/>
          <w:szCs w:val="21"/>
        </w:rPr>
      </w:pPr>
      <w:bookmarkStart w:id="490" w:name="_Toc168475913"/>
      <w:bookmarkStart w:id="491" w:name="_Toc222033909"/>
      <w:bookmarkStart w:id="492" w:name="_Toc222031060"/>
      <w:bookmarkStart w:id="493" w:name="_Toc221951909"/>
      <w:bookmarkStart w:id="494" w:name="_Toc222029558"/>
      <w:bookmarkStart w:id="495" w:name="_Toc144974855"/>
      <w:bookmarkStart w:id="496" w:name="_Toc222032727"/>
      <w:bookmarkStart w:id="497" w:name="_Toc229305417"/>
      <w:bookmarkStart w:id="498" w:name="_Toc168476316"/>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61"/>
        <w:ind w:firstLine="420"/>
        <w:rPr>
          <w:rFonts w:ascii="宋体" w:hAnsi="宋体"/>
          <w:szCs w:val="21"/>
        </w:rPr>
      </w:pPr>
    </w:p>
    <w:p>
      <w:pPr>
        <w:pStyle w:val="3"/>
        <w:spacing w:before="120" w:after="120" w:line="360" w:lineRule="auto"/>
        <w:jc w:val="center"/>
        <w:rPr>
          <w:rFonts w:ascii="宋体" w:hAnsi="宋体"/>
          <w:b w:val="0"/>
          <w:bCs w:val="0"/>
          <w:sz w:val="52"/>
          <w:szCs w:val="52"/>
        </w:rPr>
      </w:pPr>
      <w:bookmarkStart w:id="499" w:name="_Toc20762_WPSOffice_Level1"/>
      <w:bookmarkStart w:id="500" w:name="_Toc27614"/>
      <w:bookmarkStart w:id="501" w:name="_Toc25121"/>
      <w:bookmarkStart w:id="502" w:name="_Toc229305436"/>
      <w:bookmarkStart w:id="503" w:name="_Toc222031078"/>
      <w:bookmarkStart w:id="504" w:name="_Toc222029576"/>
      <w:bookmarkStart w:id="505" w:name="_Toc221948392"/>
      <w:bookmarkStart w:id="506" w:name="_Toc222032745"/>
      <w:bookmarkStart w:id="507" w:name="_Toc221952224"/>
      <w:bookmarkStart w:id="508" w:name="_Toc222033927"/>
      <w:r>
        <w:rPr>
          <w:rFonts w:ascii="宋体" w:hAnsi="宋体"/>
          <w:b/>
          <w:bCs/>
        </w:rPr>
        <w:t>第六章</w:t>
      </w:r>
      <w:r>
        <w:rPr>
          <w:rFonts w:hint="eastAsia" w:ascii="宋体" w:hAnsi="宋体"/>
          <w:b/>
          <w:bCs/>
          <w:lang w:val="en-US" w:eastAsia="zh-CN"/>
        </w:rPr>
        <w:t xml:space="preserve"> </w:t>
      </w:r>
      <w:r>
        <w:rPr>
          <w:rFonts w:ascii="宋体" w:hAnsi="宋体"/>
          <w:b/>
          <w:bCs/>
        </w:rPr>
        <w:t>图纸</w:t>
      </w:r>
      <w:bookmarkEnd w:id="499"/>
      <w:bookmarkEnd w:id="500"/>
      <w:bookmarkEnd w:id="501"/>
    </w:p>
    <w:p>
      <w:pPr>
        <w:jc w:val="both"/>
        <w:rPr>
          <w:rFonts w:ascii="宋体" w:hAnsi="宋体"/>
          <w:sz w:val="28"/>
          <w:szCs w:val="28"/>
        </w:rPr>
      </w:pPr>
    </w:p>
    <w:p>
      <w:pPr>
        <w:jc w:val="center"/>
        <w:rPr>
          <w:rFonts w:ascii="宋体" w:hAnsi="宋体"/>
          <w:sz w:val="28"/>
          <w:szCs w:val="28"/>
        </w:rPr>
      </w:pPr>
      <w:r>
        <w:rPr>
          <w:rFonts w:hint="eastAsia" w:ascii="宋体" w:hAnsi="宋体"/>
          <w:sz w:val="24"/>
          <w:szCs w:val="24"/>
        </w:rPr>
        <w:t>另附</w:t>
      </w:r>
    </w:p>
    <w:p>
      <w:pPr>
        <w:jc w:val="both"/>
        <w:rPr>
          <w:rFonts w:ascii="宋体" w:hAnsi="宋体"/>
          <w:sz w:val="28"/>
          <w:szCs w:val="28"/>
        </w:rPr>
      </w:pPr>
    </w:p>
    <w:p>
      <w:pPr>
        <w:jc w:val="both"/>
        <w:rPr>
          <w:rFonts w:ascii="宋体" w:hAnsi="宋体"/>
          <w:sz w:val="28"/>
          <w:szCs w:val="28"/>
        </w:rPr>
      </w:pPr>
    </w:p>
    <w:bookmarkEnd w:id="502"/>
    <w:bookmarkEnd w:id="503"/>
    <w:bookmarkEnd w:id="504"/>
    <w:bookmarkEnd w:id="505"/>
    <w:bookmarkEnd w:id="506"/>
    <w:bookmarkEnd w:id="507"/>
    <w:bookmarkEnd w:id="508"/>
    <w:p>
      <w:pPr>
        <w:spacing w:line="360" w:lineRule="auto"/>
        <w:rPr>
          <w:rFonts w:ascii="宋体" w:hAnsi="宋体"/>
          <w:b/>
          <w:sz w:val="28"/>
          <w:szCs w:val="28"/>
        </w:rPr>
        <w:sectPr>
          <w:pgSz w:w="11906" w:h="16838"/>
          <w:pgMar w:top="1418" w:right="1418" w:bottom="1418" w:left="1418" w:header="992" w:footer="1134" w:gutter="0"/>
          <w:cols w:space="720" w:num="1"/>
          <w:docGrid w:linePitch="312" w:charSpace="0"/>
        </w:sectPr>
      </w:pPr>
    </w:p>
    <w:p>
      <w:pPr>
        <w:rPr>
          <w:rFonts w:ascii="宋体" w:hAnsi="宋体"/>
          <w:szCs w:val="21"/>
        </w:rPr>
      </w:pPr>
    </w:p>
    <w:p>
      <w:pPr>
        <w:pStyle w:val="3"/>
        <w:spacing w:before="0" w:after="0" w:line="360" w:lineRule="auto"/>
        <w:contextualSpacing/>
        <w:jc w:val="center"/>
        <w:rPr>
          <w:rFonts w:ascii="宋体" w:hAnsi="宋体"/>
          <w:b w:val="0"/>
          <w:bCs w:val="0"/>
          <w:sz w:val="52"/>
          <w:szCs w:val="52"/>
        </w:rPr>
      </w:pPr>
      <w:bookmarkStart w:id="509" w:name="_Toc19718"/>
      <w:bookmarkStart w:id="510" w:name="_Toc25851"/>
      <w:bookmarkStart w:id="511" w:name="_Toc15661_WPSOffice_Level1"/>
      <w:r>
        <w:rPr>
          <w:rFonts w:ascii="宋体" w:hAnsi="宋体"/>
          <w:b/>
          <w:bCs/>
          <w:sz w:val="44"/>
          <w:szCs w:val="44"/>
        </w:rPr>
        <w:t>第七章</w:t>
      </w:r>
      <w:r>
        <w:rPr>
          <w:rFonts w:hint="eastAsia" w:ascii="宋体" w:hAnsi="宋体"/>
          <w:b/>
          <w:bCs/>
          <w:sz w:val="44"/>
          <w:szCs w:val="44"/>
          <w:lang w:val="en-US" w:eastAsia="zh-CN"/>
        </w:rPr>
        <w:t xml:space="preserve"> </w:t>
      </w:r>
      <w:r>
        <w:rPr>
          <w:rFonts w:ascii="宋体" w:hAnsi="宋体"/>
          <w:b/>
          <w:bCs/>
          <w:sz w:val="44"/>
          <w:szCs w:val="44"/>
        </w:rPr>
        <w:t>技术标准和要求</w:t>
      </w:r>
      <w:bookmarkEnd w:id="509"/>
      <w:bookmarkEnd w:id="510"/>
      <w:bookmarkEnd w:id="511"/>
    </w:p>
    <w:p>
      <w:pPr>
        <w:spacing w:line="360" w:lineRule="auto"/>
        <w:ind w:firstLine="420" w:firstLineChars="200"/>
        <w:rPr>
          <w:rFonts w:ascii="宋体" w:hAnsi="宋体"/>
          <w:szCs w:val="21"/>
        </w:rPr>
      </w:pPr>
      <w:bookmarkStart w:id="512" w:name="_Toc229408537"/>
      <w:r>
        <w:rPr>
          <w:rFonts w:hint="eastAsia" w:ascii="宋体" w:hAnsi="宋体"/>
          <w:szCs w:val="21"/>
        </w:rPr>
        <w:t>一、引用《水利水电工程标准施工招标文件》（技术标准和要求）（合同技术条款）（2009版）。</w:t>
      </w:r>
    </w:p>
    <w:p>
      <w:pPr>
        <w:spacing w:before="120" w:after="120" w:line="360" w:lineRule="auto"/>
        <w:ind w:firstLine="420" w:firstLineChars="200"/>
        <w:rPr>
          <w:szCs w:val="21"/>
        </w:rPr>
      </w:pPr>
      <w:r>
        <w:rPr>
          <w:rFonts w:hint="eastAsia" w:ascii="宋体" w:hAnsi="宋体"/>
        </w:rPr>
        <w:t>二、</w:t>
      </w:r>
      <w:r>
        <w:rPr>
          <w:rFonts w:hint="eastAsia"/>
          <w:szCs w:val="21"/>
        </w:rPr>
        <w:t>技术条款中引用的标准和规程规范均应执行国家和各行业最新出版的版本。</w:t>
      </w:r>
    </w:p>
    <w:p>
      <w:pPr>
        <w:spacing w:line="480" w:lineRule="auto"/>
        <w:ind w:firstLine="420" w:firstLineChars="200"/>
        <w:rPr>
          <w:rFonts w:ascii="宋体" w:hAnsi="宋体"/>
          <w:szCs w:val="21"/>
        </w:rPr>
      </w:pPr>
      <w:r>
        <w:rPr>
          <w:rFonts w:hint="eastAsia" w:ascii="宋体" w:hAnsi="宋体"/>
          <w:szCs w:val="21"/>
        </w:rPr>
        <w:t>三、参照招标图纸相关要求。</w:t>
      </w:r>
    </w:p>
    <w:p>
      <w:pPr>
        <w:pStyle w:val="61"/>
        <w:spacing w:line="480" w:lineRule="auto"/>
        <w:ind w:left="0" w:leftChars="0" w:firstLine="420"/>
      </w:pPr>
      <w:r>
        <w:rPr>
          <w:rFonts w:hint="eastAsia" w:ascii="宋体" w:hAnsi="宋体"/>
          <w:szCs w:val="21"/>
        </w:rPr>
        <w:t>四、需使用商品混凝土。</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bCs/>
          <w:sz w:val="52"/>
          <w:szCs w:val="52"/>
        </w:rPr>
      </w:pPr>
    </w:p>
    <w:p>
      <w:pPr>
        <w:rPr>
          <w:rFonts w:ascii="宋体" w:hAnsi="宋体"/>
          <w:bCs/>
          <w:sz w:val="52"/>
          <w:szCs w:val="52"/>
        </w:rPr>
      </w:pPr>
    </w:p>
    <w:p>
      <w:pPr>
        <w:rPr>
          <w:rFonts w:ascii="宋体" w:hAnsi="宋体"/>
          <w:bCs/>
          <w:sz w:val="52"/>
          <w:szCs w:val="52"/>
        </w:rPr>
      </w:pPr>
    </w:p>
    <w:p>
      <w:pPr>
        <w:rPr>
          <w:rFonts w:ascii="宋体" w:hAnsi="宋体"/>
          <w:bCs/>
          <w:sz w:val="52"/>
          <w:szCs w:val="52"/>
        </w:rPr>
      </w:pPr>
    </w:p>
    <w:p>
      <w:pPr>
        <w:rPr>
          <w:rFonts w:ascii="宋体" w:hAnsi="宋体"/>
          <w:bCs/>
          <w:sz w:val="52"/>
          <w:szCs w:val="52"/>
        </w:rPr>
      </w:pPr>
    </w:p>
    <w:bookmarkEnd w:id="512"/>
    <w:p>
      <w:pPr>
        <w:rPr>
          <w:rFonts w:ascii="宋体" w:hAnsi="宋体"/>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3"/>
        <w:spacing w:before="120" w:after="120" w:line="400" w:lineRule="exact"/>
        <w:jc w:val="center"/>
        <w:rPr>
          <w:rFonts w:ascii="宋体" w:hAnsi="宋体"/>
          <w:b w:val="0"/>
          <w:bCs w:val="0"/>
          <w:sz w:val="52"/>
          <w:szCs w:val="52"/>
        </w:rPr>
      </w:pPr>
      <w:bookmarkStart w:id="513" w:name="_Toc3119_WPSOffice_Level1"/>
      <w:bookmarkStart w:id="514" w:name="_Toc29554"/>
      <w:bookmarkStart w:id="515" w:name="_Toc11331"/>
      <w:r>
        <w:rPr>
          <w:rFonts w:ascii="宋体" w:hAnsi="宋体"/>
          <w:b/>
          <w:bCs/>
          <w:sz w:val="44"/>
          <w:szCs w:val="44"/>
        </w:rPr>
        <w:t>第八章</w:t>
      </w:r>
      <w:r>
        <w:rPr>
          <w:rFonts w:hint="eastAsia" w:ascii="宋体" w:hAnsi="宋体"/>
          <w:b/>
          <w:bCs/>
          <w:sz w:val="44"/>
          <w:szCs w:val="44"/>
          <w:lang w:val="en-US" w:eastAsia="zh-CN"/>
        </w:rPr>
        <w:t xml:space="preserve"> </w:t>
      </w:r>
      <w:r>
        <w:rPr>
          <w:rFonts w:ascii="宋体" w:hAnsi="宋体"/>
          <w:b/>
          <w:bCs/>
          <w:sz w:val="44"/>
          <w:szCs w:val="44"/>
        </w:rPr>
        <w:t>投标文件格式</w:t>
      </w:r>
      <w:bookmarkEnd w:id="490"/>
      <w:bookmarkEnd w:id="491"/>
      <w:bookmarkEnd w:id="492"/>
      <w:bookmarkEnd w:id="493"/>
      <w:bookmarkEnd w:id="494"/>
      <w:bookmarkEnd w:id="495"/>
      <w:bookmarkEnd w:id="496"/>
      <w:bookmarkEnd w:id="497"/>
      <w:bookmarkEnd w:id="498"/>
      <w:bookmarkEnd w:id="513"/>
      <w:bookmarkEnd w:id="514"/>
      <w:bookmarkEnd w:id="515"/>
    </w:p>
    <w:p>
      <w:pPr>
        <w:spacing w:line="400" w:lineRule="exact"/>
        <w:rPr>
          <w:rFonts w:ascii="宋体" w:hAnsi="宋体"/>
          <w:sz w:val="36"/>
          <w:szCs w:val="36"/>
        </w:rPr>
      </w:pPr>
      <w:r>
        <w:rPr>
          <w:rFonts w:ascii="宋体" w:hAnsi="宋体"/>
        </w:rPr>
        <w:br w:type="page"/>
      </w:r>
    </w:p>
    <w:p>
      <w:pPr>
        <w:spacing w:line="440" w:lineRule="exact"/>
        <w:rPr>
          <w:rFonts w:ascii="宋体" w:hAnsi="宋体"/>
          <w:sz w:val="20"/>
          <w:szCs w:val="20"/>
        </w:rPr>
      </w:pPr>
    </w:p>
    <w:p>
      <w:pPr>
        <w:spacing w:line="360" w:lineRule="auto"/>
        <w:jc w:val="center"/>
        <w:outlineLvl w:val="0"/>
        <w:rPr>
          <w:rFonts w:ascii="宋体" w:hAnsi="宋体"/>
          <w:b/>
          <w:sz w:val="28"/>
          <w:szCs w:val="28"/>
        </w:rPr>
      </w:pPr>
      <w:bookmarkStart w:id="516" w:name="_Toc221951910"/>
      <w:bookmarkStart w:id="517" w:name="_Toc22318"/>
      <w:bookmarkStart w:id="518" w:name="_Toc2989"/>
      <w:r>
        <w:rPr>
          <w:rFonts w:ascii="宋体" w:hAnsi="宋体"/>
          <w:b/>
          <w:sz w:val="28"/>
          <w:szCs w:val="28"/>
        </w:rPr>
        <w:t>（</w:t>
      </w:r>
      <w:r>
        <w:rPr>
          <w:rFonts w:hint="eastAsia" w:ascii="宋体" w:hAnsi="宋体"/>
          <w:b/>
          <w:sz w:val="28"/>
          <w:szCs w:val="28"/>
        </w:rPr>
        <w:t>项目名称）</w:t>
      </w:r>
      <w:bookmarkEnd w:id="516"/>
      <w:bookmarkEnd w:id="517"/>
      <w:bookmarkEnd w:id="518"/>
    </w:p>
    <w:p>
      <w:pPr>
        <w:spacing w:line="360" w:lineRule="auto"/>
        <w:jc w:val="center"/>
        <w:rPr>
          <w:rFonts w:ascii="宋体" w:hAnsi="宋体"/>
          <w:b/>
          <w:sz w:val="28"/>
          <w:szCs w:val="28"/>
        </w:rPr>
      </w:pPr>
    </w:p>
    <w:p>
      <w:pPr>
        <w:rPr>
          <w:rFonts w:ascii="宋体" w:hAnsi="宋体"/>
          <w:sz w:val="20"/>
          <w:szCs w:val="20"/>
        </w:rPr>
      </w:pPr>
    </w:p>
    <w:p>
      <w:pPr>
        <w:rPr>
          <w:rFonts w:ascii="宋体" w:hAnsi="宋体"/>
          <w:sz w:val="20"/>
          <w:szCs w:val="20"/>
        </w:rPr>
      </w:pPr>
    </w:p>
    <w:p>
      <w:pPr>
        <w:jc w:val="center"/>
        <w:rPr>
          <w:rFonts w:ascii="宋体" w:hAnsi="宋体"/>
          <w:sz w:val="44"/>
          <w:szCs w:val="44"/>
        </w:rPr>
      </w:pPr>
      <w:bookmarkStart w:id="519" w:name="_Toc221951911"/>
    </w:p>
    <w:p>
      <w:pPr>
        <w:spacing w:line="360" w:lineRule="auto"/>
        <w:jc w:val="center"/>
        <w:rPr>
          <w:rFonts w:ascii="宋体" w:hAnsi="宋体"/>
          <w:sz w:val="52"/>
          <w:szCs w:val="52"/>
        </w:rPr>
      </w:pPr>
      <w:bookmarkStart w:id="520" w:name="_Toc14604_WPSOffice_Level1"/>
      <w:r>
        <w:rPr>
          <w:rFonts w:ascii="宋体" w:hAnsi="宋体"/>
          <w:sz w:val="52"/>
          <w:szCs w:val="52"/>
        </w:rPr>
        <w:t>投标文件</w:t>
      </w:r>
      <w:bookmarkEnd w:id="519"/>
      <w:bookmarkEnd w:id="520"/>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360" w:lineRule="auto"/>
        <w:ind w:firstLine="1960" w:firstLineChars="700"/>
        <w:rPr>
          <w:rFonts w:ascii="宋体" w:hAnsi="宋体"/>
          <w:sz w:val="28"/>
          <w:szCs w:val="28"/>
          <w:u w:val="single"/>
        </w:rPr>
      </w:pPr>
      <w:bookmarkStart w:id="521" w:name="_Toc221951912"/>
      <w:bookmarkStart w:id="522" w:name="_Toc2569_WPSOffice_Level1"/>
      <w:r>
        <w:rPr>
          <w:rFonts w:ascii="宋体" w:hAnsi="宋体"/>
          <w:sz w:val="28"/>
          <w:szCs w:val="28"/>
        </w:rPr>
        <w:t>投标人：</w:t>
      </w:r>
      <w:bookmarkEnd w:id="521"/>
      <w:r>
        <w:rPr>
          <w:rFonts w:hint="eastAsia" w:ascii="宋体" w:hAnsi="宋体"/>
          <w:sz w:val="28"/>
          <w:szCs w:val="28"/>
          <w:u w:val="single"/>
        </w:rPr>
        <w:t xml:space="preserve">                         </w:t>
      </w:r>
      <w:r>
        <w:rPr>
          <w:rFonts w:hint="eastAsia" w:ascii="宋体" w:hAnsi="宋体"/>
          <w:sz w:val="28"/>
          <w:szCs w:val="28"/>
        </w:rPr>
        <w:t>（电子签章）</w:t>
      </w:r>
      <w:bookmarkEnd w:id="522"/>
    </w:p>
    <w:p>
      <w:pPr>
        <w:spacing w:line="360" w:lineRule="auto"/>
        <w:jc w:val="center"/>
        <w:rPr>
          <w:rFonts w:ascii="宋体" w:hAnsi="宋体"/>
          <w:sz w:val="28"/>
          <w:szCs w:val="28"/>
        </w:rPr>
      </w:pPr>
      <w:bookmarkStart w:id="523" w:name="_Toc221951914"/>
      <w:r>
        <w:rPr>
          <w:rFonts w:ascii="宋体" w:hAnsi="宋体"/>
          <w:sz w:val="28"/>
          <w:szCs w:val="28"/>
        </w:rPr>
        <w:t>年</w:t>
      </w:r>
      <w:r>
        <w:rPr>
          <w:rFonts w:hint="eastAsia" w:ascii="宋体" w:hAnsi="宋体"/>
          <w:sz w:val="28"/>
          <w:szCs w:val="28"/>
        </w:rPr>
        <w:t xml:space="preserve">   </w:t>
      </w:r>
      <w:r>
        <w:rPr>
          <w:rFonts w:ascii="宋体" w:hAnsi="宋体"/>
          <w:sz w:val="28"/>
          <w:szCs w:val="28"/>
        </w:rPr>
        <w:t>月</w:t>
      </w:r>
      <w:r>
        <w:rPr>
          <w:rFonts w:hint="eastAsia" w:ascii="宋体" w:hAnsi="宋体"/>
          <w:sz w:val="28"/>
          <w:szCs w:val="28"/>
        </w:rPr>
        <w:t xml:space="preserve">   </w:t>
      </w:r>
      <w:r>
        <w:rPr>
          <w:rFonts w:ascii="宋体" w:hAnsi="宋体"/>
          <w:sz w:val="28"/>
          <w:szCs w:val="28"/>
        </w:rPr>
        <w:t>日</w:t>
      </w:r>
      <w:bookmarkEnd w:id="523"/>
    </w:p>
    <w:p>
      <w:pPr>
        <w:rPr>
          <w:rFonts w:ascii="宋体" w:hAnsi="宋体"/>
          <w:sz w:val="28"/>
          <w:szCs w:val="28"/>
        </w:rPr>
      </w:pPr>
    </w:p>
    <w:p>
      <w:pPr>
        <w:tabs>
          <w:tab w:val="left" w:pos="3095"/>
          <w:tab w:val="left" w:pos="6190"/>
        </w:tabs>
        <w:rPr>
          <w:rFonts w:ascii="宋体" w:hAnsi="宋体"/>
          <w:sz w:val="24"/>
        </w:rPr>
      </w:pPr>
      <w:bookmarkStart w:id="524" w:name="_Toc144974856"/>
      <w:bookmarkStart w:id="525" w:name="_Toc152045787"/>
      <w:bookmarkStart w:id="526" w:name="_Toc179632807"/>
      <w:bookmarkStart w:id="527" w:name="_Toc152042576"/>
    </w:p>
    <w:p>
      <w:pPr>
        <w:pStyle w:val="61"/>
        <w:ind w:firstLine="420"/>
      </w:pPr>
    </w:p>
    <w:p>
      <w:pPr>
        <w:pStyle w:val="61"/>
        <w:ind w:firstLine="420"/>
      </w:pPr>
    </w:p>
    <w:p>
      <w:pPr>
        <w:tabs>
          <w:tab w:val="left" w:pos="3095"/>
          <w:tab w:val="left" w:pos="6190"/>
        </w:tabs>
        <w:rPr>
          <w:rFonts w:ascii="宋体" w:hAnsi="宋体"/>
          <w:sz w:val="24"/>
        </w:rPr>
      </w:pPr>
    </w:p>
    <w:p>
      <w:pPr>
        <w:tabs>
          <w:tab w:val="left" w:pos="3095"/>
          <w:tab w:val="left" w:pos="6190"/>
        </w:tabs>
        <w:rPr>
          <w:rFonts w:ascii="宋体" w:hAnsi="宋体"/>
          <w:sz w:val="24"/>
        </w:rPr>
      </w:pPr>
    </w:p>
    <w:bookmarkEnd w:id="524"/>
    <w:bookmarkEnd w:id="525"/>
    <w:bookmarkEnd w:id="526"/>
    <w:bookmarkEnd w:id="527"/>
    <w:p>
      <w:pPr>
        <w:jc w:val="center"/>
        <w:rPr>
          <w:rFonts w:ascii="宋体" w:hAnsi="宋体"/>
          <w:b/>
          <w:sz w:val="32"/>
          <w:szCs w:val="32"/>
        </w:rPr>
      </w:pPr>
      <w:bookmarkStart w:id="528" w:name="_Toc13760_WPSOffice_Level1"/>
      <w:r>
        <w:rPr>
          <w:rFonts w:hint="eastAsia" w:ascii="宋体" w:hAnsi="宋体"/>
          <w:b/>
          <w:sz w:val="32"/>
          <w:szCs w:val="32"/>
        </w:rPr>
        <w:t>目录</w:t>
      </w:r>
      <w:bookmarkEnd w:id="528"/>
    </w:p>
    <w:p>
      <w:pPr>
        <w:spacing w:line="540" w:lineRule="exact"/>
        <w:ind w:firstLine="480" w:firstLineChars="200"/>
        <w:outlineLvl w:val="0"/>
        <w:rPr>
          <w:rFonts w:ascii="宋体" w:hAnsi="宋体"/>
          <w:sz w:val="24"/>
          <w:szCs w:val="24"/>
        </w:rPr>
      </w:pPr>
      <w:bookmarkStart w:id="529" w:name="_Toc18667"/>
      <w:bookmarkStart w:id="530" w:name="_Toc28480_WPSOffice_Level1"/>
      <w:bookmarkStart w:id="531" w:name="_Toc657"/>
      <w:r>
        <w:rPr>
          <w:rFonts w:hint="eastAsia" w:ascii="宋体" w:hAnsi="宋体"/>
          <w:sz w:val="24"/>
          <w:szCs w:val="24"/>
        </w:rPr>
        <w:t>一、投标函及投标函附录</w:t>
      </w:r>
      <w:bookmarkEnd w:id="529"/>
      <w:bookmarkEnd w:id="530"/>
      <w:bookmarkEnd w:id="531"/>
    </w:p>
    <w:p>
      <w:pPr>
        <w:spacing w:line="540" w:lineRule="exact"/>
        <w:ind w:firstLine="480" w:firstLineChars="200"/>
        <w:outlineLvl w:val="0"/>
        <w:rPr>
          <w:rFonts w:ascii="宋体" w:hAnsi="宋体"/>
          <w:sz w:val="24"/>
          <w:szCs w:val="24"/>
        </w:rPr>
      </w:pPr>
      <w:bookmarkStart w:id="532" w:name="_Toc31003"/>
      <w:bookmarkStart w:id="533" w:name="_Toc707_WPSOffice_Level1"/>
      <w:bookmarkStart w:id="534" w:name="_Toc30483"/>
      <w:r>
        <w:rPr>
          <w:rFonts w:hint="eastAsia" w:ascii="宋体" w:hAnsi="宋体"/>
          <w:sz w:val="24"/>
          <w:szCs w:val="24"/>
        </w:rPr>
        <w:t>二、法定代表人身份证明</w:t>
      </w:r>
      <w:bookmarkEnd w:id="532"/>
      <w:bookmarkEnd w:id="533"/>
      <w:bookmarkEnd w:id="534"/>
    </w:p>
    <w:p>
      <w:pPr>
        <w:spacing w:line="540" w:lineRule="exact"/>
        <w:ind w:firstLine="480" w:firstLineChars="200"/>
        <w:outlineLvl w:val="0"/>
        <w:rPr>
          <w:rFonts w:ascii="宋体" w:hAnsi="宋体"/>
          <w:sz w:val="24"/>
          <w:szCs w:val="24"/>
        </w:rPr>
      </w:pPr>
      <w:bookmarkStart w:id="535" w:name="_Toc25545"/>
      <w:bookmarkStart w:id="536" w:name="_Toc26213_WPSOffice_Level1"/>
      <w:bookmarkStart w:id="537" w:name="_Toc5107"/>
      <w:bookmarkStart w:id="538" w:name="_Toc29437"/>
      <w:bookmarkStart w:id="539" w:name="_Toc22801"/>
      <w:r>
        <w:rPr>
          <w:rFonts w:hint="eastAsia" w:ascii="宋体" w:hAnsi="宋体"/>
          <w:sz w:val="24"/>
          <w:szCs w:val="24"/>
        </w:rPr>
        <w:t>三、授权委托书</w:t>
      </w:r>
      <w:bookmarkEnd w:id="535"/>
      <w:bookmarkEnd w:id="536"/>
      <w:bookmarkEnd w:id="537"/>
      <w:bookmarkEnd w:id="538"/>
      <w:bookmarkEnd w:id="539"/>
    </w:p>
    <w:p>
      <w:pPr>
        <w:spacing w:line="540" w:lineRule="exact"/>
        <w:ind w:firstLine="480" w:firstLineChars="200"/>
        <w:outlineLvl w:val="0"/>
        <w:rPr>
          <w:rFonts w:ascii="宋体" w:hAnsi="宋体"/>
          <w:sz w:val="24"/>
          <w:szCs w:val="24"/>
        </w:rPr>
      </w:pPr>
      <w:bookmarkStart w:id="540" w:name="_Toc29135"/>
      <w:bookmarkStart w:id="541" w:name="_Toc1648_WPSOffice_Level1"/>
      <w:bookmarkStart w:id="542" w:name="_Toc14516"/>
      <w:r>
        <w:rPr>
          <w:rFonts w:hint="eastAsia" w:ascii="宋体" w:hAnsi="宋体"/>
          <w:sz w:val="24"/>
          <w:szCs w:val="24"/>
          <w:lang w:eastAsia="zh-CN"/>
        </w:rPr>
        <w:t>四</w:t>
      </w:r>
      <w:r>
        <w:rPr>
          <w:rFonts w:hint="eastAsia" w:ascii="宋体" w:hAnsi="宋体"/>
          <w:sz w:val="24"/>
          <w:szCs w:val="24"/>
        </w:rPr>
        <w:t>、已标价工程量清单</w:t>
      </w:r>
      <w:bookmarkEnd w:id="540"/>
      <w:bookmarkEnd w:id="541"/>
      <w:bookmarkEnd w:id="542"/>
    </w:p>
    <w:p>
      <w:pPr>
        <w:spacing w:line="540" w:lineRule="exact"/>
        <w:ind w:firstLine="480" w:firstLineChars="200"/>
        <w:outlineLvl w:val="0"/>
        <w:rPr>
          <w:rFonts w:ascii="宋体" w:hAnsi="宋体"/>
          <w:sz w:val="24"/>
          <w:szCs w:val="24"/>
        </w:rPr>
      </w:pPr>
      <w:bookmarkStart w:id="543" w:name="_Toc32005"/>
      <w:bookmarkStart w:id="544" w:name="_Toc10936"/>
      <w:bookmarkStart w:id="545" w:name="_Toc5423_WPSOffice_Level1"/>
      <w:r>
        <w:rPr>
          <w:rFonts w:hint="eastAsia" w:ascii="宋体" w:hAnsi="宋体"/>
          <w:sz w:val="24"/>
          <w:szCs w:val="24"/>
          <w:lang w:eastAsia="zh-CN"/>
        </w:rPr>
        <w:t>五</w:t>
      </w:r>
      <w:r>
        <w:rPr>
          <w:rFonts w:hint="eastAsia" w:ascii="宋体" w:hAnsi="宋体"/>
          <w:sz w:val="24"/>
          <w:szCs w:val="24"/>
        </w:rPr>
        <w:t>、施工组织设计</w:t>
      </w:r>
      <w:bookmarkEnd w:id="543"/>
      <w:bookmarkEnd w:id="544"/>
      <w:bookmarkEnd w:id="545"/>
    </w:p>
    <w:p>
      <w:pPr>
        <w:spacing w:line="540" w:lineRule="exact"/>
        <w:ind w:firstLine="480" w:firstLineChars="200"/>
        <w:outlineLvl w:val="0"/>
        <w:rPr>
          <w:rFonts w:ascii="宋体" w:hAnsi="宋体"/>
          <w:sz w:val="24"/>
          <w:szCs w:val="24"/>
        </w:rPr>
      </w:pPr>
      <w:bookmarkStart w:id="546" w:name="_Toc24917"/>
      <w:bookmarkStart w:id="547" w:name="_Toc27971_WPSOffice_Level1"/>
      <w:bookmarkStart w:id="548" w:name="_Toc1105"/>
      <w:r>
        <w:rPr>
          <w:rFonts w:hint="eastAsia" w:ascii="宋体" w:hAnsi="宋体"/>
          <w:sz w:val="24"/>
          <w:szCs w:val="24"/>
          <w:lang w:eastAsia="zh-CN"/>
        </w:rPr>
        <w:t>六</w:t>
      </w:r>
      <w:r>
        <w:rPr>
          <w:rFonts w:hint="eastAsia" w:ascii="宋体" w:hAnsi="宋体"/>
          <w:sz w:val="24"/>
          <w:szCs w:val="24"/>
        </w:rPr>
        <w:t>、项目管理机构表</w:t>
      </w:r>
      <w:bookmarkEnd w:id="546"/>
      <w:bookmarkEnd w:id="547"/>
      <w:bookmarkEnd w:id="548"/>
    </w:p>
    <w:p>
      <w:pPr>
        <w:spacing w:line="540" w:lineRule="exact"/>
        <w:ind w:firstLine="480" w:firstLineChars="200"/>
        <w:outlineLvl w:val="0"/>
        <w:rPr>
          <w:rFonts w:ascii="宋体" w:hAnsi="宋体"/>
          <w:sz w:val="24"/>
          <w:szCs w:val="24"/>
        </w:rPr>
      </w:pPr>
      <w:bookmarkStart w:id="549" w:name="_Toc20429"/>
      <w:bookmarkStart w:id="550" w:name="_Toc9536_WPSOffice_Level1"/>
      <w:bookmarkStart w:id="551" w:name="_Toc15672"/>
      <w:r>
        <w:rPr>
          <w:rFonts w:hint="eastAsia" w:ascii="宋体" w:hAnsi="宋体"/>
          <w:sz w:val="24"/>
          <w:szCs w:val="24"/>
          <w:lang w:eastAsia="zh-CN"/>
        </w:rPr>
        <w:t>七</w:t>
      </w:r>
      <w:r>
        <w:rPr>
          <w:rFonts w:hint="eastAsia" w:ascii="宋体" w:hAnsi="宋体"/>
          <w:sz w:val="24"/>
          <w:szCs w:val="24"/>
        </w:rPr>
        <w:t>、资格审查资料</w:t>
      </w:r>
      <w:bookmarkEnd w:id="549"/>
      <w:bookmarkEnd w:id="550"/>
      <w:bookmarkEnd w:id="551"/>
    </w:p>
    <w:p>
      <w:pPr>
        <w:spacing w:line="540" w:lineRule="exact"/>
        <w:ind w:firstLine="480" w:firstLineChars="200"/>
        <w:outlineLvl w:val="0"/>
        <w:rPr>
          <w:rFonts w:ascii="宋体" w:hAnsi="宋体"/>
          <w:sz w:val="24"/>
          <w:szCs w:val="24"/>
        </w:rPr>
      </w:pPr>
      <w:bookmarkStart w:id="552" w:name="_Toc25752"/>
      <w:bookmarkStart w:id="553" w:name="_Toc2400"/>
      <w:bookmarkStart w:id="554" w:name="_Toc5383_WPSOffice_Level1"/>
      <w:r>
        <w:rPr>
          <w:rFonts w:hint="eastAsia" w:ascii="宋体" w:hAnsi="宋体"/>
          <w:sz w:val="24"/>
          <w:szCs w:val="24"/>
          <w:lang w:eastAsia="zh-CN"/>
        </w:rPr>
        <w:t>八</w:t>
      </w:r>
      <w:r>
        <w:rPr>
          <w:rFonts w:hint="eastAsia" w:ascii="宋体" w:hAnsi="宋体"/>
          <w:sz w:val="24"/>
          <w:szCs w:val="24"/>
        </w:rPr>
        <w:t>、其他</w:t>
      </w:r>
      <w:bookmarkEnd w:id="552"/>
      <w:bookmarkEnd w:id="553"/>
      <w:bookmarkEnd w:id="554"/>
    </w:p>
    <w:p>
      <w:pPr>
        <w:spacing w:line="540" w:lineRule="exact"/>
        <w:ind w:firstLine="480" w:firstLineChars="200"/>
        <w:rPr>
          <w:rFonts w:ascii="宋体" w:hAnsi="宋体"/>
          <w:sz w:val="24"/>
          <w:szCs w:val="24"/>
        </w:rPr>
      </w:pPr>
    </w:p>
    <w:p>
      <w:pPr>
        <w:spacing w:line="540" w:lineRule="exact"/>
        <w:ind w:firstLine="420" w:firstLineChars="200"/>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pStyle w:val="2"/>
        <w:jc w:val="center"/>
        <w:outlineLvl w:val="9"/>
        <w:rPr>
          <w:rFonts w:ascii="宋体" w:hAnsi="宋体" w:eastAsia="宋体"/>
          <w:sz w:val="28"/>
          <w:szCs w:val="28"/>
        </w:rPr>
        <w:sectPr>
          <w:pgSz w:w="11906" w:h="16838"/>
          <w:pgMar w:top="1418" w:right="1418" w:bottom="1418" w:left="1418" w:header="992" w:footer="1134" w:gutter="0"/>
          <w:cols w:space="720" w:num="1"/>
          <w:docGrid w:linePitch="312" w:charSpace="0"/>
        </w:sectPr>
      </w:pPr>
      <w:bookmarkStart w:id="555" w:name="_Toc152045788"/>
      <w:bookmarkStart w:id="556" w:name="_Toc152042577"/>
      <w:bookmarkStart w:id="557" w:name="_Toc381347284"/>
      <w:bookmarkStart w:id="558" w:name="_Toc179632808"/>
    </w:p>
    <w:p>
      <w:pPr>
        <w:pStyle w:val="2"/>
        <w:jc w:val="center"/>
        <w:outlineLvl w:val="0"/>
        <w:rPr>
          <w:rFonts w:ascii="宋体" w:hAnsi="宋体" w:eastAsia="宋体"/>
          <w:sz w:val="28"/>
          <w:szCs w:val="28"/>
        </w:rPr>
      </w:pPr>
      <w:bookmarkStart w:id="559" w:name="_Toc11855"/>
      <w:bookmarkStart w:id="560" w:name="_Toc13610_WPSOffice_Level1"/>
      <w:bookmarkStart w:id="561" w:name="_Toc32364"/>
      <w:bookmarkStart w:id="562" w:name="_Toc10370"/>
      <w:r>
        <w:rPr>
          <w:rFonts w:ascii="宋体" w:hAnsi="宋体" w:eastAsia="宋体"/>
          <w:sz w:val="28"/>
          <w:szCs w:val="28"/>
        </w:rPr>
        <w:t>一、投标函及投标函附录</w:t>
      </w:r>
      <w:bookmarkEnd w:id="555"/>
      <w:bookmarkEnd w:id="556"/>
      <w:bookmarkEnd w:id="557"/>
      <w:bookmarkEnd w:id="558"/>
      <w:bookmarkEnd w:id="559"/>
      <w:bookmarkEnd w:id="560"/>
      <w:bookmarkEnd w:id="561"/>
      <w:bookmarkEnd w:id="562"/>
    </w:p>
    <w:p>
      <w:pPr>
        <w:pStyle w:val="21"/>
        <w:spacing w:line="360" w:lineRule="auto"/>
        <w:rPr>
          <w:rFonts w:hAnsi="宋体"/>
          <w:szCs w:val="24"/>
        </w:rPr>
      </w:pPr>
      <w:bookmarkStart w:id="563" w:name="_Toc152045789"/>
      <w:bookmarkStart w:id="564" w:name="_Toc152042578"/>
      <w:bookmarkStart w:id="565" w:name="_Toc179632809"/>
      <w:r>
        <w:rPr>
          <w:rFonts w:hAnsi="宋体"/>
          <w:b/>
          <w:sz w:val="28"/>
          <w:szCs w:val="28"/>
        </w:rPr>
        <w:t>（一）投标函</w:t>
      </w:r>
      <w:bookmarkEnd w:id="563"/>
      <w:bookmarkEnd w:id="564"/>
      <w:bookmarkEnd w:id="565"/>
    </w:p>
    <w:p>
      <w:pPr>
        <w:pStyle w:val="56"/>
        <w:widowControl/>
        <w:spacing w:before="75" w:after="75"/>
        <w:ind w:firstLine="1080" w:firstLineChars="450"/>
        <w:jc w:val="left"/>
        <w:rPr>
          <w:rFonts w:ascii="宋体" w:hAnsi="宋体" w:eastAsia="宋体" w:cs="宋体"/>
        </w:rPr>
      </w:pPr>
      <w:r>
        <w:rPr>
          <w:rFonts w:hint="eastAsia" w:ascii="宋体" w:hAnsi="宋体" w:eastAsia="宋体" w:cs="宋体"/>
        </w:rPr>
        <w:t>（招标人名称）</w:t>
      </w:r>
    </w:p>
    <w:p>
      <w:pPr>
        <w:pStyle w:val="56"/>
        <w:widowControl/>
        <w:spacing w:before="75" w:after="75"/>
        <w:ind w:left="239" w:leftChars="114" w:firstLine="240" w:firstLineChars="100"/>
        <w:jc w:val="left"/>
        <w:rPr>
          <w:rFonts w:ascii="宋体" w:hAnsi="宋体" w:eastAsia="宋体" w:cs="宋体"/>
        </w:rPr>
      </w:pPr>
      <w:r>
        <w:rPr>
          <w:rFonts w:hint="eastAsia" w:ascii="宋体" w:hAnsi="宋体" w:eastAsia="宋体" w:cs="宋体"/>
          <w:color w:val="000000"/>
        </w:rPr>
        <w:t>1．</w:t>
      </w:r>
      <w:r>
        <w:rPr>
          <w:rFonts w:hint="eastAsia" w:ascii="宋体" w:hAnsi="宋体" w:eastAsia="宋体" w:cs="宋体"/>
        </w:rPr>
        <w:t>我方已仔细研究了</w:t>
      </w:r>
      <w:r>
        <w:rPr>
          <w:rFonts w:hint="eastAsia" w:ascii="宋体" w:hAnsi="宋体" w:eastAsia="宋体" w:cs="宋体"/>
          <w:u w:val="single"/>
        </w:rPr>
        <w:t xml:space="preserve">             </w:t>
      </w:r>
      <w:r>
        <w:rPr>
          <w:rFonts w:hint="eastAsia" w:ascii="宋体" w:hAnsi="宋体" w:eastAsia="宋体" w:cs="宋体"/>
        </w:rPr>
        <w:t>（项目名称）招标文件的全部内容，愿意以人民币（大写）：</w:t>
      </w:r>
      <w:r>
        <w:rPr>
          <w:rFonts w:hint="eastAsia" w:ascii="宋体" w:hAnsi="宋体" w:eastAsia="宋体" w:cs="宋体"/>
          <w:u w:val="single"/>
        </w:rPr>
        <w:t xml:space="preserve">           </w:t>
      </w:r>
      <w:r>
        <w:rPr>
          <w:rFonts w:hint="eastAsia" w:ascii="宋体" w:hAnsi="宋体" w:eastAsia="宋体" w:cs="宋体"/>
        </w:rPr>
        <w:t>元(￥：</w:t>
      </w:r>
      <w:r>
        <w:rPr>
          <w:rFonts w:hint="eastAsia" w:ascii="宋体" w:hAnsi="宋体" w:eastAsia="宋体" w:cs="宋体"/>
          <w:u w:val="single"/>
        </w:rPr>
        <w:t xml:space="preserve">        </w:t>
      </w:r>
      <w:r>
        <w:rPr>
          <w:rFonts w:hint="eastAsia" w:ascii="宋体" w:hAnsi="宋体" w:eastAsia="宋体" w:cs="宋体"/>
        </w:rPr>
        <w:t>元)的投标总报价，工期</w:t>
      </w:r>
      <w:r>
        <w:rPr>
          <w:rFonts w:hint="eastAsia" w:ascii="宋体" w:hAnsi="宋体" w:eastAsia="宋体" w:cs="宋体"/>
          <w:u w:val="single"/>
        </w:rPr>
        <w:t xml:space="preserve">     </w:t>
      </w:r>
      <w:r>
        <w:rPr>
          <w:rFonts w:hint="eastAsia" w:ascii="宋体" w:hAnsi="宋体" w:eastAsia="宋体" w:cs="宋体"/>
        </w:rPr>
        <w:t>日历天，按合同约定实施和完成承包工程，修补工程中的任何缺陷，工程质量达到</w:t>
      </w:r>
      <w:r>
        <w:rPr>
          <w:rFonts w:hint="eastAsia" w:ascii="宋体" w:hAnsi="宋体" w:eastAsia="宋体" w:cs="宋体"/>
          <w:u w:val="single"/>
        </w:rPr>
        <w:t xml:space="preserve">      </w:t>
      </w:r>
      <w:r>
        <w:rPr>
          <w:rFonts w:hint="eastAsia" w:ascii="宋体" w:hAnsi="宋体" w:eastAsia="宋体" w:cs="宋体"/>
        </w:rPr>
        <w:t>。</w:t>
      </w:r>
    </w:p>
    <w:p>
      <w:pPr>
        <w:pStyle w:val="56"/>
        <w:widowControl/>
        <w:spacing w:before="75" w:after="75"/>
        <w:ind w:firstLine="480" w:firstLineChars="200"/>
        <w:jc w:val="left"/>
        <w:rPr>
          <w:rFonts w:ascii="宋体" w:hAnsi="宋体" w:eastAsia="宋体" w:cs="宋体"/>
          <w:color w:val="000000"/>
        </w:rPr>
      </w:pPr>
      <w:r>
        <w:rPr>
          <w:rFonts w:hint="eastAsia" w:ascii="宋体" w:hAnsi="宋体" w:eastAsia="宋体" w:cs="宋体"/>
          <w:color w:val="000000"/>
        </w:rPr>
        <w:t>2．我方承诺在投标有效期内不修改、撤销投标文件。</w:t>
      </w:r>
    </w:p>
    <w:p>
      <w:pPr>
        <w:pStyle w:val="56"/>
        <w:widowControl/>
        <w:spacing w:before="75" w:after="75"/>
        <w:ind w:firstLine="480" w:firstLineChars="200"/>
        <w:jc w:val="left"/>
        <w:rPr>
          <w:rFonts w:ascii="宋体" w:hAnsi="宋体" w:eastAsia="宋体" w:cs="宋体"/>
        </w:rPr>
      </w:pPr>
      <w:r>
        <w:rPr>
          <w:rFonts w:hint="eastAsia" w:ascii="宋体" w:hAnsi="宋体" w:eastAsia="宋体" w:cs="宋体"/>
          <w:color w:val="000000"/>
          <w:lang w:val="en-US" w:eastAsia="zh-CN"/>
        </w:rPr>
        <w:t>3</w:t>
      </w:r>
      <w:r>
        <w:rPr>
          <w:rFonts w:hint="eastAsia" w:ascii="宋体" w:hAnsi="宋体" w:eastAsia="宋体" w:cs="宋体"/>
          <w:color w:val="000000"/>
        </w:rPr>
        <w:t>．如我方中标：</w:t>
      </w:r>
    </w:p>
    <w:p>
      <w:pPr>
        <w:pStyle w:val="56"/>
        <w:widowControl/>
        <w:spacing w:before="75" w:after="75"/>
        <w:ind w:firstLine="480" w:firstLineChars="200"/>
        <w:jc w:val="left"/>
        <w:rPr>
          <w:rFonts w:ascii="宋体" w:hAnsi="宋体" w:eastAsia="宋体" w:cs="宋体"/>
        </w:rPr>
      </w:pPr>
      <w:r>
        <w:rPr>
          <w:rFonts w:hint="eastAsia" w:ascii="宋体" w:hAnsi="宋体" w:eastAsia="宋体" w:cs="宋体"/>
          <w:color w:val="000000"/>
        </w:rPr>
        <w:t>（1）我方承诺在收到中标通知书后，在中标通知书规定的期限内与你方签订合同。</w:t>
      </w:r>
    </w:p>
    <w:p>
      <w:pPr>
        <w:pStyle w:val="56"/>
        <w:widowControl/>
        <w:spacing w:before="75" w:after="75"/>
        <w:ind w:firstLine="480" w:firstLineChars="200"/>
        <w:jc w:val="left"/>
        <w:rPr>
          <w:rFonts w:ascii="宋体" w:hAnsi="宋体" w:eastAsia="宋体" w:cs="宋体"/>
        </w:rPr>
      </w:pPr>
      <w:r>
        <w:rPr>
          <w:rFonts w:hint="eastAsia" w:ascii="宋体" w:hAnsi="宋体" w:eastAsia="宋体" w:cs="宋体"/>
          <w:color w:val="000000"/>
        </w:rPr>
        <w:t>（2）随同本投标函递交的投标函附录属于合同文件的组成部分。</w:t>
      </w:r>
    </w:p>
    <w:p>
      <w:pPr>
        <w:pStyle w:val="56"/>
        <w:widowControl/>
        <w:spacing w:before="75" w:after="75"/>
        <w:ind w:firstLine="480" w:firstLineChars="200"/>
        <w:jc w:val="left"/>
        <w:rPr>
          <w:rFonts w:ascii="宋体" w:hAnsi="宋体" w:eastAsia="宋体" w:cs="宋体"/>
        </w:rPr>
      </w:pPr>
      <w:r>
        <w:rPr>
          <w:rFonts w:hint="eastAsia" w:ascii="宋体" w:hAnsi="宋体" w:eastAsia="宋体" w:cs="宋体"/>
          <w:color w:val="000000"/>
        </w:rPr>
        <w:t>（3）我方承诺在合同约定的期限内完成并移交全部合同工程。</w:t>
      </w:r>
    </w:p>
    <w:p>
      <w:pPr>
        <w:pStyle w:val="56"/>
        <w:widowControl/>
        <w:spacing w:before="75" w:after="75"/>
        <w:ind w:firstLine="480" w:firstLineChars="200"/>
        <w:jc w:val="left"/>
        <w:rPr>
          <w:rFonts w:ascii="宋体" w:hAnsi="宋体" w:eastAsia="宋体" w:cs="宋体"/>
        </w:rPr>
      </w:pPr>
      <w:r>
        <w:rPr>
          <w:rFonts w:hint="eastAsia" w:ascii="宋体" w:hAnsi="宋体" w:eastAsia="宋体" w:cs="宋体"/>
          <w:color w:val="000000"/>
        </w:rPr>
        <w:t>（4）我方承诺按照有关规定承担本项目的招标代理服务费。</w:t>
      </w:r>
    </w:p>
    <w:p>
      <w:pPr>
        <w:pStyle w:val="56"/>
        <w:widowControl/>
        <w:spacing w:before="75" w:after="75"/>
        <w:ind w:firstLine="480" w:firstLineChars="200"/>
        <w:jc w:val="left"/>
        <w:rPr>
          <w:rFonts w:ascii="宋体" w:hAnsi="宋体" w:eastAsia="宋体" w:cs="宋体"/>
        </w:rPr>
      </w:pPr>
      <w:r>
        <w:rPr>
          <w:rFonts w:hint="eastAsia" w:ascii="宋体" w:hAnsi="宋体" w:eastAsia="宋体" w:cs="宋体"/>
          <w:color w:val="000000"/>
        </w:rPr>
        <w:t>（5）我方承诺完全响应并符合招标文件中权利义务。</w:t>
      </w:r>
    </w:p>
    <w:p>
      <w:pPr>
        <w:pStyle w:val="56"/>
        <w:widowControl/>
        <w:spacing w:before="75" w:after="75"/>
        <w:ind w:firstLine="420" w:firstLineChars="0"/>
        <w:jc w:val="left"/>
        <w:rPr>
          <w:rFonts w:ascii="宋体" w:hAnsi="宋体" w:eastAsia="宋体" w:cs="宋体"/>
        </w:rPr>
      </w:pPr>
      <w:r>
        <w:rPr>
          <w:rFonts w:hint="eastAsia" w:ascii="宋体" w:hAnsi="宋体" w:eastAsia="宋体" w:cs="宋体"/>
          <w:color w:val="000000"/>
          <w:lang w:val="en-US" w:eastAsia="zh-CN"/>
        </w:rPr>
        <w:t>4</w:t>
      </w:r>
      <w:r>
        <w:rPr>
          <w:rFonts w:hint="eastAsia" w:ascii="宋体" w:hAnsi="宋体" w:eastAsia="宋体" w:cs="宋体"/>
          <w:color w:val="000000"/>
        </w:rPr>
        <w:t>．我方在此声明，所递交的投标文件及有关资料内容完整、真实和准确，且不存在第二章“投标人须知”第1.4.3项规定的任何一种情形。</w:t>
      </w:r>
    </w:p>
    <w:p>
      <w:pPr>
        <w:pStyle w:val="56"/>
        <w:widowControl/>
        <w:spacing w:before="75" w:after="75"/>
        <w:ind w:firstLine="420" w:firstLineChars="0"/>
        <w:jc w:val="left"/>
        <w:rPr>
          <w:rFonts w:ascii="宋体" w:hAnsi="宋体" w:eastAsia="宋体" w:cs="宋体"/>
        </w:rPr>
      </w:pPr>
      <w:r>
        <w:rPr>
          <w:rFonts w:hint="eastAsia" w:ascii="宋体" w:hAnsi="宋体" w:eastAsia="宋体" w:cs="宋体"/>
          <w:color w:val="000000"/>
          <w:lang w:val="en-US" w:eastAsia="zh-CN"/>
        </w:rPr>
        <w:t>5</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rPr>
        <w:t>（其他补充说明）。</w:t>
      </w:r>
    </w:p>
    <w:p>
      <w:pPr>
        <w:pStyle w:val="56"/>
        <w:widowControl/>
        <w:spacing w:before="75" w:after="75"/>
        <w:ind w:firstLine="420" w:firstLineChars="0"/>
        <w:jc w:val="left"/>
        <w:rPr>
          <w:rFonts w:ascii="宋体" w:hAnsi="宋体" w:eastAsia="宋体" w:cs="宋体"/>
        </w:rPr>
      </w:pPr>
      <w:r>
        <w:rPr>
          <w:rFonts w:hint="eastAsia" w:ascii="宋体" w:hAnsi="宋体" w:eastAsia="宋体" w:cs="宋体"/>
          <w:color w:val="000000"/>
          <w:lang w:val="en-US" w:eastAsia="zh-CN"/>
        </w:rPr>
        <w:t>6</w:t>
      </w:r>
      <w:r>
        <w:rPr>
          <w:rFonts w:hint="eastAsia" w:ascii="宋体" w:hAnsi="宋体" w:eastAsia="宋体" w:cs="宋体"/>
          <w:color w:val="000000"/>
        </w:rPr>
        <w:t>.投标有效期</w:t>
      </w:r>
      <w:r>
        <w:rPr>
          <w:rFonts w:hint="eastAsia" w:ascii="宋体" w:hAnsi="宋体" w:eastAsia="宋体" w:cs="宋体"/>
          <w:color w:val="000000"/>
          <w:u w:val="single"/>
        </w:rPr>
        <w:t xml:space="preserve">       </w:t>
      </w:r>
      <w:r>
        <w:rPr>
          <w:rFonts w:hint="eastAsia" w:ascii="宋体" w:hAnsi="宋体" w:eastAsia="宋体" w:cs="宋体"/>
          <w:color w:val="000000"/>
        </w:rPr>
        <w:t>日历天。</w:t>
      </w:r>
    </w:p>
    <w:p>
      <w:pPr>
        <w:pStyle w:val="56"/>
        <w:widowControl/>
        <w:spacing w:before="75" w:after="75"/>
        <w:jc w:val="left"/>
        <w:rPr>
          <w:rFonts w:ascii="宋体" w:hAnsi="宋体" w:eastAsia="宋体" w:cs="宋体"/>
        </w:rPr>
      </w:pPr>
    </w:p>
    <w:p>
      <w:pPr>
        <w:pStyle w:val="56"/>
        <w:widowControl/>
        <w:spacing w:before="75" w:after="75"/>
        <w:ind w:firstLine="480" w:firstLineChars="200"/>
        <w:jc w:val="left"/>
        <w:rPr>
          <w:rFonts w:ascii="宋体" w:hAnsi="宋体" w:eastAsia="宋体" w:cs="宋体"/>
        </w:rPr>
      </w:pPr>
      <w:r>
        <w:rPr>
          <w:rFonts w:hint="eastAsia" w:ascii="宋体" w:hAnsi="宋体" w:eastAsia="宋体" w:cs="宋体"/>
        </w:rPr>
        <w:t>投标人：                              （电子签章）</w:t>
      </w:r>
    </w:p>
    <w:p>
      <w:pPr>
        <w:pStyle w:val="56"/>
        <w:widowControl/>
        <w:spacing w:before="75" w:after="75"/>
        <w:ind w:firstLine="480" w:firstLineChars="200"/>
        <w:jc w:val="left"/>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（电子签章）</w:t>
      </w:r>
    </w:p>
    <w:p>
      <w:pPr>
        <w:pStyle w:val="56"/>
        <w:widowControl/>
        <w:spacing w:before="75" w:after="75"/>
        <w:ind w:firstLine="480" w:firstLineChars="200"/>
        <w:jc w:val="left"/>
        <w:rPr>
          <w:rFonts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 xml:space="preserve"> </w:t>
      </w:r>
    </w:p>
    <w:p>
      <w:pPr>
        <w:pStyle w:val="56"/>
        <w:widowControl/>
        <w:spacing w:before="75" w:after="75"/>
        <w:ind w:firstLine="480" w:firstLineChars="200"/>
        <w:jc w:val="left"/>
        <w:rPr>
          <w:rFonts w:ascii="宋体" w:hAnsi="宋体" w:eastAsia="宋体" w:cs="宋体"/>
        </w:rPr>
      </w:pPr>
      <w:r>
        <w:rPr>
          <w:rFonts w:hint="eastAsia" w:ascii="宋体" w:hAnsi="宋体" w:eastAsia="宋体" w:cs="宋体"/>
        </w:rPr>
        <w:t>电话：</w:t>
      </w:r>
    </w:p>
    <w:p>
      <w:pPr>
        <w:pStyle w:val="56"/>
        <w:widowControl/>
        <w:spacing w:before="75" w:after="75"/>
        <w:ind w:firstLine="480" w:firstLineChars="200"/>
        <w:jc w:val="left"/>
        <w:rPr>
          <w:rFonts w:hint="eastAsia" w:ascii="宋体" w:hAnsi="宋体" w:eastAsia="宋体" w:cs="宋体"/>
        </w:rPr>
      </w:pPr>
      <w:r>
        <w:rPr>
          <w:rFonts w:hint="eastAsia" w:ascii="宋体" w:hAnsi="宋体" w:eastAsia="宋体" w:cs="宋体"/>
        </w:rPr>
        <w:t>邮政编码：</w:t>
      </w:r>
    </w:p>
    <w:p>
      <w:pPr>
        <w:pStyle w:val="56"/>
        <w:widowControl/>
        <w:spacing w:before="75" w:after="75"/>
        <w:ind w:firstLine="480" w:firstLineChars="200"/>
        <w:jc w:val="left"/>
        <w:rPr>
          <w:rFonts w:ascii="宋体" w:hAnsi="宋体" w:eastAsia="宋体" w:cs="宋体"/>
        </w:rPr>
      </w:pPr>
      <w:r>
        <w:rPr>
          <w:rFonts w:hint="eastAsia" w:ascii="宋体" w:hAnsi="宋体" w:eastAsia="宋体" w:cs="宋体"/>
        </w:rPr>
        <w:t>年月日</w:t>
      </w:r>
    </w:p>
    <w:p>
      <w:pPr>
        <w:spacing w:line="440" w:lineRule="exact"/>
        <w:rPr>
          <w:rFonts w:ascii="宋体" w:hAnsi="宋体" w:cs="宋体"/>
          <w:sz w:val="24"/>
          <w:szCs w:val="24"/>
        </w:rPr>
      </w:pPr>
    </w:p>
    <w:p>
      <w:pPr>
        <w:spacing w:line="360" w:lineRule="auto"/>
        <w:jc w:val="center"/>
        <w:rPr>
          <w:rFonts w:ascii="宋体" w:hAnsi="宋体"/>
          <w:b/>
          <w:sz w:val="28"/>
          <w:szCs w:val="28"/>
        </w:rPr>
      </w:pPr>
      <w:r>
        <w:rPr>
          <w:rFonts w:ascii="宋体" w:hAnsi="宋体"/>
          <w:sz w:val="20"/>
          <w:szCs w:val="20"/>
        </w:rPr>
        <w:br w:type="page"/>
      </w:r>
      <w:bookmarkStart w:id="566" w:name="_Toc152045790"/>
      <w:bookmarkStart w:id="567" w:name="_Toc179632810"/>
      <w:bookmarkStart w:id="568" w:name="_Toc152042579"/>
      <w:r>
        <w:rPr>
          <w:rFonts w:ascii="宋体" w:hAnsi="宋体"/>
          <w:b/>
          <w:sz w:val="28"/>
          <w:szCs w:val="28"/>
        </w:rPr>
        <w:t>（二）投标函附录</w:t>
      </w:r>
      <w:bookmarkEnd w:id="566"/>
      <w:bookmarkEnd w:id="567"/>
      <w:bookmarkEnd w:id="568"/>
    </w:p>
    <w:p>
      <w:pPr>
        <w:spacing w:line="440" w:lineRule="exact"/>
        <w:rPr>
          <w:rFonts w:ascii="宋体" w:hAnsi="宋体"/>
          <w:sz w:val="20"/>
          <w:szCs w:val="20"/>
        </w:rPr>
      </w:pPr>
    </w:p>
    <w:tbl>
      <w:tblPr>
        <w:tblStyle w:val="62"/>
        <w:tblW w:w="92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5"/>
        <w:gridCol w:w="1862"/>
        <w:gridCol w:w="3412"/>
        <w:gridCol w:w="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宋体" w:hAnsi="宋体"/>
                <w:b/>
                <w:sz w:val="24"/>
                <w:szCs w:val="24"/>
              </w:rPr>
            </w:pPr>
            <w:r>
              <w:rPr>
                <w:rFonts w:ascii="宋体" w:hAnsi="宋体"/>
                <w:b/>
                <w:sz w:val="24"/>
                <w:szCs w:val="24"/>
              </w:rPr>
              <w:t>序号</w:t>
            </w:r>
          </w:p>
        </w:tc>
        <w:tc>
          <w:tcPr>
            <w:tcW w:w="2535" w:type="dxa"/>
            <w:vAlign w:val="center"/>
          </w:tcPr>
          <w:p>
            <w:pPr>
              <w:jc w:val="center"/>
              <w:rPr>
                <w:rFonts w:ascii="宋体" w:hAnsi="宋体"/>
                <w:b/>
                <w:sz w:val="24"/>
                <w:szCs w:val="24"/>
              </w:rPr>
            </w:pPr>
            <w:r>
              <w:rPr>
                <w:rFonts w:hint="eastAsia" w:ascii="宋体" w:hAnsi="宋体"/>
                <w:b/>
                <w:sz w:val="24"/>
                <w:szCs w:val="24"/>
              </w:rPr>
              <w:t>项目</w:t>
            </w:r>
          </w:p>
        </w:tc>
        <w:tc>
          <w:tcPr>
            <w:tcW w:w="5274" w:type="dxa"/>
            <w:gridSpan w:val="2"/>
            <w:vAlign w:val="center"/>
          </w:tcPr>
          <w:p>
            <w:pPr>
              <w:jc w:val="center"/>
              <w:rPr>
                <w:rFonts w:ascii="宋体" w:hAnsi="宋体"/>
                <w:b/>
                <w:sz w:val="24"/>
                <w:szCs w:val="24"/>
              </w:rPr>
            </w:pPr>
            <w:r>
              <w:rPr>
                <w:rFonts w:hint="eastAsia" w:ascii="宋体" w:hAnsi="宋体"/>
                <w:b/>
                <w:sz w:val="24"/>
                <w:szCs w:val="24"/>
              </w:rPr>
              <w:t>约定</w:t>
            </w:r>
            <w:r>
              <w:rPr>
                <w:rFonts w:ascii="宋体" w:hAnsi="宋体"/>
                <w:b/>
                <w:sz w:val="24"/>
                <w:szCs w:val="24"/>
              </w:rPr>
              <w:t>内容</w:t>
            </w:r>
          </w:p>
        </w:tc>
        <w:tc>
          <w:tcPr>
            <w:tcW w:w="779" w:type="dxa"/>
            <w:vAlign w:val="center"/>
          </w:tcPr>
          <w:p>
            <w:pPr>
              <w:jc w:val="center"/>
              <w:rPr>
                <w:rFonts w:ascii="宋体" w:hAnsi="宋体"/>
                <w:b/>
                <w:sz w:val="24"/>
                <w:szCs w:val="24"/>
              </w:rPr>
            </w:pPr>
            <w:r>
              <w:rPr>
                <w:rFonts w:ascii="宋体" w:hAnsi="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宋体" w:hAnsi="宋体"/>
                <w:sz w:val="24"/>
                <w:szCs w:val="24"/>
              </w:rPr>
            </w:pPr>
            <w:r>
              <w:rPr>
                <w:rFonts w:hint="eastAsia" w:ascii="宋体" w:hAnsi="宋体"/>
                <w:sz w:val="24"/>
                <w:szCs w:val="24"/>
              </w:rPr>
              <w:t>1</w:t>
            </w:r>
          </w:p>
        </w:tc>
        <w:tc>
          <w:tcPr>
            <w:tcW w:w="2535" w:type="dxa"/>
            <w:vAlign w:val="center"/>
          </w:tcPr>
          <w:p>
            <w:pPr>
              <w:jc w:val="center"/>
              <w:rPr>
                <w:rFonts w:ascii="宋体" w:hAnsi="宋体"/>
                <w:sz w:val="24"/>
                <w:szCs w:val="24"/>
              </w:rPr>
            </w:pPr>
            <w:r>
              <w:rPr>
                <w:rFonts w:hint="eastAsia" w:ascii="宋体" w:hAnsi="宋体"/>
                <w:sz w:val="24"/>
                <w:szCs w:val="24"/>
              </w:rPr>
              <w:t>项目名称</w:t>
            </w:r>
          </w:p>
        </w:tc>
        <w:tc>
          <w:tcPr>
            <w:tcW w:w="5274" w:type="dxa"/>
            <w:gridSpan w:val="2"/>
            <w:vAlign w:val="center"/>
          </w:tcPr>
          <w:p>
            <w:pPr>
              <w:jc w:val="center"/>
              <w:rPr>
                <w:rFonts w:ascii="宋体" w:hAnsi="宋体"/>
                <w:sz w:val="24"/>
                <w:szCs w:val="24"/>
                <w:u w:val="single"/>
              </w:rPr>
            </w:pPr>
          </w:p>
        </w:tc>
        <w:tc>
          <w:tcPr>
            <w:tcW w:w="779"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宋体" w:hAnsi="宋体"/>
                <w:sz w:val="24"/>
                <w:szCs w:val="24"/>
              </w:rPr>
            </w:pPr>
            <w:r>
              <w:rPr>
                <w:rFonts w:hint="eastAsia" w:ascii="宋体" w:hAnsi="宋体"/>
                <w:sz w:val="24"/>
                <w:szCs w:val="24"/>
              </w:rPr>
              <w:t>2</w:t>
            </w:r>
          </w:p>
        </w:tc>
        <w:tc>
          <w:tcPr>
            <w:tcW w:w="2535" w:type="dxa"/>
            <w:vAlign w:val="center"/>
          </w:tcPr>
          <w:p>
            <w:pPr>
              <w:jc w:val="center"/>
              <w:rPr>
                <w:rFonts w:ascii="宋体" w:hAnsi="宋体"/>
                <w:sz w:val="24"/>
                <w:szCs w:val="24"/>
              </w:rPr>
            </w:pPr>
            <w:r>
              <w:rPr>
                <w:rFonts w:hint="eastAsia" w:ascii="宋体" w:hAnsi="宋体"/>
                <w:sz w:val="24"/>
                <w:szCs w:val="24"/>
              </w:rPr>
              <w:t>投标人</w:t>
            </w:r>
          </w:p>
        </w:tc>
        <w:tc>
          <w:tcPr>
            <w:tcW w:w="5274" w:type="dxa"/>
            <w:gridSpan w:val="2"/>
            <w:vAlign w:val="center"/>
          </w:tcPr>
          <w:p>
            <w:pPr>
              <w:jc w:val="center"/>
              <w:rPr>
                <w:rFonts w:ascii="宋体" w:hAnsi="宋体"/>
                <w:sz w:val="24"/>
                <w:szCs w:val="24"/>
                <w:u w:val="single"/>
              </w:rPr>
            </w:pPr>
          </w:p>
        </w:tc>
        <w:tc>
          <w:tcPr>
            <w:tcW w:w="779"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宋体" w:hAnsi="宋体"/>
                <w:sz w:val="24"/>
                <w:szCs w:val="24"/>
              </w:rPr>
            </w:pPr>
            <w:r>
              <w:rPr>
                <w:rFonts w:hint="eastAsia" w:ascii="宋体" w:hAnsi="宋体"/>
                <w:sz w:val="24"/>
                <w:szCs w:val="24"/>
              </w:rPr>
              <w:t>3</w:t>
            </w:r>
          </w:p>
        </w:tc>
        <w:tc>
          <w:tcPr>
            <w:tcW w:w="2535" w:type="dxa"/>
            <w:vAlign w:val="center"/>
          </w:tcPr>
          <w:p>
            <w:pPr>
              <w:jc w:val="center"/>
              <w:rPr>
                <w:rFonts w:ascii="宋体" w:hAnsi="宋体"/>
                <w:sz w:val="24"/>
                <w:szCs w:val="24"/>
              </w:rPr>
            </w:pPr>
            <w:r>
              <w:rPr>
                <w:rFonts w:hint="eastAsia" w:ascii="宋体" w:hAnsi="宋体"/>
                <w:sz w:val="24"/>
                <w:szCs w:val="24"/>
              </w:rPr>
              <w:t>项目经理</w:t>
            </w:r>
          </w:p>
        </w:tc>
        <w:tc>
          <w:tcPr>
            <w:tcW w:w="1862" w:type="dxa"/>
            <w:vAlign w:val="center"/>
          </w:tcPr>
          <w:p>
            <w:pPr>
              <w:rPr>
                <w:rFonts w:ascii="宋体" w:hAnsi="宋体"/>
                <w:sz w:val="24"/>
                <w:szCs w:val="24"/>
              </w:rPr>
            </w:pPr>
            <w:r>
              <w:rPr>
                <w:rFonts w:hint="eastAsia" w:ascii="宋体" w:hAnsi="宋体"/>
                <w:sz w:val="24"/>
                <w:szCs w:val="24"/>
              </w:rPr>
              <w:t>姓名：</w:t>
            </w:r>
          </w:p>
        </w:tc>
        <w:tc>
          <w:tcPr>
            <w:tcW w:w="3412" w:type="dxa"/>
            <w:vAlign w:val="center"/>
          </w:tcPr>
          <w:p>
            <w:pPr>
              <w:jc w:val="both"/>
              <w:rPr>
                <w:rFonts w:ascii="宋体" w:hAnsi="宋体"/>
                <w:sz w:val="24"/>
                <w:szCs w:val="24"/>
              </w:rPr>
            </w:pPr>
            <w:r>
              <w:rPr>
                <w:rFonts w:hint="eastAsia" w:ascii="宋体" w:hAnsi="宋体"/>
                <w:sz w:val="24"/>
                <w:szCs w:val="24"/>
              </w:rPr>
              <w:t>注册建造师证书编号：</w:t>
            </w:r>
          </w:p>
        </w:tc>
        <w:tc>
          <w:tcPr>
            <w:tcW w:w="779"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宋体" w:hAnsi="宋体"/>
                <w:sz w:val="24"/>
                <w:szCs w:val="24"/>
              </w:rPr>
            </w:pPr>
            <w:r>
              <w:rPr>
                <w:rFonts w:hint="eastAsia" w:ascii="宋体" w:hAnsi="宋体"/>
                <w:sz w:val="24"/>
                <w:szCs w:val="24"/>
              </w:rPr>
              <w:t>4</w:t>
            </w:r>
          </w:p>
        </w:tc>
        <w:tc>
          <w:tcPr>
            <w:tcW w:w="2535" w:type="dxa"/>
            <w:vAlign w:val="center"/>
          </w:tcPr>
          <w:p>
            <w:pPr>
              <w:jc w:val="center"/>
              <w:rPr>
                <w:rFonts w:ascii="宋体" w:hAnsi="宋体"/>
                <w:sz w:val="24"/>
                <w:szCs w:val="24"/>
              </w:rPr>
            </w:pPr>
            <w:r>
              <w:rPr>
                <w:rFonts w:hint="eastAsia" w:ascii="宋体" w:hAnsi="宋体"/>
                <w:sz w:val="24"/>
                <w:szCs w:val="24"/>
              </w:rPr>
              <w:t>投标总价（元）</w:t>
            </w:r>
          </w:p>
        </w:tc>
        <w:tc>
          <w:tcPr>
            <w:tcW w:w="5274" w:type="dxa"/>
            <w:gridSpan w:val="2"/>
            <w:vAlign w:val="center"/>
          </w:tcPr>
          <w:p>
            <w:pPr>
              <w:rPr>
                <w:rFonts w:ascii="宋体" w:hAnsi="宋体"/>
                <w:sz w:val="24"/>
                <w:szCs w:val="24"/>
              </w:rPr>
            </w:pPr>
            <w:r>
              <w:rPr>
                <w:rFonts w:hint="eastAsia" w:ascii="宋体" w:hAnsi="宋体"/>
                <w:sz w:val="24"/>
                <w:szCs w:val="24"/>
              </w:rPr>
              <w:t>大写：     小写：</w:t>
            </w:r>
          </w:p>
        </w:tc>
        <w:tc>
          <w:tcPr>
            <w:tcW w:w="779"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宋体" w:hAnsi="宋体"/>
                <w:sz w:val="24"/>
                <w:szCs w:val="24"/>
              </w:rPr>
            </w:pPr>
            <w:r>
              <w:rPr>
                <w:rFonts w:hint="eastAsia" w:ascii="宋体" w:hAnsi="宋体"/>
                <w:sz w:val="24"/>
                <w:szCs w:val="24"/>
              </w:rPr>
              <w:t>5</w:t>
            </w:r>
          </w:p>
        </w:tc>
        <w:tc>
          <w:tcPr>
            <w:tcW w:w="2535" w:type="dxa"/>
            <w:vAlign w:val="center"/>
          </w:tcPr>
          <w:p>
            <w:pPr>
              <w:jc w:val="center"/>
              <w:rPr>
                <w:rFonts w:ascii="宋体" w:hAnsi="宋体"/>
                <w:sz w:val="24"/>
                <w:szCs w:val="24"/>
              </w:rPr>
            </w:pPr>
            <w:r>
              <w:rPr>
                <w:rFonts w:ascii="宋体" w:hAnsi="宋体"/>
                <w:sz w:val="24"/>
                <w:szCs w:val="24"/>
              </w:rPr>
              <w:t>工期</w:t>
            </w:r>
          </w:p>
        </w:tc>
        <w:tc>
          <w:tcPr>
            <w:tcW w:w="5274" w:type="dxa"/>
            <w:gridSpan w:val="2"/>
            <w:vAlign w:val="center"/>
          </w:tcPr>
          <w:p>
            <w:pPr>
              <w:jc w:val="center"/>
              <w:rPr>
                <w:rFonts w:ascii="宋体" w:hAnsi="宋体"/>
                <w:sz w:val="24"/>
                <w:szCs w:val="24"/>
                <w:u w:val="single"/>
              </w:rPr>
            </w:pPr>
          </w:p>
        </w:tc>
        <w:tc>
          <w:tcPr>
            <w:tcW w:w="779"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宋体" w:hAnsi="宋体"/>
                <w:sz w:val="24"/>
                <w:szCs w:val="24"/>
              </w:rPr>
            </w:pPr>
            <w:r>
              <w:rPr>
                <w:rFonts w:hint="eastAsia" w:ascii="宋体" w:hAnsi="宋体"/>
                <w:sz w:val="24"/>
                <w:szCs w:val="24"/>
              </w:rPr>
              <w:t>6</w:t>
            </w:r>
          </w:p>
        </w:tc>
        <w:tc>
          <w:tcPr>
            <w:tcW w:w="2535" w:type="dxa"/>
            <w:vAlign w:val="center"/>
          </w:tcPr>
          <w:p>
            <w:pPr>
              <w:jc w:val="center"/>
              <w:rPr>
                <w:rFonts w:ascii="宋体" w:hAnsi="宋体"/>
                <w:sz w:val="24"/>
                <w:szCs w:val="24"/>
              </w:rPr>
            </w:pPr>
            <w:r>
              <w:rPr>
                <w:rFonts w:hint="eastAsia" w:ascii="宋体" w:hAnsi="宋体"/>
                <w:sz w:val="24"/>
                <w:szCs w:val="24"/>
              </w:rPr>
              <w:t>投标质量等级</w:t>
            </w:r>
          </w:p>
        </w:tc>
        <w:tc>
          <w:tcPr>
            <w:tcW w:w="5274" w:type="dxa"/>
            <w:gridSpan w:val="2"/>
            <w:vAlign w:val="center"/>
          </w:tcPr>
          <w:p>
            <w:pPr>
              <w:jc w:val="center"/>
              <w:rPr>
                <w:rFonts w:ascii="宋体" w:hAnsi="宋体"/>
                <w:sz w:val="24"/>
                <w:szCs w:val="24"/>
              </w:rPr>
            </w:pPr>
          </w:p>
        </w:tc>
        <w:tc>
          <w:tcPr>
            <w:tcW w:w="779"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宋体" w:hAnsi="宋体"/>
                <w:sz w:val="24"/>
                <w:szCs w:val="24"/>
              </w:rPr>
            </w:pPr>
            <w:r>
              <w:rPr>
                <w:rFonts w:hint="eastAsia" w:ascii="宋体" w:hAnsi="宋体"/>
                <w:sz w:val="24"/>
                <w:szCs w:val="24"/>
              </w:rPr>
              <w:t>7</w:t>
            </w:r>
          </w:p>
        </w:tc>
        <w:tc>
          <w:tcPr>
            <w:tcW w:w="2535" w:type="dxa"/>
            <w:vAlign w:val="center"/>
          </w:tcPr>
          <w:p>
            <w:pPr>
              <w:jc w:val="center"/>
              <w:rPr>
                <w:rFonts w:ascii="宋体" w:hAnsi="宋体"/>
                <w:sz w:val="24"/>
                <w:szCs w:val="24"/>
              </w:rPr>
            </w:pPr>
            <w:r>
              <w:rPr>
                <w:rFonts w:hint="eastAsia" w:ascii="宋体" w:hAnsi="宋体"/>
                <w:sz w:val="24"/>
                <w:szCs w:val="24"/>
              </w:rPr>
              <w:t>投标有效期</w:t>
            </w:r>
          </w:p>
        </w:tc>
        <w:tc>
          <w:tcPr>
            <w:tcW w:w="5274" w:type="dxa"/>
            <w:gridSpan w:val="2"/>
            <w:vAlign w:val="center"/>
          </w:tcPr>
          <w:p>
            <w:pPr>
              <w:jc w:val="center"/>
              <w:rPr>
                <w:rFonts w:ascii="宋体" w:hAnsi="宋体"/>
                <w:sz w:val="24"/>
                <w:szCs w:val="24"/>
              </w:rPr>
            </w:pPr>
            <w:r>
              <w:rPr>
                <w:rFonts w:hint="eastAsia" w:ascii="宋体" w:hAnsi="宋体"/>
                <w:sz w:val="24"/>
                <w:szCs w:val="24"/>
              </w:rPr>
              <w:t>日历天</w:t>
            </w:r>
          </w:p>
        </w:tc>
        <w:tc>
          <w:tcPr>
            <w:tcW w:w="779"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Align w:val="center"/>
          </w:tcPr>
          <w:p>
            <w:pPr>
              <w:jc w:val="center"/>
              <w:rPr>
                <w:rFonts w:ascii="宋体" w:hAnsi="宋体"/>
                <w:sz w:val="24"/>
                <w:szCs w:val="24"/>
              </w:rPr>
            </w:pPr>
            <w:r>
              <w:rPr>
                <w:rFonts w:hint="eastAsia" w:ascii="宋体" w:hAnsi="宋体"/>
                <w:sz w:val="24"/>
                <w:szCs w:val="24"/>
              </w:rPr>
              <w:t>8</w:t>
            </w:r>
          </w:p>
        </w:tc>
        <w:tc>
          <w:tcPr>
            <w:tcW w:w="2535" w:type="dxa"/>
            <w:vAlign w:val="center"/>
          </w:tcPr>
          <w:p>
            <w:pPr>
              <w:jc w:val="center"/>
              <w:rPr>
                <w:rFonts w:ascii="宋体" w:hAnsi="宋体"/>
                <w:sz w:val="24"/>
                <w:szCs w:val="24"/>
              </w:rPr>
            </w:pPr>
            <w:r>
              <w:rPr>
                <w:rFonts w:hint="eastAsia" w:ascii="宋体" w:hAnsi="宋体"/>
                <w:sz w:val="24"/>
                <w:szCs w:val="24"/>
              </w:rPr>
              <w:t>需要说明的问题</w:t>
            </w:r>
          </w:p>
        </w:tc>
        <w:tc>
          <w:tcPr>
            <w:tcW w:w="5274" w:type="dxa"/>
            <w:gridSpan w:val="2"/>
            <w:vAlign w:val="center"/>
          </w:tcPr>
          <w:p>
            <w:pPr>
              <w:jc w:val="center"/>
              <w:rPr>
                <w:rFonts w:ascii="宋体" w:hAnsi="宋体"/>
                <w:sz w:val="24"/>
                <w:szCs w:val="24"/>
              </w:rPr>
            </w:pPr>
          </w:p>
        </w:tc>
        <w:tc>
          <w:tcPr>
            <w:tcW w:w="779" w:type="dxa"/>
            <w:vAlign w:val="center"/>
          </w:tcPr>
          <w:p>
            <w:pPr>
              <w:jc w:val="center"/>
              <w:rPr>
                <w:rFonts w:ascii="宋体" w:hAnsi="宋体"/>
                <w:sz w:val="24"/>
                <w:szCs w:val="24"/>
              </w:rPr>
            </w:pPr>
          </w:p>
        </w:tc>
      </w:tr>
    </w:tbl>
    <w:p>
      <w:pPr>
        <w:spacing w:line="440" w:lineRule="exact"/>
        <w:rPr>
          <w:rFonts w:ascii="宋体" w:hAnsi="宋体"/>
          <w:szCs w:val="21"/>
        </w:rPr>
      </w:pPr>
    </w:p>
    <w:p>
      <w:pPr>
        <w:spacing w:line="360" w:lineRule="auto"/>
        <w:jc w:val="both"/>
        <w:rPr>
          <w:rFonts w:ascii="宋体" w:hAnsi="宋体"/>
          <w:sz w:val="24"/>
          <w:szCs w:val="24"/>
        </w:rPr>
      </w:pPr>
      <w:r>
        <w:rPr>
          <w:rFonts w:hint="eastAsia" w:ascii="宋体" w:hAnsi="宋体"/>
          <w:sz w:val="24"/>
          <w:szCs w:val="24"/>
        </w:rPr>
        <w:t>投标人：（电子签章）</w:t>
      </w:r>
    </w:p>
    <w:p>
      <w:pPr>
        <w:spacing w:line="360" w:lineRule="auto"/>
        <w:jc w:val="both"/>
        <w:rPr>
          <w:rFonts w:ascii="宋体" w:hAnsi="宋体"/>
          <w:sz w:val="24"/>
          <w:szCs w:val="24"/>
        </w:rPr>
      </w:pPr>
      <w:r>
        <w:rPr>
          <w:rFonts w:hint="eastAsia" w:ascii="宋体" w:hAnsi="宋体"/>
          <w:sz w:val="24"/>
          <w:szCs w:val="24"/>
        </w:rPr>
        <w:t>法定代表人或其委托代理人：（电子签章）</w:t>
      </w:r>
    </w:p>
    <w:p>
      <w:pPr>
        <w:spacing w:line="360" w:lineRule="auto"/>
        <w:jc w:val="both"/>
        <w:rPr>
          <w:rFonts w:ascii="宋体" w:hAnsi="宋体"/>
          <w:b/>
          <w:sz w:val="24"/>
          <w:szCs w:val="24"/>
        </w:rPr>
      </w:pPr>
      <w:r>
        <w:rPr>
          <w:rFonts w:hint="eastAsia" w:ascii="宋体" w:hAnsi="宋体"/>
          <w:sz w:val="24"/>
          <w:szCs w:val="24"/>
        </w:rPr>
        <w:t>年月日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jc w:val="center"/>
        <w:rPr>
          <w:rFonts w:ascii="宋体" w:hAnsi="宋体"/>
          <w:sz w:val="28"/>
          <w:szCs w:val="28"/>
        </w:rPr>
      </w:pPr>
      <w:bookmarkStart w:id="569" w:name="_Toc381347285"/>
      <w:bookmarkStart w:id="570" w:name="_Toc8783_WPSOffice_Level1"/>
      <w:bookmarkStart w:id="571" w:name="_Toc27483"/>
    </w:p>
    <w:p>
      <w:pPr>
        <w:pStyle w:val="2"/>
        <w:jc w:val="center"/>
        <w:outlineLvl w:val="0"/>
        <w:rPr>
          <w:rFonts w:ascii="宋体" w:hAnsi="宋体" w:eastAsia="宋体"/>
          <w:sz w:val="28"/>
          <w:szCs w:val="28"/>
        </w:rPr>
      </w:pPr>
      <w:bookmarkStart w:id="572" w:name="_Toc32465"/>
      <w:bookmarkStart w:id="573" w:name="_Toc18364"/>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法定代表人身份证明</w:t>
      </w:r>
      <w:bookmarkEnd w:id="569"/>
      <w:bookmarkEnd w:id="570"/>
      <w:bookmarkEnd w:id="571"/>
      <w:bookmarkEnd w:id="572"/>
      <w:bookmarkEnd w:id="573"/>
    </w:p>
    <w:p>
      <w:pPr>
        <w:rPr>
          <w:rFonts w:ascii="宋体" w:hAnsi="宋体"/>
        </w:rPr>
      </w:pPr>
    </w:p>
    <w:p>
      <w:pPr>
        <w:rPr>
          <w:rFonts w:ascii="宋体" w:hAnsi="宋体"/>
        </w:rPr>
      </w:pPr>
    </w:p>
    <w:p>
      <w:pPr>
        <w:spacing w:line="360" w:lineRule="auto"/>
        <w:rPr>
          <w:rFonts w:ascii="宋体" w:hAnsi="宋体"/>
          <w:sz w:val="24"/>
          <w:szCs w:val="24"/>
          <w:u w:val="single"/>
        </w:rPr>
      </w:pPr>
      <w:r>
        <w:rPr>
          <w:rFonts w:hint="eastAsia" w:ascii="宋体" w:hAnsi="宋体"/>
          <w:sz w:val="24"/>
          <w:szCs w:val="24"/>
        </w:rPr>
        <w:t>投标人名称：</w:t>
      </w:r>
    </w:p>
    <w:p>
      <w:pPr>
        <w:spacing w:line="360" w:lineRule="auto"/>
        <w:rPr>
          <w:rFonts w:ascii="宋体" w:hAnsi="宋体"/>
          <w:sz w:val="24"/>
          <w:szCs w:val="24"/>
          <w:u w:val="single"/>
        </w:rPr>
      </w:pPr>
      <w:r>
        <w:rPr>
          <w:rFonts w:hint="eastAsia" w:ascii="宋体" w:hAnsi="宋体"/>
          <w:sz w:val="24"/>
          <w:szCs w:val="24"/>
        </w:rPr>
        <w:t>单位性质：</w:t>
      </w:r>
    </w:p>
    <w:p>
      <w:pPr>
        <w:spacing w:line="360" w:lineRule="auto"/>
        <w:rPr>
          <w:rFonts w:ascii="宋体" w:hAnsi="宋体"/>
          <w:sz w:val="24"/>
          <w:szCs w:val="24"/>
          <w:u w:val="single"/>
        </w:rPr>
      </w:pPr>
      <w:r>
        <w:rPr>
          <w:rFonts w:hint="eastAsia" w:ascii="宋体" w:hAnsi="宋体"/>
          <w:sz w:val="24"/>
          <w:szCs w:val="24"/>
        </w:rPr>
        <w:t>地址：</w:t>
      </w:r>
    </w:p>
    <w:p>
      <w:pPr>
        <w:spacing w:line="360" w:lineRule="auto"/>
        <w:rPr>
          <w:rFonts w:ascii="宋体" w:hAnsi="宋体"/>
          <w:sz w:val="24"/>
          <w:szCs w:val="24"/>
          <w:u w:val="single"/>
        </w:rPr>
      </w:pPr>
      <w:r>
        <w:rPr>
          <w:rFonts w:hint="eastAsia" w:ascii="宋体" w:hAnsi="宋体"/>
          <w:sz w:val="24"/>
          <w:szCs w:val="24"/>
        </w:rPr>
        <w:t>成立时间：年月日</w:t>
      </w:r>
    </w:p>
    <w:p>
      <w:pPr>
        <w:spacing w:line="360" w:lineRule="auto"/>
        <w:rPr>
          <w:rFonts w:ascii="宋体" w:hAnsi="宋体"/>
          <w:sz w:val="24"/>
          <w:szCs w:val="24"/>
        </w:rPr>
      </w:pPr>
      <w:r>
        <w:rPr>
          <w:rFonts w:hint="eastAsia" w:ascii="宋体" w:hAnsi="宋体"/>
          <w:sz w:val="24"/>
          <w:szCs w:val="24"/>
        </w:rPr>
        <w:t>经营期限：</w:t>
      </w:r>
    </w:p>
    <w:p>
      <w:pPr>
        <w:spacing w:line="360" w:lineRule="auto"/>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p>
    <w:p>
      <w:pPr>
        <w:spacing w:line="360" w:lineRule="auto"/>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（投标人名称）的法定代表人。</w:t>
      </w:r>
    </w:p>
    <w:p>
      <w:pPr>
        <w:spacing w:line="360" w:lineRule="auto"/>
        <w:ind w:firstLine="480" w:firstLineChars="200"/>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p>
    <w:p>
      <w:pPr>
        <w:spacing w:line="360" w:lineRule="auto"/>
        <w:rPr>
          <w:rFonts w:ascii="Tahoma" w:hAnsi="Tahoma"/>
          <w:sz w:val="24"/>
          <w:szCs w:val="24"/>
        </w:rPr>
      </w:pPr>
      <w:r>
        <w:rPr>
          <w:rFonts w:hint="eastAsia" w:ascii="Tahoma" w:hAnsi="Tahoma"/>
          <w:sz w:val="24"/>
          <w:szCs w:val="24"/>
        </w:rPr>
        <w:t>附：法定代表人身份证</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right"/>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投标人：（电子签章）</w:t>
      </w:r>
    </w:p>
    <w:p>
      <w:pPr>
        <w:spacing w:line="360" w:lineRule="auto"/>
        <w:jc w:val="right"/>
        <w:rPr>
          <w:rFonts w:ascii="宋体" w:hAnsi="宋体"/>
          <w:sz w:val="24"/>
          <w:szCs w:val="24"/>
        </w:rPr>
      </w:pPr>
      <w:r>
        <w:rPr>
          <w:rFonts w:hint="eastAsia" w:ascii="宋体" w:hAnsi="宋体"/>
          <w:sz w:val="24"/>
          <w:szCs w:val="24"/>
        </w:rPr>
        <w:t>年月日</w:t>
      </w:r>
    </w:p>
    <w:p>
      <w:pPr>
        <w:rPr>
          <w:rFonts w:ascii="宋体" w:hAnsi="宋体"/>
        </w:rPr>
      </w:pPr>
    </w:p>
    <w:p>
      <w:pPr>
        <w:rPr>
          <w:rFonts w:ascii="宋体" w:hAnsi="宋体"/>
        </w:rPr>
      </w:pPr>
    </w:p>
    <w:p>
      <w:pPr>
        <w:rPr>
          <w:rFonts w:ascii="宋体" w:hAnsi="宋体"/>
        </w:rPr>
      </w:pPr>
    </w:p>
    <w:p>
      <w:pPr>
        <w:rPr>
          <w:rFonts w:ascii="宋体" w:hAnsi="宋体"/>
        </w:rPr>
      </w:pPr>
    </w:p>
    <w:p>
      <w:pPr>
        <w:spacing w:line="440" w:lineRule="exact"/>
        <w:rPr>
          <w:rFonts w:ascii="宋体" w:hAnsi="宋体"/>
          <w:szCs w:val="21"/>
        </w:rPr>
      </w:pPr>
    </w:p>
    <w:p>
      <w:pPr>
        <w:pStyle w:val="2"/>
        <w:jc w:val="center"/>
        <w:outlineLvl w:val="0"/>
        <w:rPr>
          <w:rFonts w:ascii="宋体" w:hAnsi="宋体" w:eastAsia="宋体"/>
          <w:sz w:val="28"/>
          <w:szCs w:val="28"/>
        </w:rPr>
      </w:pPr>
      <w:bookmarkStart w:id="574" w:name="_Toc14410"/>
      <w:bookmarkStart w:id="575" w:name="_Toc29322"/>
      <w:bookmarkStart w:id="576" w:name="_Toc152042581"/>
      <w:bookmarkStart w:id="577" w:name="_Toc152045792"/>
      <w:bookmarkStart w:id="578" w:name="_Toc179632812"/>
      <w:bookmarkStart w:id="579" w:name="_Toc7648"/>
      <w:bookmarkStart w:id="580" w:name="_Toc24166_WPSOffice_Level1"/>
      <w:bookmarkStart w:id="581" w:name="_Toc381347286"/>
      <w:r>
        <w:rPr>
          <w:rFonts w:hint="eastAsia" w:ascii="宋体" w:hAnsi="宋体" w:eastAsia="宋体"/>
          <w:sz w:val="28"/>
          <w:szCs w:val="28"/>
        </w:rPr>
        <w:t>三</w:t>
      </w:r>
      <w:r>
        <w:rPr>
          <w:rFonts w:ascii="宋体" w:hAnsi="宋体" w:eastAsia="宋体"/>
          <w:sz w:val="28"/>
          <w:szCs w:val="28"/>
        </w:rPr>
        <w:t>、授权委托书</w:t>
      </w:r>
      <w:bookmarkEnd w:id="574"/>
      <w:bookmarkEnd w:id="575"/>
      <w:bookmarkEnd w:id="576"/>
      <w:bookmarkEnd w:id="577"/>
      <w:bookmarkEnd w:id="578"/>
      <w:bookmarkEnd w:id="579"/>
      <w:bookmarkEnd w:id="580"/>
      <w:bookmarkEnd w:id="581"/>
    </w:p>
    <w:p>
      <w:pPr>
        <w:spacing w:line="440" w:lineRule="exact"/>
        <w:rPr>
          <w:rFonts w:ascii="宋体" w:hAnsi="宋体"/>
          <w:szCs w:val="21"/>
        </w:rPr>
      </w:pPr>
    </w:p>
    <w:p>
      <w:pPr>
        <w:topLinePunct/>
        <w:spacing w:line="440" w:lineRule="exact"/>
        <w:ind w:firstLine="480" w:firstLineChars="200"/>
        <w:rPr>
          <w:rFonts w:ascii="宋体" w:hAnsi="宋体"/>
          <w:sz w:val="24"/>
          <w:szCs w:val="24"/>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（投标人名称）的法定代表人，现委托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（姓名）为我方代理人。代理人根据授权，以我方名义签署、澄清</w:t>
      </w:r>
      <w:r>
        <w:rPr>
          <w:rFonts w:hint="eastAsia" w:ascii="宋体" w:hAnsi="宋体"/>
          <w:sz w:val="24"/>
          <w:szCs w:val="24"/>
        </w:rPr>
        <w:t>、说明、补正</w:t>
      </w:r>
      <w:r>
        <w:rPr>
          <w:rFonts w:ascii="宋体" w:hAnsi="宋体"/>
          <w:sz w:val="24"/>
          <w:szCs w:val="24"/>
        </w:rPr>
        <w:t>、递交、撤回、修改</w:t>
      </w:r>
      <w:r>
        <w:rPr>
          <w:rFonts w:hint="eastAsia" w:ascii="宋体" w:hAnsi="宋体"/>
          <w:sz w:val="24"/>
          <w:szCs w:val="24"/>
          <w:u w:val="single"/>
        </w:rPr>
        <w:t xml:space="preserve">               </w:t>
      </w:r>
      <w:r>
        <w:rPr>
          <w:rFonts w:ascii="宋体" w:hAnsi="宋体"/>
          <w:sz w:val="24"/>
          <w:szCs w:val="24"/>
        </w:rPr>
        <w:t>（项目名称）投标文件、签订合同和处理有关事宜，其法律后果由我方承担。</w:t>
      </w:r>
    </w:p>
    <w:p>
      <w:pPr>
        <w:topLinePunct/>
        <w:spacing w:line="440" w:lineRule="exact"/>
        <w:ind w:firstLine="480" w:firstLineChars="200"/>
        <w:rPr>
          <w:rFonts w:ascii="宋体" w:hAnsi="宋体"/>
          <w:sz w:val="24"/>
          <w:szCs w:val="24"/>
        </w:rPr>
      </w:pPr>
      <w:r>
        <w:rPr>
          <w:rFonts w:ascii="宋体" w:hAnsi="宋体"/>
          <w:sz w:val="24"/>
          <w:szCs w:val="24"/>
        </w:rPr>
        <w:t>委托期限：</w:t>
      </w:r>
      <w:r>
        <w:rPr>
          <w:rFonts w:hint="eastAsia" w:ascii="宋体" w:hAnsi="宋体"/>
          <w:sz w:val="24"/>
          <w:szCs w:val="24"/>
          <w:u w:val="single"/>
        </w:rPr>
        <w:t xml:space="preserve">          </w:t>
      </w:r>
      <w:r>
        <w:rPr>
          <w:rFonts w:hint="eastAsia" w:ascii="宋体" w:hAnsi="宋体"/>
          <w:sz w:val="24"/>
          <w:szCs w:val="24"/>
        </w:rPr>
        <w:t>。</w:t>
      </w:r>
    </w:p>
    <w:p>
      <w:pPr>
        <w:topLinePunct/>
        <w:spacing w:line="440" w:lineRule="exact"/>
        <w:ind w:firstLine="480" w:firstLineChars="200"/>
        <w:rPr>
          <w:rFonts w:ascii="宋体" w:hAnsi="宋体"/>
          <w:sz w:val="24"/>
          <w:szCs w:val="24"/>
        </w:rPr>
      </w:pPr>
      <w:r>
        <w:rPr>
          <w:rFonts w:ascii="宋体" w:hAnsi="宋体"/>
          <w:sz w:val="24"/>
          <w:szCs w:val="24"/>
        </w:rPr>
        <w:t>代理人无转委托权。</w:t>
      </w:r>
    </w:p>
    <w:p>
      <w:pPr>
        <w:topLinePunct/>
        <w:spacing w:line="440" w:lineRule="exact"/>
        <w:ind w:firstLine="480" w:firstLineChars="200"/>
        <w:rPr>
          <w:rFonts w:ascii="宋体" w:hAnsi="宋体"/>
          <w:sz w:val="24"/>
          <w:szCs w:val="24"/>
        </w:rPr>
      </w:pPr>
    </w:p>
    <w:p>
      <w:pPr>
        <w:topLinePunct/>
        <w:spacing w:line="440" w:lineRule="exact"/>
        <w:ind w:firstLine="480" w:firstLineChars="200"/>
        <w:rPr>
          <w:rFonts w:ascii="宋体" w:hAnsi="宋体"/>
          <w:sz w:val="24"/>
          <w:szCs w:val="24"/>
        </w:rPr>
      </w:pPr>
      <w:r>
        <w:rPr>
          <w:rFonts w:hint="eastAsia" w:ascii="宋体" w:hAnsi="宋体"/>
          <w:sz w:val="24"/>
          <w:szCs w:val="24"/>
        </w:rPr>
        <w:t>附：法定代表人身份证明及委托人身份证。</w:t>
      </w:r>
    </w:p>
    <w:p>
      <w:pPr>
        <w:topLinePunct/>
        <w:spacing w:line="440" w:lineRule="exact"/>
        <w:ind w:firstLine="480" w:firstLineChars="200"/>
        <w:rPr>
          <w:rFonts w:ascii="宋体" w:hAnsi="宋体"/>
          <w:sz w:val="24"/>
          <w:szCs w:val="24"/>
        </w:rPr>
      </w:pPr>
    </w:p>
    <w:p>
      <w:pPr>
        <w:topLinePunct/>
        <w:spacing w:line="440" w:lineRule="exact"/>
        <w:ind w:firstLine="480" w:firstLineChars="200"/>
        <w:rPr>
          <w:rFonts w:ascii="宋体" w:hAnsi="宋体"/>
          <w:sz w:val="24"/>
          <w:szCs w:val="24"/>
        </w:rPr>
      </w:pPr>
    </w:p>
    <w:p>
      <w:pPr>
        <w:topLinePunct/>
        <w:spacing w:line="440" w:lineRule="exact"/>
        <w:ind w:firstLine="480" w:firstLineChars="200"/>
        <w:rPr>
          <w:rFonts w:ascii="宋体" w:hAnsi="宋体"/>
          <w:sz w:val="24"/>
          <w:szCs w:val="24"/>
        </w:rPr>
      </w:pPr>
    </w:p>
    <w:p>
      <w:pPr>
        <w:topLinePunct/>
        <w:spacing w:line="440" w:lineRule="exact"/>
        <w:ind w:firstLine="480" w:firstLineChars="200"/>
        <w:rPr>
          <w:rFonts w:ascii="宋体" w:hAnsi="宋体"/>
          <w:sz w:val="24"/>
          <w:szCs w:val="24"/>
        </w:rPr>
      </w:pPr>
      <w:r>
        <w:rPr>
          <w:rFonts w:ascii="宋体" w:hAnsi="宋体"/>
          <w:sz w:val="24"/>
          <w:szCs w:val="24"/>
        </w:rPr>
        <w:t>投标人：（</w:t>
      </w:r>
      <w:r>
        <w:rPr>
          <w:rFonts w:hint="eastAsia" w:ascii="宋体" w:hAnsi="宋体"/>
          <w:sz w:val="24"/>
          <w:szCs w:val="24"/>
        </w:rPr>
        <w:t>电子签章</w:t>
      </w:r>
      <w:r>
        <w:rPr>
          <w:rFonts w:ascii="宋体" w:hAnsi="宋体"/>
          <w:sz w:val="24"/>
          <w:szCs w:val="24"/>
        </w:rPr>
        <w:t>）</w:t>
      </w:r>
    </w:p>
    <w:p>
      <w:pPr>
        <w:topLinePunct/>
        <w:spacing w:line="440" w:lineRule="exact"/>
        <w:ind w:firstLine="480" w:firstLineChars="200"/>
        <w:rPr>
          <w:rFonts w:ascii="宋体" w:hAnsi="宋体"/>
          <w:sz w:val="24"/>
          <w:szCs w:val="24"/>
        </w:rPr>
      </w:pPr>
      <w:r>
        <w:rPr>
          <w:rFonts w:ascii="宋体" w:hAnsi="宋体"/>
          <w:sz w:val="24"/>
          <w:szCs w:val="24"/>
        </w:rPr>
        <w:t>法定代表人：（</w:t>
      </w:r>
      <w:r>
        <w:rPr>
          <w:rFonts w:hint="eastAsia" w:ascii="宋体" w:hAnsi="宋体"/>
          <w:sz w:val="24"/>
          <w:szCs w:val="24"/>
        </w:rPr>
        <w:t>电子签章</w:t>
      </w:r>
      <w:r>
        <w:rPr>
          <w:rFonts w:ascii="宋体" w:hAnsi="宋体"/>
          <w:sz w:val="24"/>
          <w:szCs w:val="24"/>
        </w:rPr>
        <w:t>）</w:t>
      </w:r>
    </w:p>
    <w:p>
      <w:pPr>
        <w:topLinePunct/>
        <w:spacing w:line="440" w:lineRule="exact"/>
        <w:ind w:firstLine="480" w:firstLineChars="200"/>
        <w:rPr>
          <w:rFonts w:ascii="宋体" w:hAnsi="宋体"/>
          <w:sz w:val="24"/>
          <w:szCs w:val="24"/>
        </w:rPr>
      </w:pPr>
      <w:r>
        <w:rPr>
          <w:rFonts w:ascii="宋体" w:hAnsi="宋体"/>
          <w:sz w:val="24"/>
          <w:szCs w:val="24"/>
        </w:rPr>
        <w:t>身份证号码：</w:t>
      </w:r>
    </w:p>
    <w:p>
      <w:pPr>
        <w:topLinePunct/>
        <w:spacing w:line="440" w:lineRule="exact"/>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签字</w:t>
      </w:r>
      <w:r>
        <w:rPr>
          <w:rFonts w:ascii="宋体" w:hAnsi="宋体"/>
          <w:sz w:val="24"/>
          <w:szCs w:val="24"/>
        </w:rPr>
        <w:t>）</w:t>
      </w:r>
    </w:p>
    <w:p>
      <w:pPr>
        <w:topLinePunct/>
        <w:spacing w:line="440" w:lineRule="exact"/>
        <w:ind w:firstLine="480" w:firstLineChars="200"/>
        <w:rPr>
          <w:rFonts w:ascii="宋体" w:hAnsi="宋体"/>
          <w:sz w:val="24"/>
          <w:szCs w:val="24"/>
        </w:rPr>
      </w:pPr>
      <w:r>
        <w:rPr>
          <w:rFonts w:ascii="宋体" w:hAnsi="宋体"/>
          <w:sz w:val="24"/>
          <w:szCs w:val="24"/>
        </w:rPr>
        <w:t>身份证号码：</w:t>
      </w:r>
    </w:p>
    <w:p>
      <w:pPr>
        <w:spacing w:line="440" w:lineRule="exact"/>
        <w:ind w:firstLine="3840" w:firstLineChars="1600"/>
        <w:rPr>
          <w:rFonts w:ascii="宋体" w:hAnsi="宋体"/>
          <w:sz w:val="24"/>
          <w:szCs w:val="24"/>
        </w:rPr>
      </w:pPr>
      <w:r>
        <w:rPr>
          <w:rFonts w:ascii="宋体" w:hAnsi="宋体"/>
          <w:sz w:val="24"/>
          <w:szCs w:val="24"/>
        </w:rPr>
        <w:t>年月日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pStyle w:val="2"/>
        <w:jc w:val="center"/>
        <w:outlineLvl w:val="0"/>
        <w:rPr>
          <w:rFonts w:ascii="宋体" w:hAnsi="宋体" w:eastAsia="宋体"/>
          <w:sz w:val="28"/>
          <w:szCs w:val="28"/>
        </w:rPr>
      </w:pPr>
      <w:bookmarkStart w:id="582" w:name="_Toc222031067"/>
      <w:bookmarkStart w:id="583" w:name="_Toc6905_WPSOffice_Level1"/>
      <w:bookmarkStart w:id="584" w:name="_Toc168476325"/>
      <w:bookmarkStart w:id="585" w:name="_Toc222032734"/>
      <w:bookmarkStart w:id="586" w:name="_Toc381347288"/>
      <w:bookmarkStart w:id="587" w:name="_Toc221952063"/>
      <w:bookmarkStart w:id="588" w:name="_Toc13388"/>
      <w:bookmarkStart w:id="589" w:name="_Toc144974863"/>
      <w:bookmarkStart w:id="590" w:name="_Toc222033916"/>
      <w:bookmarkStart w:id="591" w:name="_Toc168475922"/>
      <w:bookmarkStart w:id="592" w:name="_Toc229305425"/>
      <w:bookmarkStart w:id="593" w:name="_Toc30558"/>
      <w:bookmarkStart w:id="594" w:name="_Toc229408546"/>
      <w:bookmarkStart w:id="595" w:name="_Toc222029565"/>
      <w:bookmarkStart w:id="596" w:name="_Toc626"/>
      <w:r>
        <w:rPr>
          <w:rFonts w:hint="eastAsia" w:ascii="宋体" w:hAnsi="宋体" w:eastAsia="宋体"/>
          <w:sz w:val="28"/>
          <w:szCs w:val="28"/>
          <w:lang w:eastAsia="zh-CN"/>
        </w:rPr>
        <w:t>四</w:t>
      </w:r>
      <w:r>
        <w:rPr>
          <w:rFonts w:ascii="宋体" w:hAnsi="宋体" w:eastAsia="宋体"/>
          <w:sz w:val="28"/>
          <w:szCs w:val="28"/>
        </w:rPr>
        <w:t>、已标价工程量清单</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jc w:val="center"/>
        <w:outlineLvl w:val="9"/>
        <w:rPr>
          <w:rFonts w:ascii="宋体" w:hAnsi="宋体" w:eastAsia="宋体"/>
          <w:sz w:val="28"/>
          <w:szCs w:val="28"/>
        </w:rPr>
      </w:pPr>
      <w:bookmarkStart w:id="597" w:name="_Toc24683_WPSOffice_Level1"/>
      <w:bookmarkStart w:id="598" w:name="_Toc222031068"/>
      <w:bookmarkStart w:id="599" w:name="_Toc229408547"/>
      <w:bookmarkStart w:id="600" w:name="_Toc222029566"/>
      <w:bookmarkStart w:id="601" w:name="_Toc144974864"/>
      <w:bookmarkStart w:id="602" w:name="_Toc221952064"/>
      <w:bookmarkStart w:id="603" w:name="_Toc222032735"/>
      <w:bookmarkStart w:id="604" w:name="_Toc15406"/>
      <w:bookmarkStart w:id="605" w:name="_Toc222033917"/>
      <w:bookmarkStart w:id="606" w:name="_Toc229305426"/>
      <w:bookmarkStart w:id="607" w:name="_Toc168475923"/>
      <w:bookmarkStart w:id="608" w:name="_Toc168476326"/>
      <w:bookmarkStart w:id="609" w:name="_Toc381347289"/>
    </w:p>
    <w:p>
      <w:r>
        <w:br w:type="page"/>
      </w:r>
    </w:p>
    <w:p>
      <w:pPr>
        <w:pStyle w:val="2"/>
        <w:jc w:val="center"/>
        <w:outlineLvl w:val="0"/>
        <w:rPr>
          <w:rFonts w:ascii="宋体" w:hAnsi="宋体" w:eastAsia="宋体"/>
          <w:sz w:val="28"/>
          <w:szCs w:val="28"/>
        </w:rPr>
      </w:pPr>
      <w:bookmarkStart w:id="610" w:name="_Toc14344"/>
      <w:bookmarkStart w:id="611" w:name="_Toc6439"/>
      <w:r>
        <w:rPr>
          <w:rFonts w:hint="eastAsia" w:ascii="宋体" w:hAnsi="宋体" w:eastAsia="宋体"/>
          <w:sz w:val="28"/>
          <w:szCs w:val="28"/>
          <w:lang w:eastAsia="zh-CN"/>
        </w:rPr>
        <w:t>五</w:t>
      </w:r>
      <w:r>
        <w:rPr>
          <w:rFonts w:ascii="宋体" w:hAnsi="宋体" w:eastAsia="宋体"/>
          <w:sz w:val="28"/>
          <w:szCs w:val="28"/>
        </w:rPr>
        <w:t>、施工组织设计</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spacing w:line="440" w:lineRule="exact"/>
        <w:rPr>
          <w:rFonts w:ascii="宋体" w:hAnsi="宋体"/>
          <w:sz w:val="20"/>
          <w:szCs w:val="20"/>
        </w:rPr>
      </w:pPr>
    </w:p>
    <w:p>
      <w:pPr>
        <w:tabs>
          <w:tab w:val="left" w:pos="8120"/>
        </w:tabs>
        <w:spacing w:line="440" w:lineRule="exact"/>
        <w:rPr>
          <w:rFonts w:ascii="宋体" w:hAnsi="宋体"/>
          <w:sz w:val="20"/>
          <w:szCs w:val="20"/>
        </w:rPr>
      </w:pPr>
      <w:r>
        <w:rPr>
          <w:rFonts w:hint="eastAsia" w:ascii="宋体" w:hAnsi="宋体"/>
          <w:sz w:val="20"/>
          <w:szCs w:val="20"/>
        </w:rPr>
        <w:tab/>
      </w: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spacing w:line="440" w:lineRule="exact"/>
        <w:rPr>
          <w:rFonts w:ascii="宋体" w:hAnsi="宋体"/>
          <w:sz w:val="20"/>
          <w:szCs w:val="20"/>
        </w:rPr>
      </w:pPr>
    </w:p>
    <w:p>
      <w:pPr>
        <w:jc w:val="center"/>
        <w:rPr>
          <w:rFonts w:hint="eastAsia" w:ascii="宋体" w:hAnsi="宋体"/>
          <w:sz w:val="28"/>
          <w:szCs w:val="28"/>
        </w:rPr>
      </w:pPr>
      <w:bookmarkStart w:id="612" w:name="_Toc168476333"/>
      <w:bookmarkStart w:id="613" w:name="_Toc222032736"/>
      <w:bookmarkStart w:id="614" w:name="_Toc168475930"/>
      <w:bookmarkStart w:id="615" w:name="_Toc221952115"/>
      <w:bookmarkStart w:id="616" w:name="_Toc222029567"/>
      <w:bookmarkStart w:id="617" w:name="_Toc144974871"/>
      <w:bookmarkStart w:id="618" w:name="_Toc381347295"/>
      <w:bookmarkStart w:id="619" w:name="_Toc229305427"/>
      <w:bookmarkStart w:id="620" w:name="_Toc30090_WPSOffice_Level1"/>
      <w:bookmarkStart w:id="621" w:name="_Toc222033918"/>
      <w:bookmarkStart w:id="622" w:name="_Toc222031069"/>
      <w:bookmarkStart w:id="623" w:name="_Toc229408548"/>
      <w:bookmarkStart w:id="624" w:name="_Toc8807"/>
    </w:p>
    <w:p>
      <w:pPr>
        <w:outlineLvl w:val="9"/>
        <w:rPr>
          <w:rFonts w:hint="eastAsia"/>
        </w:rPr>
      </w:pPr>
    </w:p>
    <w:p>
      <w:pPr>
        <w:rPr>
          <w:rFonts w:hint="eastAsia"/>
        </w:rPr>
      </w:pPr>
    </w:p>
    <w:p>
      <w:pPr>
        <w:outlineLvl w:val="9"/>
      </w:pPr>
    </w:p>
    <w:p>
      <w:pPr>
        <w:jc w:val="center"/>
        <w:rPr>
          <w:rFonts w:ascii="宋体" w:hAnsi="宋体"/>
          <w:sz w:val="28"/>
          <w:szCs w:val="28"/>
        </w:rPr>
      </w:pPr>
    </w:p>
    <w:p>
      <w:pPr>
        <w:jc w:val="center"/>
        <w:rPr>
          <w:rFonts w:ascii="宋体" w:hAnsi="宋体"/>
          <w:sz w:val="28"/>
          <w:szCs w:val="28"/>
        </w:rPr>
      </w:pPr>
    </w:p>
    <w:p>
      <w:pPr>
        <w:pStyle w:val="2"/>
        <w:jc w:val="center"/>
        <w:outlineLvl w:val="9"/>
        <w:rPr>
          <w:rFonts w:hint="eastAsia" w:ascii="宋体" w:hAnsi="宋体" w:eastAsia="宋体"/>
          <w:sz w:val="28"/>
          <w:szCs w:val="28"/>
        </w:rPr>
        <w:sectPr>
          <w:pgSz w:w="11906" w:h="16838"/>
          <w:pgMar w:top="1418" w:right="1418" w:bottom="1418" w:left="1418" w:header="992" w:footer="1134" w:gutter="0"/>
          <w:cols w:space="720" w:num="1"/>
          <w:docGrid w:linePitch="312" w:charSpace="0"/>
        </w:sectPr>
      </w:pPr>
    </w:p>
    <w:p>
      <w:pPr>
        <w:pStyle w:val="2"/>
        <w:jc w:val="center"/>
        <w:outlineLvl w:val="0"/>
        <w:rPr>
          <w:rFonts w:ascii="宋体" w:hAnsi="宋体" w:eastAsia="宋体"/>
          <w:sz w:val="28"/>
          <w:szCs w:val="28"/>
        </w:rPr>
      </w:pPr>
      <w:bookmarkStart w:id="625" w:name="_Toc10626"/>
      <w:bookmarkStart w:id="626" w:name="_Toc6743"/>
      <w:r>
        <w:rPr>
          <w:rFonts w:hint="eastAsia" w:ascii="宋体" w:hAnsi="宋体" w:eastAsia="宋体"/>
          <w:sz w:val="28"/>
          <w:szCs w:val="28"/>
          <w:lang w:eastAsia="zh-CN"/>
        </w:rPr>
        <w:t>六</w:t>
      </w:r>
      <w:r>
        <w:rPr>
          <w:rFonts w:ascii="宋体" w:hAnsi="宋体" w:eastAsia="宋体"/>
          <w:sz w:val="28"/>
          <w:szCs w:val="28"/>
        </w:rPr>
        <w:t>、项目管理机构</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spacing w:beforeLines="50" w:afterLines="50" w:line="360" w:lineRule="auto"/>
        <w:rPr>
          <w:rFonts w:ascii="宋体" w:hAnsi="宋体"/>
          <w:b/>
          <w:sz w:val="28"/>
          <w:szCs w:val="28"/>
        </w:rPr>
      </w:pPr>
      <w:bookmarkStart w:id="627" w:name="_Toc168475931"/>
      <w:bookmarkStart w:id="628" w:name="_Toc144974872"/>
      <w:bookmarkStart w:id="629" w:name="_Toc221952116"/>
      <w:bookmarkStart w:id="630" w:name="_Toc168476334"/>
      <w:r>
        <w:rPr>
          <w:rFonts w:ascii="宋体" w:hAnsi="宋体"/>
          <w:b/>
          <w:sz w:val="28"/>
          <w:szCs w:val="28"/>
        </w:rPr>
        <w:t>（一）项目管理机构组成表</w:t>
      </w:r>
      <w:bookmarkEnd w:id="627"/>
      <w:bookmarkEnd w:id="628"/>
      <w:bookmarkEnd w:id="629"/>
      <w:bookmarkEnd w:id="630"/>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82"/>
        <w:gridCol w:w="780"/>
        <w:gridCol w:w="1172"/>
        <w:gridCol w:w="780"/>
        <w:gridCol w:w="782"/>
        <w:gridCol w:w="780"/>
        <w:gridCol w:w="2736"/>
        <w:gridCol w:w="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vAlign w:val="center"/>
          </w:tcPr>
          <w:p>
            <w:pPr>
              <w:spacing w:line="380" w:lineRule="atLeast"/>
              <w:jc w:val="center"/>
              <w:rPr>
                <w:rFonts w:ascii="宋体" w:hAnsi="宋体"/>
                <w:sz w:val="18"/>
                <w:szCs w:val="18"/>
              </w:rPr>
            </w:pPr>
            <w:bookmarkStart w:id="631" w:name="_Toc221952117"/>
            <w:r>
              <w:rPr>
                <w:rFonts w:ascii="宋体" w:hAnsi="宋体"/>
                <w:sz w:val="18"/>
                <w:szCs w:val="18"/>
              </w:rPr>
              <w:t>职务</w:t>
            </w:r>
            <w:bookmarkEnd w:id="631"/>
          </w:p>
        </w:tc>
        <w:tc>
          <w:tcPr>
            <w:tcW w:w="782" w:type="dxa"/>
            <w:vMerge w:val="restart"/>
            <w:vAlign w:val="center"/>
          </w:tcPr>
          <w:p>
            <w:pPr>
              <w:spacing w:line="380" w:lineRule="atLeast"/>
              <w:jc w:val="center"/>
              <w:rPr>
                <w:rFonts w:ascii="宋体" w:hAnsi="宋体"/>
                <w:sz w:val="18"/>
                <w:szCs w:val="18"/>
              </w:rPr>
            </w:pPr>
            <w:bookmarkStart w:id="632" w:name="_Toc221952118"/>
            <w:r>
              <w:rPr>
                <w:rFonts w:ascii="宋体" w:hAnsi="宋体"/>
                <w:sz w:val="18"/>
                <w:szCs w:val="18"/>
              </w:rPr>
              <w:t>姓名</w:t>
            </w:r>
            <w:bookmarkEnd w:id="632"/>
          </w:p>
        </w:tc>
        <w:tc>
          <w:tcPr>
            <w:tcW w:w="780" w:type="dxa"/>
            <w:vMerge w:val="restart"/>
            <w:vAlign w:val="center"/>
          </w:tcPr>
          <w:p>
            <w:pPr>
              <w:spacing w:line="380" w:lineRule="atLeast"/>
              <w:jc w:val="center"/>
              <w:rPr>
                <w:rFonts w:ascii="宋体" w:hAnsi="宋体"/>
                <w:sz w:val="18"/>
                <w:szCs w:val="18"/>
              </w:rPr>
            </w:pPr>
            <w:bookmarkStart w:id="633" w:name="_Toc221952119"/>
            <w:r>
              <w:rPr>
                <w:rFonts w:ascii="宋体" w:hAnsi="宋体"/>
                <w:sz w:val="18"/>
                <w:szCs w:val="18"/>
              </w:rPr>
              <w:t>职称</w:t>
            </w:r>
            <w:bookmarkEnd w:id="633"/>
          </w:p>
        </w:tc>
        <w:tc>
          <w:tcPr>
            <w:tcW w:w="6250" w:type="dxa"/>
            <w:gridSpan w:val="5"/>
            <w:vAlign w:val="center"/>
          </w:tcPr>
          <w:p>
            <w:pPr>
              <w:spacing w:line="380" w:lineRule="atLeast"/>
              <w:jc w:val="center"/>
              <w:rPr>
                <w:rFonts w:ascii="宋体" w:hAnsi="宋体"/>
                <w:sz w:val="18"/>
                <w:szCs w:val="18"/>
              </w:rPr>
            </w:pPr>
            <w:bookmarkStart w:id="634" w:name="_Toc221952120"/>
            <w:r>
              <w:rPr>
                <w:rFonts w:ascii="宋体" w:hAnsi="宋体"/>
                <w:sz w:val="18"/>
                <w:szCs w:val="18"/>
              </w:rPr>
              <w:t>执业或职业资格证明</w:t>
            </w:r>
            <w:bookmarkEnd w:id="634"/>
          </w:p>
        </w:tc>
        <w:tc>
          <w:tcPr>
            <w:tcW w:w="728" w:type="dxa"/>
            <w:vAlign w:val="center"/>
          </w:tcPr>
          <w:p>
            <w:pPr>
              <w:spacing w:line="380" w:lineRule="atLeast"/>
              <w:jc w:val="center"/>
              <w:rPr>
                <w:rFonts w:ascii="宋体" w:hAnsi="宋体"/>
                <w:sz w:val="18"/>
                <w:szCs w:val="18"/>
              </w:rPr>
            </w:pPr>
            <w:bookmarkStart w:id="635" w:name="_Toc221952121"/>
            <w:r>
              <w:rPr>
                <w:rFonts w:ascii="宋体" w:hAnsi="宋体"/>
                <w:sz w:val="18"/>
                <w:szCs w:val="18"/>
              </w:rPr>
              <w:t>备注</w:t>
            </w:r>
            <w:bookmarkEnd w:id="63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380" w:lineRule="atLeast"/>
              <w:jc w:val="center"/>
              <w:rPr>
                <w:rFonts w:ascii="宋体" w:hAnsi="宋体"/>
                <w:sz w:val="18"/>
                <w:szCs w:val="18"/>
              </w:rPr>
            </w:pPr>
          </w:p>
        </w:tc>
        <w:tc>
          <w:tcPr>
            <w:tcW w:w="782" w:type="dxa"/>
            <w:vMerge w:val="continue"/>
            <w:vAlign w:val="center"/>
          </w:tcPr>
          <w:p>
            <w:pPr>
              <w:spacing w:line="380" w:lineRule="atLeast"/>
              <w:jc w:val="center"/>
              <w:rPr>
                <w:rFonts w:ascii="宋体" w:hAnsi="宋体"/>
                <w:sz w:val="18"/>
                <w:szCs w:val="18"/>
              </w:rPr>
            </w:pPr>
          </w:p>
        </w:tc>
        <w:tc>
          <w:tcPr>
            <w:tcW w:w="780" w:type="dxa"/>
            <w:vMerge w:val="continue"/>
            <w:vAlign w:val="center"/>
          </w:tcPr>
          <w:p>
            <w:pPr>
              <w:spacing w:line="380" w:lineRule="atLeast"/>
              <w:jc w:val="center"/>
              <w:rPr>
                <w:rFonts w:ascii="宋体" w:hAnsi="宋体"/>
                <w:sz w:val="18"/>
                <w:szCs w:val="18"/>
              </w:rPr>
            </w:pPr>
          </w:p>
        </w:tc>
        <w:tc>
          <w:tcPr>
            <w:tcW w:w="1172" w:type="dxa"/>
            <w:vAlign w:val="center"/>
          </w:tcPr>
          <w:p>
            <w:pPr>
              <w:spacing w:line="380" w:lineRule="atLeast"/>
              <w:jc w:val="center"/>
              <w:rPr>
                <w:rFonts w:ascii="宋体" w:hAnsi="宋体"/>
                <w:sz w:val="18"/>
                <w:szCs w:val="18"/>
              </w:rPr>
            </w:pPr>
            <w:bookmarkStart w:id="636" w:name="_Toc221952122"/>
            <w:r>
              <w:rPr>
                <w:rFonts w:ascii="宋体" w:hAnsi="宋体"/>
                <w:sz w:val="18"/>
                <w:szCs w:val="18"/>
              </w:rPr>
              <w:t>证书名称</w:t>
            </w:r>
            <w:bookmarkEnd w:id="636"/>
          </w:p>
        </w:tc>
        <w:tc>
          <w:tcPr>
            <w:tcW w:w="780" w:type="dxa"/>
            <w:vAlign w:val="center"/>
          </w:tcPr>
          <w:p>
            <w:pPr>
              <w:spacing w:line="380" w:lineRule="atLeast"/>
              <w:jc w:val="center"/>
              <w:rPr>
                <w:rFonts w:ascii="宋体" w:hAnsi="宋体"/>
                <w:sz w:val="18"/>
                <w:szCs w:val="18"/>
              </w:rPr>
            </w:pPr>
            <w:bookmarkStart w:id="637" w:name="_Toc221952123"/>
            <w:r>
              <w:rPr>
                <w:rFonts w:ascii="宋体" w:hAnsi="宋体"/>
                <w:sz w:val="18"/>
                <w:szCs w:val="18"/>
              </w:rPr>
              <w:t>级别</w:t>
            </w:r>
            <w:bookmarkEnd w:id="637"/>
          </w:p>
        </w:tc>
        <w:tc>
          <w:tcPr>
            <w:tcW w:w="782" w:type="dxa"/>
            <w:vAlign w:val="center"/>
          </w:tcPr>
          <w:p>
            <w:pPr>
              <w:spacing w:line="380" w:lineRule="atLeast"/>
              <w:jc w:val="center"/>
              <w:rPr>
                <w:rFonts w:ascii="宋体" w:hAnsi="宋体"/>
                <w:sz w:val="18"/>
                <w:szCs w:val="18"/>
              </w:rPr>
            </w:pPr>
            <w:bookmarkStart w:id="638" w:name="_Toc221952124"/>
            <w:r>
              <w:rPr>
                <w:rFonts w:ascii="宋体" w:hAnsi="宋体"/>
                <w:sz w:val="18"/>
                <w:szCs w:val="18"/>
              </w:rPr>
              <w:t>证号</w:t>
            </w:r>
            <w:bookmarkEnd w:id="638"/>
          </w:p>
        </w:tc>
        <w:tc>
          <w:tcPr>
            <w:tcW w:w="780" w:type="dxa"/>
            <w:vAlign w:val="center"/>
          </w:tcPr>
          <w:p>
            <w:pPr>
              <w:spacing w:line="380" w:lineRule="atLeast"/>
              <w:jc w:val="center"/>
              <w:rPr>
                <w:rFonts w:ascii="宋体" w:hAnsi="宋体"/>
                <w:sz w:val="18"/>
                <w:szCs w:val="18"/>
              </w:rPr>
            </w:pPr>
            <w:bookmarkStart w:id="639" w:name="_Toc221952125"/>
            <w:r>
              <w:rPr>
                <w:rFonts w:ascii="宋体" w:hAnsi="宋体"/>
                <w:sz w:val="18"/>
                <w:szCs w:val="18"/>
              </w:rPr>
              <w:t>专业</w:t>
            </w:r>
            <w:bookmarkEnd w:id="639"/>
          </w:p>
        </w:tc>
        <w:tc>
          <w:tcPr>
            <w:tcW w:w="2736" w:type="dxa"/>
            <w:vAlign w:val="center"/>
          </w:tcPr>
          <w:p>
            <w:pPr>
              <w:spacing w:line="380" w:lineRule="atLeast"/>
              <w:jc w:val="center"/>
              <w:rPr>
                <w:rFonts w:ascii="宋体" w:hAnsi="宋体"/>
                <w:sz w:val="18"/>
                <w:szCs w:val="18"/>
              </w:rPr>
            </w:pPr>
            <w:r>
              <w:rPr>
                <w:rFonts w:hint="eastAsia" w:ascii="宋体" w:hAnsi="宋体"/>
                <w:sz w:val="18"/>
                <w:szCs w:val="18"/>
              </w:rPr>
              <w:t>养老保险</w:t>
            </w:r>
          </w:p>
        </w:tc>
        <w:tc>
          <w:tcPr>
            <w:tcW w:w="728" w:type="dxa"/>
            <w:vAlign w:val="center"/>
          </w:tcPr>
          <w:p>
            <w:pPr>
              <w:spacing w:line="38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spacing w:line="380" w:lineRule="atLeast"/>
              <w:jc w:val="center"/>
              <w:rPr>
                <w:rFonts w:ascii="宋体" w:hAnsi="宋体"/>
              </w:rPr>
            </w:pPr>
          </w:p>
        </w:tc>
        <w:tc>
          <w:tcPr>
            <w:tcW w:w="782" w:type="dxa"/>
            <w:vAlign w:val="center"/>
          </w:tcPr>
          <w:p>
            <w:pPr>
              <w:spacing w:line="380" w:lineRule="atLeast"/>
              <w:jc w:val="center"/>
              <w:rPr>
                <w:rFonts w:ascii="宋体" w:hAnsi="宋体"/>
              </w:rPr>
            </w:pPr>
          </w:p>
        </w:tc>
        <w:tc>
          <w:tcPr>
            <w:tcW w:w="780" w:type="dxa"/>
            <w:vAlign w:val="center"/>
          </w:tcPr>
          <w:p>
            <w:pPr>
              <w:spacing w:line="380" w:lineRule="atLeast"/>
              <w:jc w:val="center"/>
              <w:rPr>
                <w:rFonts w:ascii="宋体" w:hAnsi="宋体"/>
              </w:rPr>
            </w:pPr>
          </w:p>
        </w:tc>
        <w:tc>
          <w:tcPr>
            <w:tcW w:w="1172" w:type="dxa"/>
            <w:vAlign w:val="center"/>
          </w:tcPr>
          <w:p>
            <w:pPr>
              <w:spacing w:line="380" w:lineRule="atLeast"/>
              <w:jc w:val="center"/>
              <w:rPr>
                <w:rFonts w:ascii="宋体" w:hAnsi="宋体"/>
              </w:rPr>
            </w:pPr>
          </w:p>
        </w:tc>
        <w:tc>
          <w:tcPr>
            <w:tcW w:w="780" w:type="dxa"/>
            <w:vAlign w:val="center"/>
          </w:tcPr>
          <w:p>
            <w:pPr>
              <w:spacing w:line="380" w:lineRule="atLeast"/>
              <w:jc w:val="center"/>
              <w:rPr>
                <w:rFonts w:ascii="宋体" w:hAnsi="宋体"/>
              </w:rPr>
            </w:pPr>
          </w:p>
        </w:tc>
        <w:tc>
          <w:tcPr>
            <w:tcW w:w="782" w:type="dxa"/>
            <w:vAlign w:val="center"/>
          </w:tcPr>
          <w:p>
            <w:pPr>
              <w:spacing w:line="380" w:lineRule="atLeast"/>
              <w:jc w:val="center"/>
              <w:rPr>
                <w:rFonts w:ascii="宋体" w:hAnsi="宋体"/>
              </w:rPr>
            </w:pPr>
          </w:p>
        </w:tc>
        <w:tc>
          <w:tcPr>
            <w:tcW w:w="780" w:type="dxa"/>
            <w:vAlign w:val="center"/>
          </w:tcPr>
          <w:p>
            <w:pPr>
              <w:spacing w:line="380" w:lineRule="atLeast"/>
              <w:jc w:val="center"/>
              <w:rPr>
                <w:rFonts w:ascii="宋体" w:hAnsi="宋体"/>
              </w:rPr>
            </w:pPr>
          </w:p>
        </w:tc>
        <w:tc>
          <w:tcPr>
            <w:tcW w:w="2736" w:type="dxa"/>
            <w:vAlign w:val="center"/>
          </w:tcPr>
          <w:p>
            <w:pPr>
              <w:spacing w:line="380" w:lineRule="atLeast"/>
              <w:jc w:val="center"/>
              <w:rPr>
                <w:rFonts w:ascii="宋体" w:hAnsi="宋体"/>
              </w:rPr>
            </w:pPr>
          </w:p>
        </w:tc>
        <w:tc>
          <w:tcPr>
            <w:tcW w:w="728" w:type="dxa"/>
            <w:vAlign w:val="center"/>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117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782" w:type="dxa"/>
          </w:tcPr>
          <w:p>
            <w:pPr>
              <w:spacing w:line="380" w:lineRule="atLeast"/>
              <w:jc w:val="center"/>
              <w:rPr>
                <w:rFonts w:ascii="宋体" w:hAnsi="宋体"/>
              </w:rPr>
            </w:pPr>
          </w:p>
        </w:tc>
        <w:tc>
          <w:tcPr>
            <w:tcW w:w="780" w:type="dxa"/>
          </w:tcPr>
          <w:p>
            <w:pPr>
              <w:spacing w:line="380" w:lineRule="atLeast"/>
              <w:jc w:val="center"/>
              <w:rPr>
                <w:rFonts w:ascii="宋体" w:hAnsi="宋体"/>
              </w:rPr>
            </w:pPr>
          </w:p>
        </w:tc>
        <w:tc>
          <w:tcPr>
            <w:tcW w:w="2736" w:type="dxa"/>
          </w:tcPr>
          <w:p>
            <w:pPr>
              <w:spacing w:line="380" w:lineRule="atLeast"/>
              <w:jc w:val="center"/>
              <w:rPr>
                <w:rFonts w:ascii="宋体" w:hAnsi="宋体"/>
              </w:rPr>
            </w:pPr>
          </w:p>
        </w:tc>
        <w:tc>
          <w:tcPr>
            <w:tcW w:w="728" w:type="dxa"/>
          </w:tcPr>
          <w:p>
            <w:pPr>
              <w:spacing w:line="380" w:lineRule="atLeast"/>
              <w:jc w:val="center"/>
              <w:rPr>
                <w:rFonts w:ascii="宋体" w:hAnsi="宋体"/>
              </w:rPr>
            </w:pPr>
          </w:p>
        </w:tc>
      </w:tr>
    </w:tbl>
    <w:p>
      <w:pPr>
        <w:spacing w:line="440" w:lineRule="exact"/>
        <w:ind w:left="210" w:leftChars="100"/>
        <w:jc w:val="center"/>
        <w:rPr>
          <w:rFonts w:ascii="宋体" w:hAnsi="宋体"/>
          <w:sz w:val="20"/>
          <w:szCs w:val="20"/>
        </w:rPr>
      </w:pPr>
    </w:p>
    <w:p>
      <w:pPr>
        <w:topLinePunct/>
        <w:spacing w:line="360" w:lineRule="auto"/>
        <w:rPr>
          <w:rFonts w:ascii="宋体" w:hAnsi="宋体"/>
          <w:sz w:val="28"/>
          <w:szCs w:val="28"/>
        </w:rPr>
      </w:pPr>
      <w:r>
        <w:rPr>
          <w:rFonts w:ascii="宋体" w:hAnsi="宋体"/>
          <w:sz w:val="20"/>
        </w:rPr>
        <w:br w:type="page"/>
      </w:r>
      <w:bookmarkStart w:id="640" w:name="_Toc168475932"/>
      <w:bookmarkStart w:id="641" w:name="_Toc221952127"/>
      <w:bookmarkStart w:id="642" w:name="_Toc144974873"/>
      <w:bookmarkStart w:id="643" w:name="_Toc168476335"/>
      <w:r>
        <w:rPr>
          <w:rFonts w:ascii="宋体" w:hAnsi="宋体"/>
          <w:b/>
          <w:sz w:val="28"/>
          <w:szCs w:val="28"/>
        </w:rPr>
        <w:t>（二）</w:t>
      </w:r>
      <w:r>
        <w:rPr>
          <w:rFonts w:hint="eastAsia" w:ascii="宋体" w:hAnsi="宋体"/>
          <w:b/>
          <w:sz w:val="28"/>
          <w:szCs w:val="28"/>
        </w:rPr>
        <w:t>主要人员简历表</w:t>
      </w:r>
    </w:p>
    <w:p>
      <w:pPr>
        <w:spacing w:line="360" w:lineRule="auto"/>
        <w:ind w:firstLine="420" w:firstLineChars="200"/>
        <w:jc w:val="both"/>
        <w:rPr>
          <w:rFonts w:ascii="宋体" w:hAnsi="宋体"/>
          <w:szCs w:val="21"/>
        </w:rPr>
      </w:pPr>
      <w:r>
        <w:rPr>
          <w:rFonts w:hint="eastAsia" w:ascii="宋体" w:hAnsi="宋体"/>
          <w:szCs w:val="21"/>
        </w:rPr>
        <w:t>1.项目经理应附注册建造师证书、身份证、安全生产考核合格证、复印件或扫描件，管理过的项目业绩（如有）须附中标通知书、合同协议书复印件或扫描件等。</w:t>
      </w:r>
    </w:p>
    <w:p>
      <w:pPr>
        <w:spacing w:line="360" w:lineRule="auto"/>
        <w:ind w:firstLine="420" w:firstLineChars="200"/>
        <w:jc w:val="both"/>
        <w:rPr>
          <w:rFonts w:ascii="宋体" w:hAnsi="宋体"/>
          <w:szCs w:val="21"/>
        </w:rPr>
      </w:pPr>
      <w:r>
        <w:rPr>
          <w:rFonts w:hint="eastAsia" w:ascii="宋体" w:hAnsi="宋体"/>
          <w:szCs w:val="21"/>
        </w:rPr>
        <w:t>2.技术负责人应附身份证、职称证复印件或扫描件，管理过的项目业绩（如有）须附合同协议书复印件或扫描件等。</w:t>
      </w:r>
    </w:p>
    <w:p>
      <w:pPr>
        <w:spacing w:line="360" w:lineRule="auto"/>
        <w:ind w:firstLine="420" w:firstLineChars="200"/>
        <w:rPr>
          <w:rFonts w:ascii="宋体" w:hAnsi="宋体"/>
        </w:rPr>
      </w:pPr>
      <w:r>
        <w:rPr>
          <w:rFonts w:hint="eastAsia" w:ascii="宋体" w:hAnsi="宋体"/>
        </w:rPr>
        <w:t>3.专职安全管理人员应附身份证、职称证（如有）、安全生产考核合格证复印件或扫描件，管理过的项目业绩（如有）须附合同协议书复印件</w:t>
      </w:r>
      <w:r>
        <w:rPr>
          <w:rFonts w:hint="eastAsia" w:ascii="宋体" w:hAnsi="宋体"/>
          <w:szCs w:val="21"/>
        </w:rPr>
        <w:t>或扫描件等</w:t>
      </w:r>
      <w:r>
        <w:rPr>
          <w:rFonts w:hint="eastAsia" w:ascii="宋体" w:hAnsi="宋体"/>
        </w:rPr>
        <w:t>。</w:t>
      </w:r>
    </w:p>
    <w:p>
      <w:pPr>
        <w:spacing w:line="360" w:lineRule="auto"/>
        <w:ind w:firstLine="420" w:firstLineChars="200"/>
        <w:rPr>
          <w:rFonts w:ascii="宋体" w:hAnsi="宋体"/>
          <w:sz w:val="28"/>
          <w:szCs w:val="28"/>
        </w:rPr>
      </w:pPr>
      <w:r>
        <w:rPr>
          <w:rFonts w:hint="eastAsia" w:ascii="宋体" w:hAnsi="宋体"/>
        </w:rPr>
        <w:t>4. 企业主要负责人应附身份证、安全生产考核合格证复印件或扫描件</w:t>
      </w:r>
      <w:r>
        <w:rPr>
          <w:rFonts w:hint="eastAsia" w:ascii="宋体" w:hAnsi="宋体"/>
          <w:szCs w:val="21"/>
        </w:rPr>
        <w:t>等</w:t>
      </w:r>
      <w:r>
        <w:rPr>
          <w:rFonts w:hint="eastAsia" w:ascii="宋体" w:hAnsi="宋体"/>
        </w:rPr>
        <w:t>。</w:t>
      </w:r>
    </w:p>
    <w:bookmarkEnd w:id="640"/>
    <w:bookmarkEnd w:id="641"/>
    <w:bookmarkEnd w:id="642"/>
    <w:bookmarkEnd w:id="643"/>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59"/>
        <w:gridCol w:w="720"/>
        <w:gridCol w:w="927"/>
        <w:gridCol w:w="1065"/>
        <w:gridCol w:w="708"/>
        <w:gridCol w:w="1261"/>
        <w:gridCol w:w="588"/>
        <w:gridCol w:w="1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5" w:type="dxa"/>
            <w:vAlign w:val="center"/>
          </w:tcPr>
          <w:p>
            <w:pPr>
              <w:spacing w:line="440" w:lineRule="exact"/>
              <w:jc w:val="center"/>
              <w:rPr>
                <w:rFonts w:ascii="宋体" w:hAnsi="宋体"/>
                <w:szCs w:val="21"/>
              </w:rPr>
            </w:pPr>
            <w:bookmarkStart w:id="644" w:name="_Toc221952129"/>
            <w:r>
              <w:rPr>
                <w:rFonts w:ascii="宋体" w:hAnsi="宋体"/>
                <w:szCs w:val="21"/>
              </w:rPr>
              <w:t>姓名</w:t>
            </w:r>
            <w:bookmarkEnd w:id="644"/>
          </w:p>
        </w:tc>
        <w:tc>
          <w:tcPr>
            <w:tcW w:w="1079" w:type="dxa"/>
            <w:gridSpan w:val="2"/>
            <w:vAlign w:val="center"/>
          </w:tcPr>
          <w:p>
            <w:pPr>
              <w:spacing w:line="440" w:lineRule="exact"/>
              <w:jc w:val="center"/>
              <w:rPr>
                <w:rFonts w:ascii="宋体" w:hAnsi="宋体"/>
                <w:szCs w:val="21"/>
              </w:rPr>
            </w:pPr>
          </w:p>
        </w:tc>
        <w:tc>
          <w:tcPr>
            <w:tcW w:w="927" w:type="dxa"/>
            <w:vAlign w:val="center"/>
          </w:tcPr>
          <w:p>
            <w:pPr>
              <w:spacing w:line="440" w:lineRule="exact"/>
              <w:jc w:val="center"/>
              <w:rPr>
                <w:rFonts w:ascii="宋体" w:hAnsi="宋体"/>
                <w:szCs w:val="21"/>
              </w:rPr>
            </w:pPr>
            <w:bookmarkStart w:id="645" w:name="_Toc221952130"/>
            <w:r>
              <w:rPr>
                <w:rFonts w:ascii="宋体" w:hAnsi="宋体"/>
                <w:szCs w:val="21"/>
              </w:rPr>
              <w:t>年龄</w:t>
            </w:r>
            <w:bookmarkEnd w:id="645"/>
          </w:p>
        </w:tc>
        <w:tc>
          <w:tcPr>
            <w:tcW w:w="1065" w:type="dxa"/>
            <w:vAlign w:val="center"/>
          </w:tcPr>
          <w:p>
            <w:pPr>
              <w:spacing w:line="440" w:lineRule="exact"/>
              <w:jc w:val="center"/>
              <w:rPr>
                <w:rFonts w:ascii="宋体" w:hAnsi="宋体"/>
                <w:szCs w:val="21"/>
              </w:rPr>
            </w:pPr>
          </w:p>
        </w:tc>
        <w:tc>
          <w:tcPr>
            <w:tcW w:w="2557" w:type="dxa"/>
            <w:gridSpan w:val="3"/>
            <w:vAlign w:val="center"/>
          </w:tcPr>
          <w:p>
            <w:pPr>
              <w:spacing w:line="440" w:lineRule="exact"/>
              <w:jc w:val="center"/>
              <w:rPr>
                <w:rFonts w:ascii="宋体" w:hAnsi="宋体"/>
                <w:szCs w:val="21"/>
              </w:rPr>
            </w:pPr>
            <w:bookmarkStart w:id="646" w:name="_Toc221952131"/>
            <w:r>
              <w:rPr>
                <w:rFonts w:ascii="宋体" w:hAnsi="宋体"/>
                <w:szCs w:val="21"/>
              </w:rPr>
              <w:t>学历</w:t>
            </w:r>
            <w:bookmarkEnd w:id="646"/>
          </w:p>
        </w:tc>
        <w:tc>
          <w:tcPr>
            <w:tcW w:w="1708"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5" w:type="dxa"/>
            <w:vAlign w:val="center"/>
          </w:tcPr>
          <w:p>
            <w:pPr>
              <w:spacing w:line="440" w:lineRule="exact"/>
              <w:jc w:val="center"/>
              <w:rPr>
                <w:rFonts w:ascii="宋体" w:hAnsi="宋体"/>
                <w:szCs w:val="21"/>
              </w:rPr>
            </w:pPr>
            <w:r>
              <w:rPr>
                <w:rFonts w:hint="eastAsia" w:ascii="宋体" w:hAnsi="宋体"/>
                <w:szCs w:val="21"/>
              </w:rPr>
              <w:t>执业资格</w:t>
            </w:r>
          </w:p>
        </w:tc>
        <w:tc>
          <w:tcPr>
            <w:tcW w:w="3071" w:type="dxa"/>
            <w:gridSpan w:val="4"/>
            <w:vAlign w:val="center"/>
          </w:tcPr>
          <w:p>
            <w:pPr>
              <w:spacing w:line="440" w:lineRule="exact"/>
              <w:jc w:val="center"/>
              <w:rPr>
                <w:rFonts w:ascii="宋体" w:hAnsi="宋体"/>
                <w:szCs w:val="21"/>
              </w:rPr>
            </w:pPr>
          </w:p>
        </w:tc>
        <w:tc>
          <w:tcPr>
            <w:tcW w:w="2557" w:type="dxa"/>
            <w:gridSpan w:val="3"/>
            <w:vAlign w:val="center"/>
          </w:tcPr>
          <w:p>
            <w:pPr>
              <w:spacing w:line="440" w:lineRule="exact"/>
              <w:jc w:val="center"/>
              <w:rPr>
                <w:rFonts w:ascii="宋体" w:hAnsi="宋体"/>
                <w:szCs w:val="21"/>
              </w:rPr>
            </w:pPr>
            <w:r>
              <w:rPr>
                <w:rFonts w:hint="eastAsia" w:ascii="宋体" w:hAnsi="宋体"/>
                <w:szCs w:val="21"/>
              </w:rPr>
              <w:t>安全生产考核合格证书</w:t>
            </w:r>
          </w:p>
        </w:tc>
        <w:tc>
          <w:tcPr>
            <w:tcW w:w="1708"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5" w:type="dxa"/>
            <w:vAlign w:val="center"/>
          </w:tcPr>
          <w:p>
            <w:pPr>
              <w:spacing w:line="440" w:lineRule="exact"/>
              <w:jc w:val="center"/>
              <w:rPr>
                <w:rFonts w:ascii="宋体" w:hAnsi="宋体"/>
                <w:szCs w:val="21"/>
              </w:rPr>
            </w:pPr>
            <w:bookmarkStart w:id="647" w:name="_Toc221952132"/>
            <w:r>
              <w:rPr>
                <w:rFonts w:ascii="宋体" w:hAnsi="宋体"/>
                <w:szCs w:val="21"/>
              </w:rPr>
              <w:t>职称</w:t>
            </w:r>
            <w:bookmarkEnd w:id="647"/>
          </w:p>
        </w:tc>
        <w:tc>
          <w:tcPr>
            <w:tcW w:w="1079" w:type="dxa"/>
            <w:gridSpan w:val="2"/>
            <w:vAlign w:val="center"/>
          </w:tcPr>
          <w:p>
            <w:pPr>
              <w:spacing w:line="440" w:lineRule="exact"/>
              <w:jc w:val="center"/>
              <w:rPr>
                <w:rFonts w:ascii="宋体" w:hAnsi="宋体"/>
                <w:szCs w:val="21"/>
              </w:rPr>
            </w:pPr>
          </w:p>
        </w:tc>
        <w:tc>
          <w:tcPr>
            <w:tcW w:w="927" w:type="dxa"/>
            <w:vAlign w:val="center"/>
          </w:tcPr>
          <w:p>
            <w:pPr>
              <w:spacing w:line="440" w:lineRule="exact"/>
              <w:jc w:val="center"/>
              <w:rPr>
                <w:rFonts w:ascii="宋体" w:hAnsi="宋体"/>
                <w:szCs w:val="21"/>
              </w:rPr>
            </w:pPr>
            <w:bookmarkStart w:id="648" w:name="_Toc221952133"/>
            <w:r>
              <w:rPr>
                <w:rFonts w:ascii="宋体" w:hAnsi="宋体"/>
                <w:szCs w:val="21"/>
              </w:rPr>
              <w:t>职务</w:t>
            </w:r>
            <w:bookmarkEnd w:id="648"/>
          </w:p>
        </w:tc>
        <w:tc>
          <w:tcPr>
            <w:tcW w:w="1065" w:type="dxa"/>
            <w:vAlign w:val="center"/>
          </w:tcPr>
          <w:p>
            <w:pPr>
              <w:spacing w:line="440" w:lineRule="exact"/>
              <w:jc w:val="center"/>
              <w:rPr>
                <w:rFonts w:ascii="宋体" w:hAnsi="宋体"/>
                <w:szCs w:val="21"/>
              </w:rPr>
            </w:pPr>
          </w:p>
        </w:tc>
        <w:tc>
          <w:tcPr>
            <w:tcW w:w="2557" w:type="dxa"/>
            <w:gridSpan w:val="3"/>
            <w:vAlign w:val="center"/>
          </w:tcPr>
          <w:p>
            <w:pPr>
              <w:spacing w:line="440" w:lineRule="exact"/>
              <w:jc w:val="center"/>
              <w:rPr>
                <w:rFonts w:ascii="宋体" w:hAnsi="宋体"/>
                <w:szCs w:val="21"/>
              </w:rPr>
            </w:pPr>
            <w:bookmarkStart w:id="649" w:name="_Toc221952134"/>
            <w:r>
              <w:rPr>
                <w:rFonts w:ascii="宋体" w:hAnsi="宋体"/>
                <w:szCs w:val="21"/>
              </w:rPr>
              <w:t>拟在本合同任职</w:t>
            </w:r>
            <w:bookmarkEnd w:id="649"/>
          </w:p>
        </w:tc>
        <w:tc>
          <w:tcPr>
            <w:tcW w:w="1708"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5" w:type="dxa"/>
            <w:vAlign w:val="center"/>
          </w:tcPr>
          <w:p>
            <w:pPr>
              <w:spacing w:line="440" w:lineRule="exact"/>
              <w:jc w:val="center"/>
              <w:rPr>
                <w:rFonts w:ascii="宋体" w:hAnsi="宋体"/>
                <w:szCs w:val="21"/>
              </w:rPr>
            </w:pPr>
            <w:bookmarkStart w:id="650" w:name="_Toc221952135"/>
            <w:r>
              <w:rPr>
                <w:rFonts w:ascii="宋体" w:hAnsi="宋体"/>
                <w:szCs w:val="21"/>
              </w:rPr>
              <w:t>毕业学校</w:t>
            </w:r>
            <w:bookmarkEnd w:id="650"/>
          </w:p>
        </w:tc>
        <w:tc>
          <w:tcPr>
            <w:tcW w:w="7336" w:type="dxa"/>
            <w:gridSpan w:val="8"/>
          </w:tcPr>
          <w:p>
            <w:pPr>
              <w:spacing w:line="440" w:lineRule="exact"/>
              <w:rPr>
                <w:rFonts w:ascii="宋体" w:hAnsi="宋体"/>
                <w:szCs w:val="21"/>
              </w:rPr>
            </w:pPr>
            <w:bookmarkStart w:id="651" w:name="_Toc221952136"/>
            <w:r>
              <w:rPr>
                <w:rFonts w:ascii="宋体" w:hAnsi="宋体"/>
                <w:szCs w:val="21"/>
              </w:rPr>
              <w:t>年毕业于学校专业</w:t>
            </w:r>
            <w:bookmarkEnd w:id="65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1" w:type="dxa"/>
            <w:gridSpan w:val="9"/>
            <w:vAlign w:val="center"/>
          </w:tcPr>
          <w:p>
            <w:pPr>
              <w:spacing w:line="440" w:lineRule="exact"/>
              <w:jc w:val="center"/>
              <w:rPr>
                <w:rFonts w:ascii="宋体" w:hAnsi="宋体"/>
                <w:szCs w:val="21"/>
              </w:rPr>
            </w:pPr>
            <w:bookmarkStart w:id="652" w:name="_Toc221952137"/>
            <w:r>
              <w:rPr>
                <w:rFonts w:ascii="宋体" w:hAnsi="宋体"/>
                <w:szCs w:val="21"/>
              </w:rPr>
              <w:t>主要</w:t>
            </w:r>
            <w:r>
              <w:rPr>
                <w:rFonts w:hint="eastAsia" w:ascii="宋体" w:hAnsi="宋体"/>
                <w:szCs w:val="21"/>
              </w:rPr>
              <w:t>施工管理</w:t>
            </w:r>
            <w:r>
              <w:rPr>
                <w:rFonts w:ascii="宋体" w:hAnsi="宋体"/>
                <w:szCs w:val="21"/>
              </w:rPr>
              <w:t>经历</w:t>
            </w:r>
            <w:bookmarkEnd w:id="65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4" w:type="dxa"/>
            <w:gridSpan w:val="2"/>
            <w:vAlign w:val="center"/>
          </w:tcPr>
          <w:p>
            <w:pPr>
              <w:spacing w:line="440" w:lineRule="exact"/>
              <w:jc w:val="center"/>
              <w:rPr>
                <w:rFonts w:ascii="宋体" w:hAnsi="宋体"/>
                <w:szCs w:val="21"/>
              </w:rPr>
            </w:pPr>
            <w:bookmarkStart w:id="653" w:name="_Toc221952138"/>
            <w:r>
              <w:rPr>
                <w:rFonts w:ascii="宋体" w:hAnsi="宋体"/>
                <w:szCs w:val="21"/>
              </w:rPr>
              <w:t>时间</w:t>
            </w:r>
            <w:bookmarkEnd w:id="653"/>
          </w:p>
        </w:tc>
        <w:tc>
          <w:tcPr>
            <w:tcW w:w="3420" w:type="dxa"/>
            <w:gridSpan w:val="4"/>
            <w:vAlign w:val="center"/>
          </w:tcPr>
          <w:p>
            <w:pPr>
              <w:spacing w:line="440" w:lineRule="exact"/>
              <w:jc w:val="center"/>
              <w:rPr>
                <w:rFonts w:ascii="宋体" w:hAnsi="宋体"/>
                <w:szCs w:val="21"/>
              </w:rPr>
            </w:pPr>
            <w:bookmarkStart w:id="654" w:name="_Toc221952139"/>
            <w:r>
              <w:rPr>
                <w:rFonts w:ascii="宋体" w:hAnsi="宋体"/>
                <w:szCs w:val="21"/>
              </w:rPr>
              <w:t>参加过的类似项目</w:t>
            </w:r>
            <w:bookmarkEnd w:id="654"/>
          </w:p>
        </w:tc>
        <w:tc>
          <w:tcPr>
            <w:tcW w:w="1261" w:type="dxa"/>
            <w:vAlign w:val="center"/>
          </w:tcPr>
          <w:p>
            <w:pPr>
              <w:spacing w:line="440" w:lineRule="exact"/>
              <w:jc w:val="center"/>
              <w:rPr>
                <w:rFonts w:ascii="宋体" w:hAnsi="宋体"/>
                <w:szCs w:val="21"/>
              </w:rPr>
            </w:pPr>
            <w:bookmarkStart w:id="655" w:name="_Toc221952140"/>
            <w:r>
              <w:rPr>
                <w:rFonts w:ascii="宋体" w:hAnsi="宋体"/>
                <w:szCs w:val="21"/>
              </w:rPr>
              <w:t>担任职务</w:t>
            </w:r>
            <w:bookmarkEnd w:id="655"/>
          </w:p>
        </w:tc>
        <w:tc>
          <w:tcPr>
            <w:tcW w:w="2296" w:type="dxa"/>
            <w:gridSpan w:val="2"/>
            <w:vAlign w:val="center"/>
          </w:tcPr>
          <w:p>
            <w:pPr>
              <w:spacing w:line="440" w:lineRule="exact"/>
              <w:rPr>
                <w:rFonts w:ascii="宋体" w:hAnsi="宋体"/>
                <w:szCs w:val="21"/>
              </w:rPr>
            </w:pPr>
            <w:bookmarkStart w:id="656" w:name="_Toc221952141"/>
            <w:r>
              <w:rPr>
                <w:rFonts w:ascii="宋体" w:hAnsi="宋体"/>
                <w:szCs w:val="21"/>
              </w:rPr>
              <w:t>发包人及联系电话</w:t>
            </w:r>
            <w:bookmarkEnd w:id="65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24"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24"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24"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24"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24"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24"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24"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24" w:type="dxa"/>
            <w:gridSpan w:val="2"/>
            <w:vAlign w:val="center"/>
          </w:tcPr>
          <w:p>
            <w:pPr>
              <w:spacing w:line="440" w:lineRule="exact"/>
              <w:rPr>
                <w:rFonts w:ascii="宋体" w:hAnsi="宋体"/>
                <w:szCs w:val="21"/>
              </w:rPr>
            </w:pPr>
          </w:p>
        </w:tc>
        <w:tc>
          <w:tcPr>
            <w:tcW w:w="3420" w:type="dxa"/>
            <w:gridSpan w:val="4"/>
            <w:vAlign w:val="center"/>
          </w:tcPr>
          <w:p>
            <w:pPr>
              <w:spacing w:line="440" w:lineRule="exact"/>
              <w:rPr>
                <w:rFonts w:ascii="宋体" w:hAnsi="宋体"/>
                <w:szCs w:val="21"/>
              </w:rPr>
            </w:pPr>
          </w:p>
        </w:tc>
        <w:tc>
          <w:tcPr>
            <w:tcW w:w="1261" w:type="dxa"/>
            <w:vAlign w:val="center"/>
          </w:tcPr>
          <w:p>
            <w:pPr>
              <w:spacing w:line="440" w:lineRule="exact"/>
              <w:rPr>
                <w:rFonts w:ascii="宋体" w:hAnsi="宋体"/>
                <w:szCs w:val="21"/>
              </w:rPr>
            </w:pPr>
          </w:p>
        </w:tc>
        <w:tc>
          <w:tcPr>
            <w:tcW w:w="2296" w:type="dxa"/>
            <w:gridSpan w:val="2"/>
            <w:vAlign w:val="center"/>
          </w:tcPr>
          <w:p>
            <w:pPr>
              <w:spacing w:line="440" w:lineRule="exact"/>
              <w:rPr>
                <w:rFonts w:ascii="宋体" w:hAnsi="宋体"/>
                <w:szCs w:val="21"/>
              </w:rPr>
            </w:pPr>
          </w:p>
        </w:tc>
      </w:tr>
    </w:tbl>
    <w:p>
      <w:pPr>
        <w:spacing w:line="400" w:lineRule="exact"/>
        <w:jc w:val="both"/>
        <w:rPr>
          <w:rFonts w:ascii="宋体" w:hAnsi="宋体"/>
          <w:b/>
          <w:sz w:val="28"/>
          <w:szCs w:val="28"/>
        </w:rPr>
      </w:pPr>
      <w:bookmarkStart w:id="657" w:name="_Toc381347296"/>
      <w:bookmarkStart w:id="658" w:name="_Toc222032738"/>
      <w:bookmarkStart w:id="659" w:name="_Toc221948389"/>
      <w:bookmarkStart w:id="660" w:name="_Toc222029569"/>
      <w:bookmarkStart w:id="661" w:name="_Toc222033920"/>
      <w:bookmarkStart w:id="662" w:name="_Toc229305429"/>
      <w:bookmarkStart w:id="663" w:name="_Toc222031071"/>
      <w:bookmarkStart w:id="664" w:name="_Toc229408550"/>
      <w:bookmarkStart w:id="665" w:name="_Toc221952153"/>
    </w:p>
    <w:p>
      <w:pPr>
        <w:topLinePunct/>
        <w:spacing w:line="440" w:lineRule="exact"/>
        <w:rPr>
          <w:rFonts w:ascii="宋体" w:hAnsi="宋体"/>
          <w:b/>
          <w:sz w:val="28"/>
          <w:szCs w:val="28"/>
        </w:rPr>
      </w:pPr>
      <w:r>
        <w:rPr>
          <w:rFonts w:hint="eastAsia" w:ascii="宋体" w:hAnsi="宋体"/>
          <w:b/>
          <w:sz w:val="28"/>
          <w:szCs w:val="28"/>
        </w:rPr>
        <w:br w:type="page"/>
      </w:r>
      <w:r>
        <w:rPr>
          <w:rFonts w:hint="eastAsia" w:ascii="宋体" w:hAnsi="宋体"/>
          <w:b/>
          <w:sz w:val="28"/>
          <w:szCs w:val="28"/>
        </w:rPr>
        <w:t>（三）项目管理机构其他相关人员证明材料等复印件或扫描件</w:t>
      </w:r>
    </w:p>
    <w:p>
      <w:pPr>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hint="eastAsia" w:ascii="宋体" w:hAnsi="宋体"/>
          <w:sz w:val="24"/>
          <w:szCs w:val="24"/>
        </w:rPr>
      </w:pPr>
    </w:p>
    <w:p>
      <w:pPr>
        <w:pStyle w:val="61"/>
        <w:ind w:firstLine="480"/>
        <w:rPr>
          <w:rFonts w:hint="eastAsia"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pStyle w:val="61"/>
        <w:ind w:firstLine="480"/>
        <w:rPr>
          <w:rFonts w:ascii="宋体" w:hAnsi="宋体"/>
          <w:sz w:val="24"/>
          <w:szCs w:val="24"/>
        </w:rPr>
      </w:pPr>
    </w:p>
    <w:p>
      <w:pPr>
        <w:spacing w:line="400" w:lineRule="exact"/>
        <w:rPr>
          <w:rFonts w:hAnsi="宋体"/>
          <w:b/>
          <w:bCs/>
          <w:sz w:val="28"/>
          <w:szCs w:val="28"/>
        </w:rPr>
      </w:pPr>
      <w:r>
        <w:rPr>
          <w:rFonts w:hint="eastAsia" w:hAnsi="宋体"/>
          <w:b/>
          <w:bCs/>
          <w:sz w:val="28"/>
          <w:szCs w:val="28"/>
        </w:rPr>
        <w:t>（四）近年完成的类似项目情况表</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460" w:type="dxa"/>
            <w:vAlign w:val="center"/>
          </w:tcPr>
          <w:p>
            <w:pPr>
              <w:topLinePunct/>
              <w:spacing w:line="440" w:lineRule="exact"/>
              <w:jc w:val="center"/>
              <w:rPr>
                <w:rFonts w:ascii="宋体" w:hAnsi="宋体"/>
                <w:sz w:val="18"/>
                <w:szCs w:val="18"/>
              </w:rPr>
            </w:pPr>
            <w:bookmarkStart w:id="666" w:name="_Toc221952189"/>
            <w:r>
              <w:rPr>
                <w:rFonts w:hint="eastAsia" w:ascii="宋体" w:hAnsi="宋体"/>
                <w:sz w:val="18"/>
                <w:szCs w:val="18"/>
              </w:rPr>
              <w:t>合同</w:t>
            </w:r>
            <w:r>
              <w:rPr>
                <w:rFonts w:ascii="宋体" w:hAnsi="宋体"/>
                <w:sz w:val="18"/>
                <w:szCs w:val="18"/>
              </w:rPr>
              <w:t>名称</w:t>
            </w:r>
            <w:bookmarkEnd w:id="666"/>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460" w:type="dxa"/>
            <w:vAlign w:val="center"/>
          </w:tcPr>
          <w:p>
            <w:pPr>
              <w:topLinePunct/>
              <w:spacing w:line="440" w:lineRule="exact"/>
              <w:jc w:val="center"/>
              <w:rPr>
                <w:rFonts w:ascii="宋体" w:hAnsi="宋体"/>
                <w:sz w:val="18"/>
                <w:szCs w:val="18"/>
              </w:rPr>
            </w:pPr>
            <w:bookmarkStart w:id="667" w:name="_Toc221952190"/>
            <w:r>
              <w:rPr>
                <w:rFonts w:hint="eastAsia" w:ascii="宋体" w:hAnsi="宋体"/>
                <w:sz w:val="18"/>
                <w:szCs w:val="18"/>
              </w:rPr>
              <w:t>合同</w:t>
            </w:r>
            <w:r>
              <w:rPr>
                <w:rFonts w:ascii="宋体" w:hAnsi="宋体"/>
                <w:sz w:val="18"/>
                <w:szCs w:val="18"/>
              </w:rPr>
              <w:t>项目所在地</w:t>
            </w:r>
            <w:bookmarkEnd w:id="667"/>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60" w:type="dxa"/>
            <w:vAlign w:val="center"/>
          </w:tcPr>
          <w:p>
            <w:pPr>
              <w:topLinePunct/>
              <w:spacing w:line="440" w:lineRule="exact"/>
              <w:jc w:val="center"/>
              <w:rPr>
                <w:rFonts w:ascii="宋体" w:hAnsi="宋体"/>
                <w:sz w:val="18"/>
                <w:szCs w:val="18"/>
              </w:rPr>
            </w:pPr>
            <w:bookmarkStart w:id="668" w:name="_Toc221952191"/>
            <w:r>
              <w:rPr>
                <w:rFonts w:ascii="宋体" w:hAnsi="宋体"/>
                <w:sz w:val="18"/>
                <w:szCs w:val="18"/>
              </w:rPr>
              <w:t>发包人名称</w:t>
            </w:r>
            <w:bookmarkEnd w:id="668"/>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60" w:type="dxa"/>
            <w:vAlign w:val="center"/>
          </w:tcPr>
          <w:p>
            <w:pPr>
              <w:topLinePunct/>
              <w:spacing w:line="440" w:lineRule="exact"/>
              <w:jc w:val="center"/>
              <w:rPr>
                <w:rFonts w:ascii="宋体" w:hAnsi="宋体"/>
                <w:sz w:val="18"/>
                <w:szCs w:val="18"/>
              </w:rPr>
            </w:pPr>
            <w:bookmarkStart w:id="669" w:name="_Toc221952192"/>
            <w:r>
              <w:rPr>
                <w:rFonts w:ascii="宋体" w:hAnsi="宋体"/>
                <w:sz w:val="18"/>
                <w:szCs w:val="18"/>
              </w:rPr>
              <w:t>发包人地址</w:t>
            </w:r>
            <w:bookmarkEnd w:id="669"/>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60" w:type="dxa"/>
            <w:vAlign w:val="center"/>
          </w:tcPr>
          <w:p>
            <w:pPr>
              <w:topLinePunct/>
              <w:spacing w:line="440" w:lineRule="exact"/>
              <w:jc w:val="center"/>
              <w:rPr>
                <w:rFonts w:ascii="宋体" w:hAnsi="宋体"/>
                <w:sz w:val="18"/>
                <w:szCs w:val="18"/>
              </w:rPr>
            </w:pPr>
            <w:bookmarkStart w:id="670" w:name="_Toc221952193"/>
            <w:r>
              <w:rPr>
                <w:rFonts w:ascii="宋体" w:hAnsi="宋体"/>
                <w:sz w:val="18"/>
                <w:szCs w:val="18"/>
              </w:rPr>
              <w:t>发包人电话</w:t>
            </w:r>
            <w:bookmarkEnd w:id="670"/>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60" w:type="dxa"/>
            <w:vAlign w:val="center"/>
          </w:tcPr>
          <w:p>
            <w:pPr>
              <w:topLinePunct/>
              <w:spacing w:line="440" w:lineRule="exact"/>
              <w:jc w:val="center"/>
              <w:rPr>
                <w:rFonts w:ascii="宋体" w:hAnsi="宋体"/>
                <w:sz w:val="18"/>
                <w:szCs w:val="18"/>
              </w:rPr>
            </w:pPr>
            <w:bookmarkStart w:id="671" w:name="_Toc221952194"/>
            <w:r>
              <w:rPr>
                <w:rFonts w:hint="eastAsia" w:ascii="宋体" w:hAnsi="宋体"/>
                <w:sz w:val="18"/>
                <w:szCs w:val="18"/>
              </w:rPr>
              <w:t>签约</w:t>
            </w:r>
            <w:r>
              <w:rPr>
                <w:rFonts w:ascii="宋体" w:hAnsi="宋体"/>
                <w:sz w:val="18"/>
                <w:szCs w:val="18"/>
              </w:rPr>
              <w:t>合同价</w:t>
            </w:r>
            <w:bookmarkEnd w:id="671"/>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60" w:type="dxa"/>
            <w:vAlign w:val="center"/>
          </w:tcPr>
          <w:p>
            <w:pPr>
              <w:topLinePunct/>
              <w:spacing w:line="440" w:lineRule="exact"/>
              <w:jc w:val="center"/>
              <w:rPr>
                <w:rFonts w:ascii="宋体" w:hAnsi="宋体"/>
                <w:sz w:val="18"/>
                <w:szCs w:val="18"/>
              </w:rPr>
            </w:pPr>
            <w:bookmarkStart w:id="672" w:name="_Toc221952195"/>
            <w:r>
              <w:rPr>
                <w:rFonts w:ascii="宋体" w:hAnsi="宋体"/>
                <w:sz w:val="18"/>
                <w:szCs w:val="18"/>
              </w:rPr>
              <w:t>开工日期</w:t>
            </w:r>
            <w:bookmarkEnd w:id="672"/>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460" w:type="dxa"/>
            <w:vAlign w:val="center"/>
          </w:tcPr>
          <w:p>
            <w:pPr>
              <w:topLinePunct/>
              <w:spacing w:line="440" w:lineRule="exact"/>
              <w:jc w:val="center"/>
              <w:rPr>
                <w:rFonts w:ascii="宋体" w:hAnsi="宋体"/>
                <w:sz w:val="18"/>
                <w:szCs w:val="18"/>
              </w:rPr>
            </w:pPr>
            <w:bookmarkStart w:id="673" w:name="_Toc221952196"/>
            <w:r>
              <w:rPr>
                <w:rFonts w:hint="eastAsia" w:ascii="宋体" w:hAnsi="宋体"/>
                <w:sz w:val="18"/>
                <w:szCs w:val="18"/>
              </w:rPr>
              <w:t>完工</w:t>
            </w:r>
            <w:r>
              <w:rPr>
                <w:rFonts w:ascii="宋体" w:hAnsi="宋体"/>
                <w:sz w:val="18"/>
                <w:szCs w:val="18"/>
              </w:rPr>
              <w:t>日期</w:t>
            </w:r>
            <w:bookmarkEnd w:id="673"/>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460" w:type="dxa"/>
            <w:vAlign w:val="center"/>
          </w:tcPr>
          <w:p>
            <w:pPr>
              <w:topLinePunct/>
              <w:spacing w:line="440" w:lineRule="exact"/>
              <w:jc w:val="center"/>
              <w:rPr>
                <w:rFonts w:ascii="宋体" w:hAnsi="宋体"/>
                <w:sz w:val="18"/>
                <w:szCs w:val="18"/>
              </w:rPr>
            </w:pPr>
            <w:bookmarkStart w:id="674" w:name="_Toc221952197"/>
            <w:r>
              <w:rPr>
                <w:rFonts w:ascii="宋体" w:hAnsi="宋体"/>
                <w:sz w:val="18"/>
                <w:szCs w:val="18"/>
              </w:rPr>
              <w:t>承担的工作</w:t>
            </w:r>
            <w:bookmarkEnd w:id="674"/>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60" w:type="dxa"/>
            <w:vAlign w:val="center"/>
          </w:tcPr>
          <w:p>
            <w:pPr>
              <w:topLinePunct/>
              <w:spacing w:line="440" w:lineRule="exact"/>
              <w:jc w:val="center"/>
              <w:rPr>
                <w:rFonts w:ascii="宋体" w:hAnsi="宋体"/>
                <w:sz w:val="18"/>
                <w:szCs w:val="18"/>
              </w:rPr>
            </w:pPr>
            <w:bookmarkStart w:id="675" w:name="_Toc221952198"/>
            <w:r>
              <w:rPr>
                <w:rFonts w:ascii="宋体" w:hAnsi="宋体"/>
                <w:sz w:val="18"/>
                <w:szCs w:val="18"/>
              </w:rPr>
              <w:t>工程质量</w:t>
            </w:r>
            <w:bookmarkEnd w:id="675"/>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60" w:type="dxa"/>
            <w:vAlign w:val="center"/>
          </w:tcPr>
          <w:p>
            <w:pPr>
              <w:topLinePunct/>
              <w:spacing w:line="440" w:lineRule="exact"/>
              <w:jc w:val="center"/>
              <w:rPr>
                <w:rFonts w:ascii="宋体" w:hAnsi="宋体"/>
                <w:sz w:val="18"/>
                <w:szCs w:val="18"/>
              </w:rPr>
            </w:pPr>
            <w:bookmarkStart w:id="676" w:name="_Toc221952199"/>
            <w:r>
              <w:rPr>
                <w:rFonts w:ascii="宋体" w:hAnsi="宋体"/>
                <w:sz w:val="18"/>
                <w:szCs w:val="18"/>
              </w:rPr>
              <w:t>项目经理</w:t>
            </w:r>
            <w:bookmarkEnd w:id="676"/>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60" w:type="dxa"/>
            <w:vAlign w:val="center"/>
          </w:tcPr>
          <w:p>
            <w:pPr>
              <w:topLinePunct/>
              <w:spacing w:line="440" w:lineRule="exact"/>
              <w:jc w:val="center"/>
              <w:rPr>
                <w:rFonts w:ascii="宋体" w:hAnsi="宋体"/>
                <w:sz w:val="18"/>
                <w:szCs w:val="18"/>
              </w:rPr>
            </w:pPr>
            <w:bookmarkStart w:id="677" w:name="_Toc221952200"/>
            <w:r>
              <w:rPr>
                <w:rFonts w:ascii="宋体" w:hAnsi="宋体"/>
                <w:sz w:val="18"/>
                <w:szCs w:val="18"/>
              </w:rPr>
              <w:t>技术负责人</w:t>
            </w:r>
            <w:bookmarkEnd w:id="677"/>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60" w:type="dxa"/>
            <w:vAlign w:val="center"/>
          </w:tcPr>
          <w:p>
            <w:pPr>
              <w:topLinePunct/>
              <w:spacing w:line="440" w:lineRule="exact"/>
              <w:jc w:val="center"/>
              <w:rPr>
                <w:rFonts w:ascii="宋体" w:hAnsi="宋体"/>
                <w:sz w:val="18"/>
                <w:szCs w:val="18"/>
              </w:rPr>
            </w:pPr>
            <w:bookmarkStart w:id="678" w:name="_Toc221952201"/>
            <w:r>
              <w:rPr>
                <w:rFonts w:hint="eastAsia" w:ascii="宋体" w:hAnsi="宋体"/>
                <w:sz w:val="18"/>
                <w:szCs w:val="18"/>
              </w:rPr>
              <w:t>监理人和</w:t>
            </w:r>
            <w:r>
              <w:rPr>
                <w:rFonts w:ascii="宋体" w:hAnsi="宋体"/>
                <w:sz w:val="18"/>
                <w:szCs w:val="18"/>
              </w:rPr>
              <w:t>总监理工程师</w:t>
            </w:r>
            <w:r>
              <w:rPr>
                <w:rFonts w:hint="eastAsia" w:ascii="宋体" w:hAnsi="宋体"/>
                <w:sz w:val="18"/>
                <w:szCs w:val="18"/>
              </w:rPr>
              <w:t>以</w:t>
            </w:r>
            <w:r>
              <w:rPr>
                <w:rFonts w:ascii="宋体" w:hAnsi="宋体"/>
                <w:sz w:val="18"/>
                <w:szCs w:val="18"/>
              </w:rPr>
              <w:t>及电话</w:t>
            </w:r>
            <w:bookmarkEnd w:id="678"/>
          </w:p>
        </w:tc>
        <w:tc>
          <w:tcPr>
            <w:tcW w:w="6782" w:type="dxa"/>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60" w:type="dxa"/>
            <w:vAlign w:val="center"/>
          </w:tcPr>
          <w:p>
            <w:pPr>
              <w:topLinePunct/>
              <w:spacing w:line="440" w:lineRule="exact"/>
              <w:jc w:val="center"/>
              <w:rPr>
                <w:rFonts w:ascii="宋体" w:hAnsi="宋体"/>
                <w:sz w:val="18"/>
                <w:szCs w:val="18"/>
              </w:rPr>
            </w:pPr>
            <w:bookmarkStart w:id="679" w:name="_Toc221952202"/>
            <w:r>
              <w:rPr>
                <w:rFonts w:hint="eastAsia" w:ascii="宋体" w:hAnsi="宋体"/>
                <w:sz w:val="18"/>
                <w:szCs w:val="18"/>
              </w:rPr>
              <w:t>合同</w:t>
            </w:r>
            <w:r>
              <w:rPr>
                <w:rFonts w:ascii="宋体" w:hAnsi="宋体"/>
                <w:sz w:val="18"/>
                <w:szCs w:val="18"/>
              </w:rPr>
              <w:t>项目描述</w:t>
            </w:r>
            <w:bookmarkEnd w:id="679"/>
          </w:p>
        </w:tc>
        <w:tc>
          <w:tcPr>
            <w:tcW w:w="6782" w:type="dxa"/>
          </w:tcPr>
          <w:p>
            <w:pPr>
              <w:topLinePunct/>
              <w:spacing w:line="440" w:lineRule="exact"/>
              <w:jc w:val="center"/>
              <w:rPr>
                <w:rFonts w:ascii="宋体" w:hAnsi="宋体"/>
                <w:sz w:val="18"/>
                <w:szCs w:val="18"/>
              </w:rPr>
            </w:pPr>
          </w:p>
          <w:p>
            <w:pPr>
              <w:topLinePunct/>
              <w:spacing w:line="440" w:lineRule="exact"/>
              <w:jc w:val="center"/>
              <w:rPr>
                <w:rFonts w:ascii="宋体" w:hAnsi="宋体"/>
                <w:sz w:val="18"/>
                <w:szCs w:val="18"/>
              </w:rPr>
            </w:pPr>
          </w:p>
          <w:p>
            <w:pPr>
              <w:topLinePunct/>
              <w:spacing w:line="440" w:lineRule="exact"/>
              <w:jc w:val="center"/>
              <w:rPr>
                <w:rFonts w:ascii="宋体" w:hAnsi="宋体"/>
                <w:sz w:val="18"/>
                <w:szCs w:val="18"/>
              </w:rPr>
            </w:pPr>
          </w:p>
          <w:p>
            <w:pPr>
              <w:topLinePunct/>
              <w:spacing w:line="440" w:lineRule="exact"/>
              <w:jc w:val="center"/>
              <w:rPr>
                <w:rFonts w:ascii="宋体" w:hAnsi="宋体"/>
                <w:sz w:val="18"/>
                <w:szCs w:val="18"/>
              </w:rPr>
            </w:pPr>
          </w:p>
          <w:p>
            <w:pPr>
              <w:topLinePunct/>
              <w:spacing w:line="440" w:lineRule="exact"/>
              <w:jc w:val="center"/>
              <w:rPr>
                <w:rFonts w:ascii="宋体" w:hAnsi="宋体"/>
                <w:sz w:val="18"/>
                <w:szCs w:val="18"/>
              </w:rPr>
            </w:pPr>
          </w:p>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60" w:type="dxa"/>
            <w:vAlign w:val="center"/>
          </w:tcPr>
          <w:p>
            <w:pPr>
              <w:rPr>
                <w:rFonts w:ascii="宋体" w:hAnsi="宋体"/>
                <w:sz w:val="18"/>
                <w:szCs w:val="18"/>
              </w:rPr>
            </w:pPr>
            <w:bookmarkStart w:id="680" w:name="_Toc221952203"/>
            <w:r>
              <w:rPr>
                <w:rFonts w:ascii="宋体" w:hAnsi="宋体"/>
                <w:sz w:val="18"/>
                <w:szCs w:val="18"/>
              </w:rPr>
              <w:t>备注</w:t>
            </w:r>
            <w:bookmarkEnd w:id="680"/>
          </w:p>
        </w:tc>
        <w:tc>
          <w:tcPr>
            <w:tcW w:w="6782" w:type="dxa"/>
          </w:tcPr>
          <w:p>
            <w:pPr>
              <w:topLinePunct/>
              <w:spacing w:line="440" w:lineRule="exact"/>
              <w:ind w:firstLine="309" w:firstLineChars="172"/>
              <w:rPr>
                <w:rFonts w:ascii="宋体" w:hAnsi="宋体"/>
                <w:sz w:val="18"/>
                <w:szCs w:val="18"/>
              </w:rPr>
            </w:pPr>
            <w:r>
              <w:rPr>
                <w:rFonts w:hint="eastAsia" w:ascii="宋体" w:hAnsi="宋体"/>
                <w:sz w:val="18"/>
                <w:szCs w:val="18"/>
              </w:rPr>
              <w:t>201</w:t>
            </w:r>
            <w:r>
              <w:rPr>
                <w:rFonts w:hint="eastAsia" w:ascii="宋体" w:hAnsi="宋体"/>
                <w:sz w:val="18"/>
                <w:szCs w:val="18"/>
                <w:lang w:val="en-US" w:eastAsia="zh-CN"/>
              </w:rPr>
              <w:t>7</w:t>
            </w:r>
            <w:r>
              <w:rPr>
                <w:rFonts w:hint="eastAsia" w:ascii="宋体" w:hAnsi="宋体"/>
                <w:sz w:val="18"/>
                <w:szCs w:val="18"/>
              </w:rPr>
              <w:t>年</w:t>
            </w:r>
            <w:r>
              <w:rPr>
                <w:rFonts w:hint="eastAsia" w:ascii="宋体" w:hAnsi="宋体"/>
                <w:sz w:val="18"/>
                <w:szCs w:val="18"/>
                <w:lang w:val="en-US" w:eastAsia="zh-CN"/>
              </w:rPr>
              <w:t>06</w:t>
            </w:r>
            <w:r>
              <w:rPr>
                <w:rFonts w:hint="eastAsia" w:ascii="宋体" w:hAnsi="宋体"/>
                <w:sz w:val="18"/>
                <w:szCs w:val="18"/>
              </w:rPr>
              <w:t>月01日以来的类似水利工程业绩,</w:t>
            </w:r>
            <w:r>
              <w:rPr>
                <w:rFonts w:hint="eastAsia" w:ascii="宋体" w:hAnsi="宋体"/>
                <w:bCs/>
                <w:sz w:val="18"/>
                <w:szCs w:val="18"/>
              </w:rPr>
              <w:t>类似业绩需提供中标通知书、合同协议书等相关材料扫描件或复印件上传至电子投标文件，时间以合同签订时间为准。</w:t>
            </w:r>
          </w:p>
        </w:tc>
      </w:tr>
    </w:tbl>
    <w:p>
      <w:pPr>
        <w:pStyle w:val="61"/>
        <w:ind w:firstLine="360"/>
        <w:rPr>
          <w:rFonts w:ascii="宋体" w:hAnsi="宋体"/>
          <w:sz w:val="24"/>
          <w:szCs w:val="24"/>
        </w:rPr>
      </w:pPr>
      <w:r>
        <w:rPr>
          <w:rFonts w:hint="eastAsia" w:ascii="宋体" w:hAnsi="宋体"/>
          <w:sz w:val="18"/>
          <w:szCs w:val="18"/>
        </w:rPr>
        <w:t>注：本表应附相关材料复印件或扫描件。</w:t>
      </w:r>
    </w:p>
    <w:p>
      <w:pPr>
        <w:spacing w:line="360" w:lineRule="auto"/>
        <w:rPr>
          <w:rFonts w:ascii="宋体" w:hAnsi="宋体"/>
        </w:rPr>
      </w:pPr>
    </w:p>
    <w:p>
      <w:pPr>
        <w:rPr>
          <w:rFonts w:ascii="宋体" w:hAnsi="宋体"/>
        </w:rPr>
      </w:pPr>
    </w:p>
    <w:p>
      <w:pPr>
        <w:pStyle w:val="2"/>
        <w:spacing w:before="0" w:after="0" w:line="413" w:lineRule="auto"/>
        <w:jc w:val="center"/>
        <w:outlineLvl w:val="0"/>
        <w:rPr>
          <w:rFonts w:ascii="宋体" w:hAnsi="宋体" w:eastAsia="宋体"/>
        </w:rPr>
      </w:pPr>
      <w:bookmarkStart w:id="681" w:name="_Toc16637_WPSOffice_Level1"/>
      <w:bookmarkStart w:id="682" w:name="_Toc20017"/>
      <w:bookmarkStart w:id="683" w:name="_Toc21986"/>
      <w:bookmarkStart w:id="684" w:name="_Toc28894"/>
      <w:r>
        <w:rPr>
          <w:rFonts w:hint="eastAsia" w:ascii="宋体" w:hAnsi="宋体" w:eastAsia="宋体"/>
          <w:lang w:eastAsia="zh-CN"/>
        </w:rPr>
        <w:t>七</w:t>
      </w:r>
      <w:r>
        <w:rPr>
          <w:rFonts w:hint="eastAsia" w:ascii="宋体" w:hAnsi="宋体" w:eastAsia="宋体"/>
        </w:rPr>
        <w:t>、资格审查资料</w:t>
      </w:r>
      <w:bookmarkEnd w:id="657"/>
      <w:bookmarkEnd w:id="658"/>
      <w:bookmarkEnd w:id="659"/>
      <w:bookmarkEnd w:id="660"/>
      <w:bookmarkEnd w:id="661"/>
      <w:bookmarkEnd w:id="662"/>
      <w:bookmarkEnd w:id="663"/>
      <w:bookmarkEnd w:id="664"/>
      <w:bookmarkEnd w:id="665"/>
      <w:bookmarkEnd w:id="681"/>
      <w:bookmarkEnd w:id="682"/>
      <w:bookmarkEnd w:id="683"/>
      <w:bookmarkEnd w:id="684"/>
    </w:p>
    <w:p>
      <w:pPr>
        <w:topLinePunct/>
        <w:spacing w:line="440" w:lineRule="exact"/>
        <w:outlineLvl w:val="2"/>
        <w:rPr>
          <w:rFonts w:ascii="宋体" w:hAnsi="宋体"/>
          <w:b/>
          <w:sz w:val="28"/>
          <w:szCs w:val="28"/>
        </w:rPr>
      </w:pPr>
      <w:bookmarkStart w:id="685" w:name="_Toc179715759"/>
      <w:bookmarkStart w:id="686" w:name="_Toc221952154"/>
      <w:bookmarkStart w:id="687" w:name="_Toc229408551"/>
      <w:bookmarkStart w:id="688" w:name="_Toc152047266"/>
      <w:r>
        <w:rPr>
          <w:rFonts w:hint="eastAsia" w:ascii="宋体" w:hAnsi="宋体"/>
          <w:b/>
          <w:sz w:val="28"/>
          <w:szCs w:val="28"/>
        </w:rPr>
        <w:t>（一）投标人基本情况表</w:t>
      </w:r>
      <w:bookmarkEnd w:id="685"/>
      <w:bookmarkEnd w:id="686"/>
      <w:bookmarkEnd w:id="687"/>
      <w:bookmarkEnd w:id="688"/>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1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28" w:type="dxa"/>
            <w:vAlign w:val="center"/>
          </w:tcPr>
          <w:p>
            <w:pPr>
              <w:topLinePunct/>
              <w:spacing w:line="440" w:lineRule="exact"/>
              <w:jc w:val="center"/>
              <w:rPr>
                <w:rFonts w:ascii="宋体" w:hAnsi="宋体"/>
                <w:sz w:val="18"/>
                <w:szCs w:val="18"/>
              </w:rPr>
            </w:pPr>
            <w:bookmarkStart w:id="689" w:name="_Toc221952155"/>
            <w:r>
              <w:rPr>
                <w:rFonts w:hint="eastAsia" w:ascii="宋体" w:hAnsi="宋体"/>
                <w:sz w:val="18"/>
                <w:szCs w:val="18"/>
              </w:rPr>
              <w:t>投标人</w:t>
            </w:r>
            <w:r>
              <w:rPr>
                <w:rFonts w:ascii="宋体" w:hAnsi="宋体"/>
                <w:sz w:val="18"/>
                <w:szCs w:val="18"/>
              </w:rPr>
              <w:t>名称</w:t>
            </w:r>
            <w:bookmarkEnd w:id="689"/>
          </w:p>
        </w:tc>
        <w:tc>
          <w:tcPr>
            <w:tcW w:w="7382" w:type="dxa"/>
            <w:gridSpan w:val="9"/>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28" w:type="dxa"/>
            <w:vAlign w:val="center"/>
          </w:tcPr>
          <w:p>
            <w:pPr>
              <w:topLinePunct/>
              <w:spacing w:line="440" w:lineRule="exact"/>
              <w:jc w:val="center"/>
              <w:rPr>
                <w:rFonts w:ascii="宋体" w:hAnsi="宋体"/>
                <w:sz w:val="18"/>
                <w:szCs w:val="18"/>
              </w:rPr>
            </w:pPr>
            <w:bookmarkStart w:id="690" w:name="_Toc221952156"/>
            <w:r>
              <w:rPr>
                <w:rFonts w:ascii="宋体" w:hAnsi="宋体"/>
                <w:sz w:val="18"/>
                <w:szCs w:val="18"/>
              </w:rPr>
              <w:t>注册地址</w:t>
            </w:r>
            <w:bookmarkEnd w:id="690"/>
          </w:p>
        </w:tc>
        <w:tc>
          <w:tcPr>
            <w:tcW w:w="3420" w:type="dxa"/>
            <w:gridSpan w:val="5"/>
            <w:vAlign w:val="center"/>
          </w:tcPr>
          <w:p>
            <w:pPr>
              <w:topLinePunct/>
              <w:spacing w:line="440" w:lineRule="exact"/>
              <w:jc w:val="center"/>
              <w:rPr>
                <w:rFonts w:ascii="宋体" w:hAnsi="宋体"/>
                <w:sz w:val="18"/>
                <w:szCs w:val="18"/>
              </w:rPr>
            </w:pPr>
          </w:p>
        </w:tc>
        <w:tc>
          <w:tcPr>
            <w:tcW w:w="1078" w:type="dxa"/>
            <w:vAlign w:val="center"/>
          </w:tcPr>
          <w:p>
            <w:pPr>
              <w:topLinePunct/>
              <w:spacing w:line="440" w:lineRule="exact"/>
              <w:jc w:val="center"/>
              <w:rPr>
                <w:rFonts w:ascii="宋体" w:hAnsi="宋体"/>
                <w:sz w:val="18"/>
                <w:szCs w:val="18"/>
              </w:rPr>
            </w:pPr>
            <w:bookmarkStart w:id="691" w:name="_Toc221952157"/>
            <w:r>
              <w:rPr>
                <w:rFonts w:ascii="宋体" w:hAnsi="宋体"/>
                <w:sz w:val="18"/>
                <w:szCs w:val="18"/>
              </w:rPr>
              <w:t>邮政编码</w:t>
            </w:r>
            <w:bookmarkEnd w:id="691"/>
          </w:p>
        </w:tc>
        <w:tc>
          <w:tcPr>
            <w:tcW w:w="2884" w:type="dxa"/>
            <w:gridSpan w:val="3"/>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728" w:type="dxa"/>
            <w:vMerge w:val="restart"/>
            <w:vAlign w:val="center"/>
          </w:tcPr>
          <w:p>
            <w:pPr>
              <w:topLinePunct/>
              <w:spacing w:line="440" w:lineRule="exact"/>
              <w:jc w:val="center"/>
              <w:rPr>
                <w:rFonts w:ascii="宋体" w:hAnsi="宋体"/>
                <w:sz w:val="18"/>
                <w:szCs w:val="18"/>
              </w:rPr>
            </w:pPr>
            <w:bookmarkStart w:id="692" w:name="_Toc221952158"/>
            <w:r>
              <w:rPr>
                <w:rFonts w:ascii="宋体" w:hAnsi="宋体"/>
                <w:sz w:val="18"/>
                <w:szCs w:val="18"/>
              </w:rPr>
              <w:t>联系方式</w:t>
            </w:r>
            <w:bookmarkEnd w:id="692"/>
          </w:p>
        </w:tc>
        <w:tc>
          <w:tcPr>
            <w:tcW w:w="898" w:type="dxa"/>
            <w:vAlign w:val="center"/>
          </w:tcPr>
          <w:p>
            <w:pPr>
              <w:topLinePunct/>
              <w:spacing w:line="440" w:lineRule="exact"/>
              <w:jc w:val="center"/>
              <w:rPr>
                <w:rFonts w:ascii="宋体" w:hAnsi="宋体"/>
                <w:sz w:val="18"/>
                <w:szCs w:val="18"/>
              </w:rPr>
            </w:pPr>
            <w:bookmarkStart w:id="693" w:name="_Toc221952159"/>
            <w:r>
              <w:rPr>
                <w:rFonts w:ascii="宋体" w:hAnsi="宋体"/>
                <w:sz w:val="18"/>
                <w:szCs w:val="18"/>
              </w:rPr>
              <w:t>联系人</w:t>
            </w:r>
            <w:bookmarkEnd w:id="693"/>
          </w:p>
        </w:tc>
        <w:tc>
          <w:tcPr>
            <w:tcW w:w="2522" w:type="dxa"/>
            <w:gridSpan w:val="4"/>
            <w:vAlign w:val="center"/>
          </w:tcPr>
          <w:p>
            <w:pPr>
              <w:topLinePunct/>
              <w:spacing w:line="440" w:lineRule="exact"/>
              <w:jc w:val="center"/>
              <w:rPr>
                <w:rFonts w:ascii="宋体" w:hAnsi="宋体"/>
                <w:sz w:val="18"/>
                <w:szCs w:val="18"/>
              </w:rPr>
            </w:pPr>
          </w:p>
        </w:tc>
        <w:tc>
          <w:tcPr>
            <w:tcW w:w="1078" w:type="dxa"/>
            <w:vAlign w:val="center"/>
          </w:tcPr>
          <w:p>
            <w:pPr>
              <w:topLinePunct/>
              <w:spacing w:line="440" w:lineRule="exact"/>
              <w:jc w:val="center"/>
              <w:rPr>
                <w:rFonts w:ascii="宋体" w:hAnsi="宋体"/>
                <w:sz w:val="18"/>
                <w:szCs w:val="18"/>
              </w:rPr>
            </w:pPr>
            <w:bookmarkStart w:id="694" w:name="_Toc221952160"/>
            <w:r>
              <w:rPr>
                <w:rFonts w:ascii="宋体" w:hAnsi="宋体"/>
                <w:sz w:val="18"/>
                <w:szCs w:val="18"/>
              </w:rPr>
              <w:t>电话</w:t>
            </w:r>
            <w:bookmarkEnd w:id="694"/>
          </w:p>
        </w:tc>
        <w:tc>
          <w:tcPr>
            <w:tcW w:w="2884" w:type="dxa"/>
            <w:gridSpan w:val="3"/>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728" w:type="dxa"/>
            <w:vMerge w:val="continue"/>
            <w:vAlign w:val="center"/>
          </w:tcPr>
          <w:p>
            <w:pPr>
              <w:topLinePunct/>
              <w:spacing w:line="440" w:lineRule="exact"/>
              <w:jc w:val="center"/>
              <w:rPr>
                <w:rFonts w:ascii="宋体" w:hAnsi="宋体"/>
                <w:sz w:val="18"/>
                <w:szCs w:val="18"/>
              </w:rPr>
            </w:pPr>
          </w:p>
        </w:tc>
        <w:tc>
          <w:tcPr>
            <w:tcW w:w="898" w:type="dxa"/>
            <w:vAlign w:val="center"/>
          </w:tcPr>
          <w:p>
            <w:pPr>
              <w:topLinePunct/>
              <w:spacing w:line="440" w:lineRule="exact"/>
              <w:jc w:val="center"/>
              <w:rPr>
                <w:rFonts w:ascii="宋体" w:hAnsi="宋体"/>
                <w:sz w:val="18"/>
                <w:szCs w:val="18"/>
              </w:rPr>
            </w:pPr>
            <w:bookmarkStart w:id="695" w:name="_Toc221952161"/>
            <w:r>
              <w:rPr>
                <w:rFonts w:ascii="宋体" w:hAnsi="宋体"/>
                <w:sz w:val="18"/>
                <w:szCs w:val="18"/>
              </w:rPr>
              <w:t>传真</w:t>
            </w:r>
            <w:bookmarkEnd w:id="695"/>
          </w:p>
        </w:tc>
        <w:tc>
          <w:tcPr>
            <w:tcW w:w="2522" w:type="dxa"/>
            <w:gridSpan w:val="4"/>
            <w:vAlign w:val="center"/>
          </w:tcPr>
          <w:p>
            <w:pPr>
              <w:topLinePunct/>
              <w:spacing w:line="440" w:lineRule="exact"/>
              <w:jc w:val="center"/>
              <w:rPr>
                <w:rFonts w:ascii="宋体" w:hAnsi="宋体"/>
                <w:sz w:val="18"/>
                <w:szCs w:val="18"/>
              </w:rPr>
            </w:pPr>
          </w:p>
        </w:tc>
        <w:tc>
          <w:tcPr>
            <w:tcW w:w="1078" w:type="dxa"/>
            <w:vAlign w:val="center"/>
          </w:tcPr>
          <w:p>
            <w:pPr>
              <w:topLinePunct/>
              <w:spacing w:line="440" w:lineRule="exact"/>
              <w:jc w:val="center"/>
              <w:rPr>
                <w:rFonts w:ascii="宋体" w:hAnsi="宋体"/>
                <w:sz w:val="18"/>
                <w:szCs w:val="18"/>
              </w:rPr>
            </w:pPr>
            <w:bookmarkStart w:id="696" w:name="_Toc221952162"/>
            <w:r>
              <w:rPr>
                <w:rFonts w:ascii="宋体" w:hAnsi="宋体"/>
                <w:sz w:val="18"/>
                <w:szCs w:val="18"/>
              </w:rPr>
              <w:t>网址</w:t>
            </w:r>
            <w:bookmarkEnd w:id="696"/>
          </w:p>
        </w:tc>
        <w:tc>
          <w:tcPr>
            <w:tcW w:w="2884" w:type="dxa"/>
            <w:gridSpan w:val="3"/>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28" w:type="dxa"/>
            <w:vAlign w:val="center"/>
          </w:tcPr>
          <w:p>
            <w:pPr>
              <w:topLinePunct/>
              <w:spacing w:line="440" w:lineRule="exact"/>
              <w:jc w:val="center"/>
              <w:rPr>
                <w:rFonts w:ascii="宋体" w:hAnsi="宋体"/>
                <w:sz w:val="18"/>
                <w:szCs w:val="18"/>
              </w:rPr>
            </w:pPr>
            <w:bookmarkStart w:id="697" w:name="_Toc221952163"/>
            <w:r>
              <w:rPr>
                <w:rFonts w:ascii="宋体" w:hAnsi="宋体"/>
                <w:sz w:val="18"/>
                <w:szCs w:val="18"/>
              </w:rPr>
              <w:t>组织结构</w:t>
            </w:r>
            <w:bookmarkEnd w:id="697"/>
          </w:p>
        </w:tc>
        <w:tc>
          <w:tcPr>
            <w:tcW w:w="7382" w:type="dxa"/>
            <w:gridSpan w:val="9"/>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28" w:type="dxa"/>
            <w:vAlign w:val="center"/>
          </w:tcPr>
          <w:p>
            <w:pPr>
              <w:topLinePunct/>
              <w:spacing w:line="440" w:lineRule="exact"/>
              <w:jc w:val="center"/>
              <w:rPr>
                <w:rFonts w:ascii="宋体" w:hAnsi="宋体"/>
                <w:sz w:val="18"/>
                <w:szCs w:val="18"/>
              </w:rPr>
            </w:pPr>
            <w:bookmarkStart w:id="698" w:name="_Toc221952164"/>
            <w:r>
              <w:rPr>
                <w:rFonts w:ascii="宋体" w:hAnsi="宋体"/>
                <w:sz w:val="18"/>
                <w:szCs w:val="18"/>
              </w:rPr>
              <w:t>法定代表人</w:t>
            </w:r>
            <w:bookmarkEnd w:id="698"/>
          </w:p>
        </w:tc>
        <w:tc>
          <w:tcPr>
            <w:tcW w:w="898" w:type="dxa"/>
            <w:vAlign w:val="center"/>
          </w:tcPr>
          <w:p>
            <w:pPr>
              <w:topLinePunct/>
              <w:spacing w:line="440" w:lineRule="exact"/>
              <w:jc w:val="center"/>
              <w:rPr>
                <w:rFonts w:ascii="宋体" w:hAnsi="宋体"/>
                <w:sz w:val="18"/>
                <w:szCs w:val="18"/>
              </w:rPr>
            </w:pPr>
            <w:bookmarkStart w:id="699" w:name="_Toc221952165"/>
            <w:r>
              <w:rPr>
                <w:rFonts w:ascii="宋体" w:hAnsi="宋体"/>
                <w:sz w:val="18"/>
                <w:szCs w:val="18"/>
              </w:rPr>
              <w:t>姓名</w:t>
            </w:r>
            <w:bookmarkEnd w:id="699"/>
          </w:p>
        </w:tc>
        <w:tc>
          <w:tcPr>
            <w:tcW w:w="951" w:type="dxa"/>
            <w:vAlign w:val="center"/>
          </w:tcPr>
          <w:p>
            <w:pPr>
              <w:topLinePunct/>
              <w:spacing w:line="440" w:lineRule="exact"/>
              <w:jc w:val="center"/>
              <w:rPr>
                <w:rFonts w:ascii="宋体" w:hAnsi="宋体"/>
                <w:sz w:val="18"/>
                <w:szCs w:val="18"/>
              </w:rPr>
            </w:pPr>
          </w:p>
        </w:tc>
        <w:tc>
          <w:tcPr>
            <w:tcW w:w="1260" w:type="dxa"/>
            <w:gridSpan w:val="2"/>
            <w:vAlign w:val="center"/>
          </w:tcPr>
          <w:p>
            <w:pPr>
              <w:topLinePunct/>
              <w:spacing w:line="440" w:lineRule="exact"/>
              <w:jc w:val="center"/>
              <w:rPr>
                <w:rFonts w:ascii="宋体" w:hAnsi="宋体"/>
                <w:sz w:val="18"/>
                <w:szCs w:val="18"/>
              </w:rPr>
            </w:pPr>
            <w:bookmarkStart w:id="700" w:name="_Toc221952166"/>
            <w:r>
              <w:rPr>
                <w:rFonts w:ascii="宋体" w:hAnsi="宋体"/>
                <w:sz w:val="18"/>
                <w:szCs w:val="18"/>
              </w:rPr>
              <w:t>技术职称</w:t>
            </w:r>
            <w:bookmarkEnd w:id="700"/>
          </w:p>
        </w:tc>
        <w:tc>
          <w:tcPr>
            <w:tcW w:w="1879" w:type="dxa"/>
            <w:gridSpan w:val="3"/>
            <w:vAlign w:val="center"/>
          </w:tcPr>
          <w:p>
            <w:pPr>
              <w:topLinePunct/>
              <w:spacing w:line="440" w:lineRule="exact"/>
              <w:jc w:val="center"/>
              <w:rPr>
                <w:rFonts w:ascii="宋体" w:hAnsi="宋体"/>
                <w:sz w:val="18"/>
                <w:szCs w:val="18"/>
              </w:rPr>
            </w:pPr>
          </w:p>
        </w:tc>
        <w:tc>
          <w:tcPr>
            <w:tcW w:w="860" w:type="dxa"/>
            <w:vAlign w:val="center"/>
          </w:tcPr>
          <w:p>
            <w:pPr>
              <w:topLinePunct/>
              <w:spacing w:line="440" w:lineRule="exact"/>
              <w:jc w:val="center"/>
              <w:rPr>
                <w:rFonts w:ascii="宋体" w:hAnsi="宋体"/>
                <w:sz w:val="18"/>
                <w:szCs w:val="18"/>
              </w:rPr>
            </w:pPr>
            <w:bookmarkStart w:id="701" w:name="_Toc221952167"/>
            <w:r>
              <w:rPr>
                <w:rFonts w:ascii="宋体" w:hAnsi="宋体"/>
                <w:sz w:val="18"/>
                <w:szCs w:val="18"/>
              </w:rPr>
              <w:t>电话</w:t>
            </w:r>
            <w:bookmarkEnd w:id="701"/>
          </w:p>
        </w:tc>
        <w:tc>
          <w:tcPr>
            <w:tcW w:w="1534" w:type="dxa"/>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28" w:type="dxa"/>
            <w:vAlign w:val="center"/>
          </w:tcPr>
          <w:p>
            <w:pPr>
              <w:topLinePunct/>
              <w:spacing w:line="440" w:lineRule="exact"/>
              <w:jc w:val="center"/>
              <w:rPr>
                <w:rFonts w:ascii="宋体" w:hAnsi="宋体"/>
                <w:sz w:val="18"/>
                <w:szCs w:val="18"/>
              </w:rPr>
            </w:pPr>
            <w:bookmarkStart w:id="702" w:name="_Toc221952168"/>
            <w:r>
              <w:rPr>
                <w:rFonts w:ascii="宋体" w:hAnsi="宋体"/>
                <w:sz w:val="18"/>
                <w:szCs w:val="18"/>
              </w:rPr>
              <w:t>技术负责人</w:t>
            </w:r>
            <w:bookmarkEnd w:id="702"/>
          </w:p>
        </w:tc>
        <w:tc>
          <w:tcPr>
            <w:tcW w:w="898" w:type="dxa"/>
            <w:vAlign w:val="center"/>
          </w:tcPr>
          <w:p>
            <w:pPr>
              <w:topLinePunct/>
              <w:spacing w:line="440" w:lineRule="exact"/>
              <w:jc w:val="center"/>
              <w:rPr>
                <w:rFonts w:ascii="宋体" w:hAnsi="宋体"/>
                <w:sz w:val="18"/>
                <w:szCs w:val="18"/>
              </w:rPr>
            </w:pPr>
            <w:bookmarkStart w:id="703" w:name="_Toc221952169"/>
            <w:r>
              <w:rPr>
                <w:rFonts w:ascii="宋体" w:hAnsi="宋体"/>
                <w:sz w:val="18"/>
                <w:szCs w:val="18"/>
              </w:rPr>
              <w:t>姓名</w:t>
            </w:r>
            <w:bookmarkEnd w:id="703"/>
          </w:p>
        </w:tc>
        <w:tc>
          <w:tcPr>
            <w:tcW w:w="951" w:type="dxa"/>
            <w:vAlign w:val="center"/>
          </w:tcPr>
          <w:p>
            <w:pPr>
              <w:topLinePunct/>
              <w:spacing w:line="440" w:lineRule="exact"/>
              <w:jc w:val="center"/>
              <w:rPr>
                <w:rFonts w:ascii="宋体" w:hAnsi="宋体"/>
                <w:sz w:val="18"/>
                <w:szCs w:val="18"/>
              </w:rPr>
            </w:pPr>
          </w:p>
        </w:tc>
        <w:tc>
          <w:tcPr>
            <w:tcW w:w="1260" w:type="dxa"/>
            <w:gridSpan w:val="2"/>
            <w:vAlign w:val="center"/>
          </w:tcPr>
          <w:p>
            <w:pPr>
              <w:topLinePunct/>
              <w:spacing w:line="440" w:lineRule="exact"/>
              <w:jc w:val="center"/>
              <w:rPr>
                <w:rFonts w:ascii="宋体" w:hAnsi="宋体"/>
                <w:sz w:val="18"/>
                <w:szCs w:val="18"/>
              </w:rPr>
            </w:pPr>
            <w:bookmarkStart w:id="704" w:name="_Toc221952170"/>
            <w:r>
              <w:rPr>
                <w:rFonts w:ascii="宋体" w:hAnsi="宋体"/>
                <w:sz w:val="18"/>
                <w:szCs w:val="18"/>
              </w:rPr>
              <w:t>技术职称</w:t>
            </w:r>
            <w:bookmarkEnd w:id="704"/>
          </w:p>
        </w:tc>
        <w:tc>
          <w:tcPr>
            <w:tcW w:w="1879" w:type="dxa"/>
            <w:gridSpan w:val="3"/>
            <w:vAlign w:val="center"/>
          </w:tcPr>
          <w:p>
            <w:pPr>
              <w:topLinePunct/>
              <w:spacing w:line="440" w:lineRule="exact"/>
              <w:jc w:val="center"/>
              <w:rPr>
                <w:rFonts w:ascii="宋体" w:hAnsi="宋体"/>
                <w:sz w:val="18"/>
                <w:szCs w:val="18"/>
              </w:rPr>
            </w:pPr>
          </w:p>
        </w:tc>
        <w:tc>
          <w:tcPr>
            <w:tcW w:w="860" w:type="dxa"/>
            <w:vAlign w:val="center"/>
          </w:tcPr>
          <w:p>
            <w:pPr>
              <w:topLinePunct/>
              <w:spacing w:line="440" w:lineRule="exact"/>
              <w:jc w:val="center"/>
              <w:rPr>
                <w:rFonts w:ascii="宋体" w:hAnsi="宋体"/>
                <w:sz w:val="18"/>
                <w:szCs w:val="18"/>
              </w:rPr>
            </w:pPr>
            <w:bookmarkStart w:id="705" w:name="_Toc221952171"/>
            <w:r>
              <w:rPr>
                <w:rFonts w:ascii="宋体" w:hAnsi="宋体"/>
                <w:sz w:val="18"/>
                <w:szCs w:val="18"/>
              </w:rPr>
              <w:t>电话</w:t>
            </w:r>
            <w:bookmarkEnd w:id="705"/>
          </w:p>
        </w:tc>
        <w:tc>
          <w:tcPr>
            <w:tcW w:w="1534" w:type="dxa"/>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28" w:type="dxa"/>
            <w:vAlign w:val="center"/>
          </w:tcPr>
          <w:p>
            <w:pPr>
              <w:topLinePunct/>
              <w:spacing w:line="440" w:lineRule="exact"/>
              <w:jc w:val="center"/>
              <w:rPr>
                <w:rFonts w:ascii="宋体" w:hAnsi="宋体"/>
                <w:sz w:val="18"/>
                <w:szCs w:val="18"/>
              </w:rPr>
            </w:pPr>
            <w:bookmarkStart w:id="706" w:name="_Toc221952172"/>
            <w:r>
              <w:rPr>
                <w:rFonts w:ascii="宋体" w:hAnsi="宋体"/>
                <w:sz w:val="18"/>
                <w:szCs w:val="18"/>
              </w:rPr>
              <w:t>成立时间</w:t>
            </w:r>
            <w:bookmarkEnd w:id="706"/>
          </w:p>
        </w:tc>
        <w:tc>
          <w:tcPr>
            <w:tcW w:w="1849" w:type="dxa"/>
            <w:gridSpan w:val="2"/>
            <w:vAlign w:val="center"/>
          </w:tcPr>
          <w:p>
            <w:pPr>
              <w:topLinePunct/>
              <w:spacing w:line="440" w:lineRule="exact"/>
              <w:jc w:val="center"/>
              <w:rPr>
                <w:rFonts w:ascii="宋体" w:hAnsi="宋体"/>
                <w:sz w:val="18"/>
                <w:szCs w:val="18"/>
              </w:rPr>
            </w:pPr>
          </w:p>
        </w:tc>
        <w:tc>
          <w:tcPr>
            <w:tcW w:w="5533" w:type="dxa"/>
            <w:gridSpan w:val="7"/>
            <w:vAlign w:val="center"/>
          </w:tcPr>
          <w:p>
            <w:pPr>
              <w:topLinePunct/>
              <w:spacing w:line="440" w:lineRule="exact"/>
              <w:ind w:firstLine="900" w:firstLineChars="500"/>
              <w:rPr>
                <w:rFonts w:ascii="宋体" w:hAnsi="宋体"/>
                <w:sz w:val="18"/>
                <w:szCs w:val="18"/>
              </w:rPr>
            </w:pPr>
            <w:bookmarkStart w:id="707" w:name="_Toc221952173"/>
            <w:r>
              <w:rPr>
                <w:rFonts w:ascii="宋体" w:hAnsi="宋体"/>
                <w:sz w:val="18"/>
                <w:szCs w:val="18"/>
              </w:rPr>
              <w:t>员工总人数：</w:t>
            </w:r>
            <w:bookmarkEnd w:id="70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728" w:type="dxa"/>
            <w:vAlign w:val="center"/>
          </w:tcPr>
          <w:p>
            <w:pPr>
              <w:topLinePunct/>
              <w:spacing w:line="440" w:lineRule="exact"/>
              <w:jc w:val="center"/>
              <w:rPr>
                <w:rFonts w:ascii="宋体" w:hAnsi="宋体"/>
                <w:sz w:val="18"/>
                <w:szCs w:val="18"/>
              </w:rPr>
            </w:pPr>
            <w:bookmarkStart w:id="708" w:name="_Toc221952174"/>
            <w:r>
              <w:rPr>
                <w:rFonts w:ascii="宋体" w:hAnsi="宋体"/>
                <w:sz w:val="18"/>
                <w:szCs w:val="18"/>
              </w:rPr>
              <w:t>企业资质等级</w:t>
            </w:r>
            <w:bookmarkEnd w:id="708"/>
          </w:p>
        </w:tc>
        <w:tc>
          <w:tcPr>
            <w:tcW w:w="1849" w:type="dxa"/>
            <w:gridSpan w:val="2"/>
            <w:vAlign w:val="center"/>
          </w:tcPr>
          <w:p>
            <w:pPr>
              <w:topLinePunct/>
              <w:spacing w:line="440" w:lineRule="exact"/>
              <w:jc w:val="center"/>
              <w:rPr>
                <w:rFonts w:ascii="宋体" w:hAnsi="宋体"/>
                <w:sz w:val="18"/>
                <w:szCs w:val="18"/>
              </w:rPr>
            </w:pPr>
          </w:p>
        </w:tc>
        <w:tc>
          <w:tcPr>
            <w:tcW w:w="840" w:type="dxa"/>
            <w:vMerge w:val="restart"/>
            <w:vAlign w:val="center"/>
          </w:tcPr>
          <w:p>
            <w:pPr>
              <w:topLinePunct/>
              <w:spacing w:line="440" w:lineRule="exact"/>
              <w:jc w:val="center"/>
              <w:rPr>
                <w:rFonts w:ascii="宋体" w:hAnsi="宋体"/>
                <w:sz w:val="18"/>
                <w:szCs w:val="18"/>
              </w:rPr>
            </w:pPr>
            <w:bookmarkStart w:id="709" w:name="_Toc221952175"/>
            <w:r>
              <w:rPr>
                <w:rFonts w:ascii="宋体" w:hAnsi="宋体"/>
                <w:sz w:val="18"/>
                <w:szCs w:val="18"/>
              </w:rPr>
              <w:t>其中</w:t>
            </w:r>
            <w:bookmarkEnd w:id="709"/>
          </w:p>
        </w:tc>
        <w:tc>
          <w:tcPr>
            <w:tcW w:w="2299" w:type="dxa"/>
            <w:gridSpan w:val="4"/>
            <w:vAlign w:val="center"/>
          </w:tcPr>
          <w:p>
            <w:pPr>
              <w:topLinePunct/>
              <w:spacing w:line="440" w:lineRule="exact"/>
              <w:jc w:val="center"/>
              <w:rPr>
                <w:rFonts w:ascii="宋体" w:hAnsi="宋体"/>
                <w:sz w:val="18"/>
                <w:szCs w:val="18"/>
              </w:rPr>
            </w:pPr>
            <w:bookmarkStart w:id="710" w:name="_Toc221952176"/>
            <w:r>
              <w:rPr>
                <w:rFonts w:ascii="宋体" w:hAnsi="宋体"/>
                <w:sz w:val="18"/>
                <w:szCs w:val="18"/>
              </w:rPr>
              <w:t>项目经理</w:t>
            </w:r>
            <w:bookmarkEnd w:id="710"/>
          </w:p>
        </w:tc>
        <w:tc>
          <w:tcPr>
            <w:tcW w:w="2394" w:type="dxa"/>
            <w:gridSpan w:val="2"/>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728" w:type="dxa"/>
            <w:vAlign w:val="center"/>
          </w:tcPr>
          <w:p>
            <w:pPr>
              <w:topLinePunct/>
              <w:spacing w:line="440" w:lineRule="exact"/>
              <w:jc w:val="center"/>
              <w:rPr>
                <w:rFonts w:ascii="宋体" w:hAnsi="宋体"/>
                <w:sz w:val="18"/>
                <w:szCs w:val="18"/>
              </w:rPr>
            </w:pPr>
            <w:bookmarkStart w:id="711" w:name="_Toc221952177"/>
            <w:r>
              <w:rPr>
                <w:rFonts w:ascii="宋体" w:hAnsi="宋体"/>
                <w:sz w:val="18"/>
                <w:szCs w:val="18"/>
              </w:rPr>
              <w:t>营业执照号</w:t>
            </w:r>
            <w:bookmarkEnd w:id="711"/>
          </w:p>
        </w:tc>
        <w:tc>
          <w:tcPr>
            <w:tcW w:w="1849" w:type="dxa"/>
            <w:gridSpan w:val="2"/>
            <w:vAlign w:val="center"/>
          </w:tcPr>
          <w:p>
            <w:pPr>
              <w:topLinePunct/>
              <w:spacing w:line="440" w:lineRule="exact"/>
              <w:jc w:val="center"/>
              <w:rPr>
                <w:rFonts w:ascii="宋体" w:hAnsi="宋体"/>
                <w:sz w:val="18"/>
                <w:szCs w:val="18"/>
              </w:rPr>
            </w:pPr>
          </w:p>
        </w:tc>
        <w:tc>
          <w:tcPr>
            <w:tcW w:w="840" w:type="dxa"/>
            <w:vMerge w:val="continue"/>
            <w:vAlign w:val="center"/>
          </w:tcPr>
          <w:p>
            <w:pPr>
              <w:topLinePunct/>
              <w:spacing w:line="440" w:lineRule="exact"/>
              <w:jc w:val="center"/>
              <w:rPr>
                <w:rFonts w:ascii="宋体" w:hAnsi="宋体"/>
                <w:sz w:val="18"/>
                <w:szCs w:val="18"/>
              </w:rPr>
            </w:pPr>
          </w:p>
        </w:tc>
        <w:tc>
          <w:tcPr>
            <w:tcW w:w="2299" w:type="dxa"/>
            <w:gridSpan w:val="4"/>
            <w:vAlign w:val="center"/>
          </w:tcPr>
          <w:p>
            <w:pPr>
              <w:topLinePunct/>
              <w:spacing w:line="440" w:lineRule="exact"/>
              <w:jc w:val="center"/>
              <w:rPr>
                <w:rFonts w:ascii="宋体" w:hAnsi="宋体"/>
                <w:sz w:val="18"/>
                <w:szCs w:val="18"/>
              </w:rPr>
            </w:pPr>
            <w:bookmarkStart w:id="712" w:name="_Toc221952178"/>
            <w:r>
              <w:rPr>
                <w:rFonts w:ascii="宋体" w:hAnsi="宋体"/>
                <w:sz w:val="18"/>
                <w:szCs w:val="18"/>
              </w:rPr>
              <w:t>高级职称人员</w:t>
            </w:r>
            <w:bookmarkEnd w:id="712"/>
          </w:p>
        </w:tc>
        <w:tc>
          <w:tcPr>
            <w:tcW w:w="2394" w:type="dxa"/>
            <w:gridSpan w:val="2"/>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728" w:type="dxa"/>
            <w:vAlign w:val="center"/>
          </w:tcPr>
          <w:p>
            <w:pPr>
              <w:topLinePunct/>
              <w:spacing w:line="440" w:lineRule="exact"/>
              <w:jc w:val="center"/>
              <w:rPr>
                <w:rFonts w:ascii="宋体" w:hAnsi="宋体"/>
                <w:sz w:val="18"/>
                <w:szCs w:val="18"/>
              </w:rPr>
            </w:pPr>
            <w:bookmarkStart w:id="713" w:name="_Toc221952179"/>
            <w:r>
              <w:rPr>
                <w:rFonts w:ascii="宋体" w:hAnsi="宋体"/>
                <w:sz w:val="18"/>
                <w:szCs w:val="18"/>
              </w:rPr>
              <w:t>注册资金</w:t>
            </w:r>
            <w:bookmarkEnd w:id="713"/>
          </w:p>
        </w:tc>
        <w:tc>
          <w:tcPr>
            <w:tcW w:w="1849" w:type="dxa"/>
            <w:gridSpan w:val="2"/>
            <w:vAlign w:val="center"/>
          </w:tcPr>
          <w:p>
            <w:pPr>
              <w:topLinePunct/>
              <w:spacing w:line="440" w:lineRule="exact"/>
              <w:jc w:val="center"/>
              <w:rPr>
                <w:rFonts w:ascii="宋体" w:hAnsi="宋体"/>
                <w:sz w:val="18"/>
                <w:szCs w:val="18"/>
              </w:rPr>
            </w:pPr>
          </w:p>
        </w:tc>
        <w:tc>
          <w:tcPr>
            <w:tcW w:w="840" w:type="dxa"/>
            <w:vMerge w:val="continue"/>
            <w:vAlign w:val="center"/>
          </w:tcPr>
          <w:p>
            <w:pPr>
              <w:topLinePunct/>
              <w:spacing w:line="440" w:lineRule="exact"/>
              <w:jc w:val="center"/>
              <w:rPr>
                <w:rFonts w:ascii="宋体" w:hAnsi="宋体"/>
                <w:sz w:val="18"/>
                <w:szCs w:val="18"/>
              </w:rPr>
            </w:pPr>
          </w:p>
        </w:tc>
        <w:tc>
          <w:tcPr>
            <w:tcW w:w="2299" w:type="dxa"/>
            <w:gridSpan w:val="4"/>
            <w:vAlign w:val="center"/>
          </w:tcPr>
          <w:p>
            <w:pPr>
              <w:topLinePunct/>
              <w:spacing w:line="440" w:lineRule="exact"/>
              <w:jc w:val="center"/>
              <w:rPr>
                <w:rFonts w:ascii="宋体" w:hAnsi="宋体"/>
                <w:sz w:val="18"/>
                <w:szCs w:val="18"/>
              </w:rPr>
            </w:pPr>
            <w:bookmarkStart w:id="714" w:name="_Toc221952180"/>
            <w:r>
              <w:rPr>
                <w:rFonts w:ascii="宋体" w:hAnsi="宋体"/>
                <w:sz w:val="18"/>
                <w:szCs w:val="18"/>
              </w:rPr>
              <w:t>中级职称人员</w:t>
            </w:r>
            <w:bookmarkEnd w:id="714"/>
          </w:p>
        </w:tc>
        <w:tc>
          <w:tcPr>
            <w:tcW w:w="2394" w:type="dxa"/>
            <w:gridSpan w:val="2"/>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728" w:type="dxa"/>
            <w:vAlign w:val="center"/>
          </w:tcPr>
          <w:p>
            <w:pPr>
              <w:topLinePunct/>
              <w:spacing w:line="440" w:lineRule="exact"/>
              <w:jc w:val="center"/>
              <w:rPr>
                <w:rFonts w:ascii="宋体" w:hAnsi="宋体"/>
                <w:sz w:val="18"/>
                <w:szCs w:val="18"/>
              </w:rPr>
            </w:pPr>
            <w:bookmarkStart w:id="715" w:name="_Toc221952181"/>
            <w:r>
              <w:rPr>
                <w:rFonts w:ascii="宋体" w:hAnsi="宋体"/>
                <w:sz w:val="18"/>
                <w:szCs w:val="18"/>
              </w:rPr>
              <w:t>开户银行</w:t>
            </w:r>
            <w:bookmarkEnd w:id="715"/>
          </w:p>
        </w:tc>
        <w:tc>
          <w:tcPr>
            <w:tcW w:w="1849" w:type="dxa"/>
            <w:gridSpan w:val="2"/>
            <w:vAlign w:val="center"/>
          </w:tcPr>
          <w:p>
            <w:pPr>
              <w:topLinePunct/>
              <w:spacing w:line="440" w:lineRule="exact"/>
              <w:jc w:val="center"/>
              <w:rPr>
                <w:rFonts w:ascii="宋体" w:hAnsi="宋体"/>
                <w:sz w:val="18"/>
                <w:szCs w:val="18"/>
              </w:rPr>
            </w:pPr>
          </w:p>
        </w:tc>
        <w:tc>
          <w:tcPr>
            <w:tcW w:w="840" w:type="dxa"/>
            <w:vMerge w:val="continue"/>
            <w:vAlign w:val="center"/>
          </w:tcPr>
          <w:p>
            <w:pPr>
              <w:topLinePunct/>
              <w:spacing w:line="440" w:lineRule="exact"/>
              <w:jc w:val="center"/>
              <w:rPr>
                <w:rFonts w:ascii="宋体" w:hAnsi="宋体"/>
                <w:sz w:val="18"/>
                <w:szCs w:val="18"/>
              </w:rPr>
            </w:pPr>
          </w:p>
        </w:tc>
        <w:tc>
          <w:tcPr>
            <w:tcW w:w="2299" w:type="dxa"/>
            <w:gridSpan w:val="4"/>
            <w:vAlign w:val="center"/>
          </w:tcPr>
          <w:p>
            <w:pPr>
              <w:topLinePunct/>
              <w:spacing w:line="440" w:lineRule="exact"/>
              <w:jc w:val="center"/>
              <w:rPr>
                <w:rFonts w:ascii="宋体" w:hAnsi="宋体"/>
                <w:sz w:val="18"/>
                <w:szCs w:val="18"/>
              </w:rPr>
            </w:pPr>
            <w:bookmarkStart w:id="716" w:name="_Toc221952182"/>
            <w:r>
              <w:rPr>
                <w:rFonts w:ascii="宋体" w:hAnsi="宋体"/>
                <w:sz w:val="18"/>
                <w:szCs w:val="18"/>
              </w:rPr>
              <w:t>初级职称人员</w:t>
            </w:r>
            <w:bookmarkEnd w:id="716"/>
          </w:p>
        </w:tc>
        <w:tc>
          <w:tcPr>
            <w:tcW w:w="2394" w:type="dxa"/>
            <w:gridSpan w:val="2"/>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728" w:type="dxa"/>
            <w:vAlign w:val="center"/>
          </w:tcPr>
          <w:p>
            <w:pPr>
              <w:topLinePunct/>
              <w:spacing w:line="440" w:lineRule="exact"/>
              <w:jc w:val="center"/>
              <w:rPr>
                <w:rFonts w:ascii="宋体" w:hAnsi="宋体"/>
                <w:sz w:val="18"/>
                <w:szCs w:val="18"/>
              </w:rPr>
            </w:pPr>
            <w:bookmarkStart w:id="717" w:name="_Toc221952183"/>
            <w:r>
              <w:rPr>
                <w:rFonts w:ascii="宋体" w:hAnsi="宋体"/>
                <w:sz w:val="18"/>
                <w:szCs w:val="18"/>
              </w:rPr>
              <w:t>账号</w:t>
            </w:r>
            <w:bookmarkEnd w:id="717"/>
          </w:p>
        </w:tc>
        <w:tc>
          <w:tcPr>
            <w:tcW w:w="1849" w:type="dxa"/>
            <w:gridSpan w:val="2"/>
            <w:vAlign w:val="center"/>
          </w:tcPr>
          <w:p>
            <w:pPr>
              <w:topLinePunct/>
              <w:spacing w:line="440" w:lineRule="exact"/>
              <w:jc w:val="center"/>
              <w:rPr>
                <w:rFonts w:ascii="宋体" w:hAnsi="宋体"/>
                <w:sz w:val="18"/>
                <w:szCs w:val="18"/>
              </w:rPr>
            </w:pPr>
          </w:p>
        </w:tc>
        <w:tc>
          <w:tcPr>
            <w:tcW w:w="840" w:type="dxa"/>
            <w:vMerge w:val="continue"/>
            <w:vAlign w:val="center"/>
          </w:tcPr>
          <w:p>
            <w:pPr>
              <w:topLinePunct/>
              <w:spacing w:line="440" w:lineRule="exact"/>
              <w:jc w:val="center"/>
              <w:rPr>
                <w:rFonts w:ascii="宋体" w:hAnsi="宋体"/>
                <w:sz w:val="18"/>
                <w:szCs w:val="18"/>
              </w:rPr>
            </w:pPr>
          </w:p>
        </w:tc>
        <w:tc>
          <w:tcPr>
            <w:tcW w:w="2299" w:type="dxa"/>
            <w:gridSpan w:val="4"/>
            <w:vAlign w:val="center"/>
          </w:tcPr>
          <w:p>
            <w:pPr>
              <w:jc w:val="center"/>
              <w:rPr>
                <w:rFonts w:ascii="宋体" w:hAnsi="宋体"/>
                <w:sz w:val="18"/>
                <w:szCs w:val="18"/>
              </w:rPr>
            </w:pPr>
            <w:bookmarkStart w:id="718" w:name="_Toc221952184"/>
            <w:r>
              <w:rPr>
                <w:rFonts w:ascii="宋体" w:hAnsi="宋体"/>
                <w:sz w:val="18"/>
                <w:szCs w:val="18"/>
              </w:rPr>
              <w:t>技工</w:t>
            </w:r>
            <w:bookmarkEnd w:id="718"/>
          </w:p>
        </w:tc>
        <w:tc>
          <w:tcPr>
            <w:tcW w:w="2394" w:type="dxa"/>
            <w:gridSpan w:val="2"/>
            <w:vAlign w:val="center"/>
          </w:tcPr>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728" w:type="dxa"/>
            <w:vAlign w:val="center"/>
          </w:tcPr>
          <w:p>
            <w:pPr>
              <w:topLinePunct/>
              <w:spacing w:line="440" w:lineRule="exact"/>
              <w:ind w:firstLine="180" w:firstLineChars="100"/>
              <w:jc w:val="center"/>
              <w:rPr>
                <w:rFonts w:ascii="宋体" w:hAnsi="宋体"/>
                <w:sz w:val="18"/>
                <w:szCs w:val="18"/>
              </w:rPr>
            </w:pPr>
            <w:bookmarkStart w:id="719" w:name="_Toc221952185"/>
            <w:r>
              <w:rPr>
                <w:rFonts w:ascii="宋体" w:hAnsi="宋体"/>
                <w:sz w:val="18"/>
                <w:szCs w:val="18"/>
              </w:rPr>
              <w:t>经营范围</w:t>
            </w:r>
            <w:bookmarkEnd w:id="719"/>
          </w:p>
        </w:tc>
        <w:tc>
          <w:tcPr>
            <w:tcW w:w="7382" w:type="dxa"/>
            <w:gridSpan w:val="9"/>
            <w:vAlign w:val="center"/>
          </w:tcPr>
          <w:p>
            <w:pPr>
              <w:topLinePunct/>
              <w:spacing w:line="440" w:lineRule="exact"/>
              <w:rPr>
                <w:rFonts w:ascii="宋体" w:hAnsi="宋体"/>
                <w:sz w:val="18"/>
                <w:szCs w:val="18"/>
              </w:rPr>
            </w:pPr>
          </w:p>
          <w:p>
            <w:pPr>
              <w:topLinePunct/>
              <w:spacing w:line="440" w:lineRule="exact"/>
              <w:jc w:val="center"/>
              <w:rPr>
                <w:rFonts w:ascii="宋体" w:hAnsi="宋体"/>
                <w:sz w:val="18"/>
                <w:szCs w:val="18"/>
              </w:rPr>
            </w:pPr>
          </w:p>
          <w:p>
            <w:pPr>
              <w:topLinePunct/>
              <w:spacing w:line="4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28" w:type="dxa"/>
            <w:vAlign w:val="center"/>
          </w:tcPr>
          <w:p>
            <w:pPr>
              <w:topLinePunct/>
              <w:spacing w:line="440" w:lineRule="exact"/>
              <w:jc w:val="center"/>
              <w:rPr>
                <w:rFonts w:ascii="宋体" w:hAnsi="宋体"/>
                <w:sz w:val="18"/>
                <w:szCs w:val="18"/>
              </w:rPr>
            </w:pPr>
            <w:bookmarkStart w:id="720" w:name="_Toc221952186"/>
            <w:r>
              <w:rPr>
                <w:rFonts w:ascii="宋体" w:hAnsi="宋体"/>
                <w:sz w:val="18"/>
                <w:szCs w:val="18"/>
              </w:rPr>
              <w:t>备注</w:t>
            </w:r>
            <w:bookmarkEnd w:id="720"/>
          </w:p>
        </w:tc>
        <w:tc>
          <w:tcPr>
            <w:tcW w:w="7382" w:type="dxa"/>
            <w:gridSpan w:val="9"/>
            <w:vAlign w:val="center"/>
          </w:tcPr>
          <w:p>
            <w:pPr>
              <w:topLinePunct/>
              <w:spacing w:line="440" w:lineRule="exact"/>
              <w:jc w:val="center"/>
              <w:rPr>
                <w:rFonts w:ascii="宋体" w:hAnsi="宋体"/>
                <w:sz w:val="18"/>
                <w:szCs w:val="18"/>
              </w:rPr>
            </w:pPr>
          </w:p>
        </w:tc>
      </w:tr>
    </w:tbl>
    <w:p>
      <w:pPr>
        <w:spacing w:line="360" w:lineRule="auto"/>
        <w:rPr>
          <w:rFonts w:ascii="宋体" w:hAnsi="宋体"/>
          <w:sz w:val="18"/>
          <w:szCs w:val="18"/>
        </w:rPr>
      </w:pPr>
    </w:p>
    <w:p>
      <w:pPr>
        <w:spacing w:line="360" w:lineRule="auto"/>
        <w:rPr>
          <w:rFonts w:ascii="宋体" w:hAnsi="宋体"/>
          <w:bCs/>
          <w:sz w:val="28"/>
          <w:szCs w:val="28"/>
        </w:rPr>
      </w:pPr>
      <w:r>
        <w:rPr>
          <w:rFonts w:hint="eastAsia" w:ascii="宋体" w:hAnsi="宋体"/>
          <w:sz w:val="18"/>
          <w:szCs w:val="18"/>
        </w:rPr>
        <w:t>注：本表后应附营业执照、资质证书、安全生产许可证复印件或扫描件。</w:t>
      </w:r>
      <w:r>
        <w:rPr>
          <w:rFonts w:ascii="宋体" w:hAnsi="宋体"/>
          <w:sz w:val="18"/>
          <w:szCs w:val="18"/>
        </w:rPr>
        <w:br w:type="page"/>
      </w:r>
      <w:bookmarkStart w:id="721" w:name="_Toc222033921"/>
      <w:bookmarkStart w:id="722" w:name="_Toc222032739"/>
      <w:bookmarkStart w:id="723" w:name="_Toc152047267"/>
      <w:bookmarkStart w:id="724" w:name="_Toc229408552"/>
      <w:bookmarkStart w:id="725" w:name="_Toc179715760"/>
      <w:bookmarkStart w:id="726" w:name="_Toc222031072"/>
      <w:bookmarkStart w:id="727" w:name="_Toc229305430"/>
      <w:bookmarkStart w:id="728" w:name="_Toc221952187"/>
      <w:bookmarkStart w:id="729" w:name="_Toc222029570"/>
      <w:r>
        <w:rPr>
          <w:rFonts w:hint="eastAsia" w:ascii="宋体" w:hAnsi="宋体"/>
          <w:b/>
          <w:bCs/>
          <w:sz w:val="28"/>
          <w:szCs w:val="28"/>
        </w:rPr>
        <w:t>（二）近年财务状况表</w:t>
      </w:r>
      <w:bookmarkEnd w:id="721"/>
      <w:bookmarkEnd w:id="722"/>
      <w:bookmarkEnd w:id="723"/>
      <w:bookmarkEnd w:id="724"/>
      <w:bookmarkEnd w:id="725"/>
      <w:bookmarkEnd w:id="726"/>
      <w:bookmarkEnd w:id="727"/>
      <w:bookmarkEnd w:id="728"/>
      <w:bookmarkEnd w:id="729"/>
    </w:p>
    <w:p>
      <w:pPr>
        <w:spacing w:line="400" w:lineRule="exact"/>
        <w:ind w:firstLine="480" w:firstLineChars="200"/>
        <w:rPr>
          <w:rFonts w:ascii="宋体" w:hAnsi="宋体"/>
        </w:rPr>
      </w:pPr>
      <w:r>
        <w:rPr>
          <w:rFonts w:hint="eastAsia" w:ascii="宋体" w:hAnsi="宋体"/>
          <w:sz w:val="24"/>
          <w:szCs w:val="24"/>
        </w:rPr>
        <w:t>应附经会计师事务所或审计机构审计的财务会计报表，包括资产负债表、现金流量表、利润表等复印件或扫描件。</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ind w:right="210"/>
        <w:rPr>
          <w:rFonts w:ascii="宋体" w:hAnsi="宋体"/>
        </w:rPr>
      </w:pPr>
    </w:p>
    <w:p>
      <w:pPr>
        <w:spacing w:line="400" w:lineRule="exact"/>
        <w:rPr>
          <w:rFonts w:ascii="宋体" w:hAnsi="宋体"/>
          <w:sz w:val="18"/>
          <w:szCs w:val="18"/>
        </w:rPr>
      </w:pPr>
      <w:bookmarkStart w:id="730" w:name="_Toc229305431"/>
      <w:bookmarkStart w:id="731" w:name="_Toc222033922"/>
      <w:bookmarkStart w:id="732" w:name="_Toc222032740"/>
      <w:bookmarkStart w:id="733" w:name="_Toc152047268"/>
      <w:bookmarkStart w:id="734" w:name="_Toc222031073"/>
      <w:bookmarkStart w:id="735" w:name="_Toc221952188"/>
      <w:bookmarkStart w:id="736" w:name="_Toc229408553"/>
      <w:bookmarkStart w:id="737" w:name="_Toc179715761"/>
      <w:bookmarkStart w:id="738" w:name="_Toc222029571"/>
      <w:r>
        <w:rPr>
          <w:rFonts w:hint="eastAsia" w:hAnsi="宋体"/>
          <w:b/>
          <w:bCs/>
          <w:sz w:val="28"/>
          <w:szCs w:val="28"/>
        </w:rPr>
        <w:br w:type="page"/>
      </w:r>
      <w:bookmarkEnd w:id="730"/>
      <w:bookmarkEnd w:id="731"/>
      <w:bookmarkEnd w:id="732"/>
      <w:bookmarkEnd w:id="733"/>
      <w:bookmarkEnd w:id="734"/>
      <w:bookmarkEnd w:id="735"/>
      <w:bookmarkEnd w:id="736"/>
      <w:bookmarkEnd w:id="737"/>
      <w:bookmarkEnd w:id="738"/>
    </w:p>
    <w:p>
      <w:pPr>
        <w:rPr>
          <w:rFonts w:ascii="宋体" w:hAnsi="宋体"/>
          <w:b/>
          <w:sz w:val="28"/>
          <w:szCs w:val="28"/>
        </w:rPr>
      </w:pPr>
      <w:r>
        <w:rPr>
          <w:rFonts w:hint="eastAsia" w:ascii="宋体" w:hAnsi="宋体"/>
          <w:b/>
          <w:sz w:val="28"/>
          <w:szCs w:val="28"/>
        </w:rPr>
        <w:t>（三）项目经理无在建承诺书</w:t>
      </w:r>
    </w:p>
    <w:p>
      <w:pPr>
        <w:pStyle w:val="61"/>
        <w:ind w:left="840" w:leftChars="400" w:firstLine="0" w:firstLineChars="0"/>
      </w:pPr>
      <w:r>
        <w:rPr>
          <w:rFonts w:hint="eastAsia"/>
        </w:rPr>
        <w:t>（格式自拟）</w:t>
      </w:r>
    </w:p>
    <w:p>
      <w:pPr>
        <w:rPr>
          <w:rFonts w:ascii="宋体" w:hAnsi="宋体"/>
          <w:sz w:val="24"/>
        </w:rPr>
      </w:pPr>
      <w:r>
        <w:rPr>
          <w:rFonts w:hint="eastAsia" w:ascii="宋体" w:hAnsi="宋体"/>
          <w:sz w:val="24"/>
        </w:rPr>
        <w:br w:type="page"/>
      </w:r>
    </w:p>
    <w:p>
      <w:pPr>
        <w:rPr>
          <w:rFonts w:ascii="宋体" w:hAnsi="宋体" w:cs="宋体"/>
          <w:b/>
          <w:sz w:val="28"/>
          <w:szCs w:val="28"/>
        </w:rPr>
      </w:pPr>
      <w:r>
        <w:rPr>
          <w:rFonts w:hint="eastAsia" w:ascii="宋体" w:hAnsi="宋体" w:cs="宋体"/>
          <w:b/>
          <w:sz w:val="28"/>
          <w:szCs w:val="28"/>
        </w:rPr>
        <w:t>（四）主要参建人员签字备案表</w:t>
      </w:r>
    </w:p>
    <w:p>
      <w:pPr>
        <w:rPr>
          <w:rFonts w:ascii="宋体" w:hAnsi="宋体" w:cs="宋体"/>
          <w:b/>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7"/>
        <w:gridCol w:w="1848"/>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47" w:type="dxa"/>
          </w:tcPr>
          <w:p>
            <w:pPr>
              <w:spacing w:line="460" w:lineRule="exact"/>
              <w:jc w:val="center"/>
              <w:rPr>
                <w:rFonts w:ascii="宋体" w:hAnsi="宋体" w:cs="宋体"/>
                <w:b/>
                <w:bCs/>
                <w:sz w:val="24"/>
                <w:szCs w:val="24"/>
              </w:rPr>
            </w:pPr>
            <w:r>
              <w:rPr>
                <w:rFonts w:hint="eastAsia" w:ascii="宋体" w:hAnsi="宋体" w:cs="宋体"/>
                <w:b/>
                <w:bCs/>
                <w:sz w:val="24"/>
                <w:szCs w:val="24"/>
              </w:rPr>
              <w:t>姓名</w:t>
            </w:r>
          </w:p>
        </w:tc>
        <w:tc>
          <w:tcPr>
            <w:tcW w:w="1847" w:type="dxa"/>
          </w:tcPr>
          <w:p>
            <w:pPr>
              <w:spacing w:line="460" w:lineRule="exact"/>
              <w:jc w:val="center"/>
              <w:rPr>
                <w:rFonts w:ascii="宋体" w:hAnsi="宋体" w:cs="宋体"/>
                <w:b/>
                <w:bCs/>
                <w:sz w:val="24"/>
                <w:szCs w:val="24"/>
              </w:rPr>
            </w:pPr>
            <w:r>
              <w:rPr>
                <w:rFonts w:hint="eastAsia" w:ascii="宋体" w:hAnsi="宋体" w:cs="宋体"/>
                <w:b/>
                <w:bCs/>
                <w:sz w:val="24"/>
                <w:szCs w:val="24"/>
              </w:rPr>
              <w:t>拟任职务</w:t>
            </w:r>
          </w:p>
        </w:tc>
        <w:tc>
          <w:tcPr>
            <w:tcW w:w="1848" w:type="dxa"/>
          </w:tcPr>
          <w:p>
            <w:pPr>
              <w:spacing w:line="460" w:lineRule="exact"/>
              <w:jc w:val="center"/>
              <w:rPr>
                <w:rFonts w:ascii="宋体" w:hAnsi="宋体" w:cs="宋体"/>
                <w:b/>
                <w:bCs/>
                <w:sz w:val="24"/>
                <w:szCs w:val="24"/>
              </w:rPr>
            </w:pPr>
            <w:r>
              <w:rPr>
                <w:rFonts w:hint="eastAsia" w:ascii="宋体" w:hAnsi="宋体" w:cs="宋体"/>
                <w:b/>
                <w:bCs/>
                <w:sz w:val="24"/>
                <w:szCs w:val="24"/>
              </w:rPr>
              <w:t>身份证号</w:t>
            </w:r>
          </w:p>
        </w:tc>
        <w:tc>
          <w:tcPr>
            <w:tcW w:w="1848" w:type="dxa"/>
          </w:tcPr>
          <w:p>
            <w:pPr>
              <w:spacing w:line="460" w:lineRule="exact"/>
              <w:jc w:val="center"/>
              <w:rPr>
                <w:rFonts w:ascii="宋体" w:hAnsi="宋体" w:cs="宋体"/>
                <w:b/>
                <w:bCs/>
                <w:sz w:val="24"/>
                <w:szCs w:val="24"/>
              </w:rPr>
            </w:pPr>
            <w:r>
              <w:rPr>
                <w:rFonts w:hint="eastAsia" w:ascii="宋体" w:hAnsi="宋体" w:cs="宋体"/>
                <w:b/>
                <w:bCs/>
                <w:sz w:val="24"/>
                <w:szCs w:val="24"/>
              </w:rPr>
              <w:t>备注</w:t>
            </w:r>
          </w:p>
        </w:tc>
        <w:tc>
          <w:tcPr>
            <w:tcW w:w="1848" w:type="dxa"/>
          </w:tcPr>
          <w:p>
            <w:pPr>
              <w:spacing w:line="460" w:lineRule="exact"/>
              <w:jc w:val="center"/>
              <w:rPr>
                <w:rFonts w:ascii="宋体" w:hAnsi="宋体" w:cs="宋体"/>
                <w:b/>
                <w:bCs/>
                <w:sz w:val="24"/>
                <w:szCs w:val="24"/>
              </w:rPr>
            </w:pPr>
            <w:r>
              <w:rPr>
                <w:rFonts w:hint="eastAsia" w:ascii="宋体" w:hAnsi="宋体" w:cs="宋体"/>
                <w:b/>
                <w:bCs/>
                <w:sz w:val="24"/>
                <w:szCs w:val="24"/>
              </w:rPr>
              <w:t>本人亲笔签名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47" w:type="dxa"/>
          </w:tcPr>
          <w:p>
            <w:pPr>
              <w:spacing w:line="480" w:lineRule="auto"/>
              <w:jc w:val="center"/>
              <w:rPr>
                <w:rFonts w:ascii="宋体" w:hAnsi="宋体" w:cs="宋体"/>
                <w:b/>
                <w:bCs/>
                <w:sz w:val="24"/>
                <w:szCs w:val="24"/>
              </w:rPr>
            </w:pPr>
          </w:p>
        </w:tc>
        <w:tc>
          <w:tcPr>
            <w:tcW w:w="1847"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47" w:type="dxa"/>
          </w:tcPr>
          <w:p>
            <w:pPr>
              <w:spacing w:line="480" w:lineRule="auto"/>
              <w:jc w:val="center"/>
              <w:rPr>
                <w:rFonts w:ascii="宋体" w:hAnsi="宋体" w:cs="宋体"/>
                <w:b/>
                <w:bCs/>
                <w:sz w:val="24"/>
                <w:szCs w:val="24"/>
              </w:rPr>
            </w:pPr>
          </w:p>
        </w:tc>
        <w:tc>
          <w:tcPr>
            <w:tcW w:w="1847"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47" w:type="dxa"/>
          </w:tcPr>
          <w:p>
            <w:pPr>
              <w:spacing w:line="480" w:lineRule="auto"/>
              <w:jc w:val="center"/>
              <w:rPr>
                <w:rFonts w:ascii="宋体" w:hAnsi="宋体" w:cs="宋体"/>
                <w:b/>
                <w:bCs/>
                <w:sz w:val="24"/>
                <w:szCs w:val="24"/>
              </w:rPr>
            </w:pPr>
          </w:p>
        </w:tc>
        <w:tc>
          <w:tcPr>
            <w:tcW w:w="1847"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47" w:type="dxa"/>
          </w:tcPr>
          <w:p>
            <w:pPr>
              <w:spacing w:line="480" w:lineRule="auto"/>
              <w:jc w:val="center"/>
              <w:rPr>
                <w:rFonts w:ascii="宋体" w:hAnsi="宋体" w:cs="宋体"/>
                <w:b/>
                <w:bCs/>
                <w:sz w:val="24"/>
                <w:szCs w:val="24"/>
              </w:rPr>
            </w:pPr>
          </w:p>
        </w:tc>
        <w:tc>
          <w:tcPr>
            <w:tcW w:w="1847"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47" w:type="dxa"/>
          </w:tcPr>
          <w:p>
            <w:pPr>
              <w:spacing w:line="480" w:lineRule="auto"/>
              <w:jc w:val="center"/>
              <w:rPr>
                <w:rFonts w:ascii="宋体" w:hAnsi="宋体" w:cs="宋体"/>
                <w:b/>
                <w:bCs/>
                <w:sz w:val="24"/>
                <w:szCs w:val="24"/>
              </w:rPr>
            </w:pPr>
          </w:p>
        </w:tc>
        <w:tc>
          <w:tcPr>
            <w:tcW w:w="1847"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47" w:type="dxa"/>
          </w:tcPr>
          <w:p>
            <w:pPr>
              <w:spacing w:line="480" w:lineRule="auto"/>
              <w:jc w:val="center"/>
              <w:rPr>
                <w:rFonts w:ascii="宋体" w:hAnsi="宋体" w:cs="宋体"/>
                <w:b/>
                <w:bCs/>
                <w:sz w:val="24"/>
                <w:szCs w:val="24"/>
              </w:rPr>
            </w:pPr>
            <w:r>
              <w:rPr>
                <w:rFonts w:hint="eastAsia" w:ascii="宋体" w:hAnsi="宋体" w:cs="宋体"/>
                <w:b/>
                <w:bCs/>
                <w:sz w:val="24"/>
                <w:szCs w:val="24"/>
              </w:rPr>
              <w:t>......</w:t>
            </w:r>
          </w:p>
        </w:tc>
        <w:tc>
          <w:tcPr>
            <w:tcW w:w="1847"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c>
          <w:tcPr>
            <w:tcW w:w="1848" w:type="dxa"/>
          </w:tcPr>
          <w:p>
            <w:pPr>
              <w:spacing w:line="480" w:lineRule="auto"/>
              <w:jc w:val="center"/>
              <w:rPr>
                <w:rFonts w:ascii="宋体" w:hAnsi="宋体" w:cs="宋体"/>
                <w:b/>
                <w:bCs/>
                <w:sz w:val="24"/>
                <w:szCs w:val="24"/>
              </w:rPr>
            </w:pPr>
          </w:p>
        </w:tc>
      </w:tr>
    </w:tbl>
    <w:p>
      <w:pPr>
        <w:rPr>
          <w:rFonts w:ascii="宋体" w:hAnsi="宋体" w:cs="宋体"/>
          <w:b/>
          <w:sz w:val="28"/>
          <w:szCs w:val="28"/>
        </w:rPr>
      </w:pPr>
    </w:p>
    <w:p>
      <w:pPr>
        <w:rPr>
          <w:rFonts w:ascii="宋体" w:hAnsi="宋体" w:cs="宋体"/>
          <w:b/>
          <w:sz w:val="28"/>
          <w:szCs w:val="28"/>
        </w:rPr>
      </w:pPr>
    </w:p>
    <w:p>
      <w:pPr>
        <w:rPr>
          <w:rFonts w:ascii="宋体" w:hAnsi="宋体"/>
          <w:b/>
          <w:sz w:val="28"/>
          <w:szCs w:val="28"/>
        </w:rPr>
      </w:pPr>
      <w:r>
        <w:rPr>
          <w:rFonts w:hint="eastAsia" w:ascii="宋体" w:hAnsi="宋体" w:cs="宋体"/>
          <w:b/>
          <w:sz w:val="28"/>
          <w:szCs w:val="28"/>
        </w:rPr>
        <w:t>（五）</w:t>
      </w:r>
      <w:r>
        <w:rPr>
          <w:rFonts w:hint="eastAsia" w:ascii="宋体" w:hAnsi="宋体"/>
          <w:b/>
          <w:sz w:val="28"/>
          <w:szCs w:val="28"/>
        </w:rPr>
        <w:t>单位信用及诉讼情况说明</w:t>
      </w:r>
    </w:p>
    <w:p>
      <w:pPr>
        <w:spacing w:line="440" w:lineRule="exact"/>
        <w:ind w:firstLine="480" w:firstLineChars="200"/>
        <w:rPr>
          <w:rFonts w:ascii="宋体" w:hAnsi="宋体"/>
          <w:sz w:val="24"/>
        </w:rPr>
      </w:pPr>
      <w:r>
        <w:rPr>
          <w:rFonts w:hint="eastAsia" w:ascii="宋体" w:hAnsi="宋体"/>
          <w:sz w:val="24"/>
        </w:rPr>
        <w:t>（1）投标人应对其近三年涉及的诉讼情况专题说明并加盖投标人公章。如未涉及，应声明本单位近三年未涉及任何诉讼事件；如涉及，应详细说明诉讼具体情况；近年发生的诉讼和仲裁情况仅限于投标人败诉的，且与履行施工承包合同有关的案件，不包括调解结案以及未裁决的仲裁或未终审判决的诉讼。</w:t>
      </w:r>
    </w:p>
    <w:p>
      <w:pPr>
        <w:pStyle w:val="469"/>
        <w:spacing w:line="440" w:lineRule="exact"/>
        <w:ind w:left="479" w:leftChars="228"/>
        <w:jc w:val="left"/>
        <w:rPr>
          <w:rFonts w:ascii="宋体" w:hAnsi="宋体"/>
          <w:kern w:val="2"/>
          <w:sz w:val="24"/>
          <w:szCs w:val="22"/>
        </w:rPr>
      </w:pPr>
      <w:r>
        <w:rPr>
          <w:rFonts w:hint="eastAsia" w:ascii="宋体" w:hAnsi="宋体"/>
          <w:kern w:val="2"/>
          <w:sz w:val="24"/>
          <w:szCs w:val="24"/>
        </w:rPr>
        <w:t>（2）</w:t>
      </w:r>
      <w:r>
        <w:rPr>
          <w:rFonts w:hint="eastAsia" w:ascii="宋体" w:hAnsi="宋体"/>
          <w:kern w:val="2"/>
          <w:sz w:val="24"/>
          <w:szCs w:val="22"/>
        </w:rPr>
        <w:t>投标人应通过信用中国网站(www.creditchina.gov.cn)查询：“失信被执行</w:t>
      </w:r>
    </w:p>
    <w:p>
      <w:pPr>
        <w:pStyle w:val="469"/>
        <w:spacing w:line="440" w:lineRule="exact"/>
        <w:ind w:firstLine="480" w:firstLineChars="200"/>
        <w:jc w:val="left"/>
        <w:rPr>
          <w:rFonts w:ascii="宋体" w:hAnsi="宋体"/>
          <w:kern w:val="2"/>
          <w:sz w:val="24"/>
          <w:szCs w:val="22"/>
        </w:rPr>
      </w:pPr>
      <w:r>
        <w:rPr>
          <w:rFonts w:hint="eastAsia" w:ascii="宋体" w:hAnsi="宋体"/>
          <w:kern w:val="2"/>
          <w:sz w:val="24"/>
          <w:szCs w:val="22"/>
        </w:rPr>
        <w:t>人、重大税收违法案件当事人名单”，中国政府采购网(www.ccgp.gov.cn)查询：“政府采购严重违法失信行为记录名单”，全国法院失信被执行人名单信息公布与查询系统（http://shixin.court.gov.cn）查询：“失信被执行人”，提供以上网站查询结果，查询时间不得早于公告发布之日。投标人下载文件至与招标人签订合同期间一旦发现投标人存在信用问题，招标人均有权取消其中标资格（招标人或招标代理机构保留对投标人信用信息进行核查的权利，如有不一致以招标人或招标代理机构查询为准）；</w:t>
      </w:r>
    </w:p>
    <w:p>
      <w:pPr>
        <w:pStyle w:val="469"/>
        <w:spacing w:line="440" w:lineRule="exact"/>
        <w:ind w:firstLine="480" w:firstLineChars="200"/>
        <w:jc w:val="left"/>
        <w:rPr>
          <w:rFonts w:ascii="宋体" w:hAnsi="宋体"/>
          <w:kern w:val="2"/>
          <w:sz w:val="24"/>
          <w:szCs w:val="22"/>
        </w:rPr>
      </w:pPr>
      <w:r>
        <w:rPr>
          <w:rFonts w:hint="eastAsia" w:ascii="宋体" w:hAnsi="宋体"/>
          <w:kern w:val="2"/>
          <w:sz w:val="24"/>
          <w:szCs w:val="22"/>
        </w:rPr>
        <w:t>（3）投标人应提供2017年06月01日以来无行贿犯罪情况承诺书(包括企业法人，法定代表人，项目经理），如提供虚假情况说明的，招标人将取消投标人的投标资格或中标资格。如存在行贿犯罪记录情况的，按不良行为处理。</w:t>
      </w:r>
    </w:p>
    <w:p>
      <w:pPr>
        <w:rPr>
          <w:rFonts w:ascii="宋体" w:hAnsi="宋体"/>
          <w:sz w:val="24"/>
        </w:rPr>
      </w:pPr>
    </w:p>
    <w:p>
      <w:pPr>
        <w:rPr>
          <w:rStyle w:val="89"/>
          <w:b w:val="0"/>
          <w:bCs w:val="0"/>
          <w:sz w:val="18"/>
          <w:szCs w:val="18"/>
        </w:rPr>
      </w:pPr>
    </w:p>
    <w:p>
      <w:pPr>
        <w:rPr>
          <w:rFonts w:ascii="宋体" w:hAnsi="宋体" w:cs="宋体"/>
          <w:b/>
          <w:sz w:val="30"/>
          <w:szCs w:val="30"/>
        </w:rPr>
      </w:pPr>
      <w:r>
        <w:rPr>
          <w:rStyle w:val="89"/>
          <w:rFonts w:hint="eastAsia"/>
        </w:rPr>
        <w:br w:type="page"/>
      </w:r>
      <w:bookmarkStart w:id="739" w:name="_Toc25826"/>
      <w:bookmarkStart w:id="740" w:name="_Toc26538"/>
      <w:bookmarkStart w:id="741" w:name="_Toc30804"/>
      <w:r>
        <w:rPr>
          <w:rStyle w:val="89"/>
          <w:rFonts w:hint="eastAsia"/>
          <w:sz w:val="30"/>
          <w:szCs w:val="30"/>
        </w:rPr>
        <w:t>（六）</w:t>
      </w:r>
      <w:bookmarkEnd w:id="739"/>
      <w:bookmarkEnd w:id="740"/>
      <w:bookmarkEnd w:id="741"/>
      <w:r>
        <w:rPr>
          <w:rFonts w:hint="eastAsia" w:ascii="宋体" w:hAnsi="宋体" w:cs="宋体"/>
          <w:b/>
          <w:sz w:val="30"/>
          <w:szCs w:val="30"/>
        </w:rPr>
        <w:t>其他审查资料</w:t>
      </w:r>
    </w:p>
    <w:p>
      <w:pPr>
        <w:keepNext/>
        <w:keepLines/>
        <w:widowControl w:val="0"/>
        <w:spacing w:before="260" w:after="260" w:line="416" w:lineRule="auto"/>
        <w:rPr>
          <w:rFonts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1.廉政承诺书</w:t>
      </w:r>
    </w:p>
    <w:p>
      <w:pPr>
        <w:ind w:right="420" w:firstLine="435"/>
        <w:rPr>
          <w:rFonts w:ascii="宋体" w:hAnsi="宋体"/>
          <w:sz w:val="24"/>
        </w:rPr>
      </w:pPr>
      <w:r>
        <w:rPr>
          <w:rFonts w:hint="eastAsia" w:ascii="宋体" w:hAnsi="宋体"/>
          <w:sz w:val="24"/>
        </w:rPr>
        <w:t>我单位已认真阅读过《开封市建设工程招标投标廉政责任书》，现参加由（招标人）建设的（工程名称）的投标活动。现承诺，在参加上述项目投标活动过程中，严格履行《开封市建设工程招标投标廉政责书》中的责任要求。</w:t>
      </w:r>
    </w:p>
    <w:p>
      <w:pPr>
        <w:ind w:right="420" w:firstLine="435"/>
        <w:jc w:val="right"/>
        <w:rPr>
          <w:rFonts w:ascii="宋体" w:hAnsi="宋体"/>
          <w:sz w:val="24"/>
        </w:rPr>
      </w:pPr>
    </w:p>
    <w:p>
      <w:pPr>
        <w:ind w:right="420" w:firstLine="435"/>
        <w:jc w:val="right"/>
        <w:rPr>
          <w:rFonts w:ascii="宋体" w:hAnsi="宋体"/>
          <w:sz w:val="24"/>
        </w:rPr>
      </w:pPr>
      <w:r>
        <w:rPr>
          <w:rFonts w:hint="eastAsia" w:ascii="宋体" w:hAnsi="宋体"/>
          <w:sz w:val="24"/>
        </w:rPr>
        <w:t>承诺人：（电子签章）</w:t>
      </w:r>
    </w:p>
    <w:p>
      <w:pPr>
        <w:spacing w:line="480" w:lineRule="auto"/>
        <w:jc w:val="center"/>
        <w:rPr>
          <w:rFonts w:ascii="宋体" w:hAnsi="宋体"/>
          <w:sz w:val="24"/>
        </w:rPr>
      </w:pPr>
      <w:r>
        <w:rPr>
          <w:rFonts w:hint="eastAsia" w:ascii="宋体" w:hAnsi="宋体"/>
          <w:sz w:val="24"/>
        </w:rPr>
        <w:t>年月日</w:t>
      </w:r>
    </w:p>
    <w:p>
      <w:pPr>
        <w:keepNext/>
        <w:keepLines/>
        <w:widowControl w:val="0"/>
        <w:spacing w:before="260" w:after="260" w:line="416" w:lineRule="auto"/>
        <w:rPr>
          <w:rFonts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2.其他资格审查资料</w:t>
      </w:r>
    </w:p>
    <w:p>
      <w:pPr>
        <w:rPr>
          <w:rFonts w:ascii="宋体" w:hAnsi="宋体" w:cs="宋体"/>
          <w:b/>
          <w:sz w:val="28"/>
          <w:szCs w:val="28"/>
        </w:rPr>
      </w:pPr>
    </w:p>
    <w:p>
      <w:pPr>
        <w:pStyle w:val="61"/>
        <w:ind w:left="0" w:leftChars="0" w:firstLine="0" w:firstLineChars="0"/>
      </w:pPr>
      <w:r>
        <w:rPr>
          <w:rFonts w:hint="eastAsia"/>
        </w:rPr>
        <w:br w:type="page"/>
      </w:r>
    </w:p>
    <w:p>
      <w:pPr>
        <w:rPr>
          <w:rFonts w:ascii="宋体" w:hAnsi="宋体"/>
          <w:b/>
          <w:sz w:val="28"/>
          <w:szCs w:val="28"/>
        </w:rPr>
      </w:pPr>
      <w:r>
        <w:rPr>
          <w:rFonts w:hint="eastAsia" w:ascii="宋体" w:hAnsi="宋体"/>
          <w:b/>
          <w:sz w:val="28"/>
          <w:szCs w:val="28"/>
        </w:rPr>
        <w:t>（七）使用商品混凝土承诺书</w:t>
      </w:r>
    </w:p>
    <w:p>
      <w:pPr>
        <w:pStyle w:val="61"/>
        <w:ind w:left="840" w:leftChars="400" w:firstLine="0" w:firstLineChars="0"/>
      </w:pPr>
      <w:r>
        <w:rPr>
          <w:rFonts w:hint="eastAsia"/>
        </w:rPr>
        <w:t>（格式自拟）</w:t>
      </w:r>
    </w:p>
    <w:p>
      <w:pPr>
        <w:rPr>
          <w:rFonts w:ascii="宋体" w:hAnsi="宋体"/>
          <w:bCs/>
          <w:szCs w:val="21"/>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br w:type="page"/>
      </w:r>
    </w:p>
    <w:p>
      <w:pPr>
        <w:rPr>
          <w:rFonts w:ascii="宋体" w:hAnsi="宋体"/>
        </w:rPr>
      </w:pPr>
    </w:p>
    <w:p>
      <w:pPr>
        <w:pStyle w:val="2"/>
        <w:ind w:firstLine="420"/>
        <w:jc w:val="center"/>
        <w:outlineLvl w:val="0"/>
      </w:pPr>
      <w:bookmarkStart w:id="742" w:name="_Toc20890"/>
      <w:bookmarkStart w:id="743" w:name="_Toc4675"/>
      <w:bookmarkStart w:id="744" w:name="_Toc19618_WPSOffice_Level1"/>
      <w:bookmarkStart w:id="745" w:name="_Toc9480"/>
      <w:r>
        <w:rPr>
          <w:rFonts w:hint="eastAsia"/>
          <w:lang w:eastAsia="zh-CN"/>
        </w:rPr>
        <w:t>八</w:t>
      </w:r>
      <w:r>
        <w:rPr>
          <w:rFonts w:hint="eastAsia"/>
        </w:rPr>
        <w:t>、其他</w:t>
      </w:r>
      <w:bookmarkEnd w:id="742"/>
      <w:bookmarkEnd w:id="743"/>
      <w:bookmarkEnd w:id="744"/>
      <w:bookmarkEnd w:id="745"/>
    </w:p>
    <w:p>
      <w:pPr>
        <w:jc w:val="center"/>
        <w:rPr>
          <w:rFonts w:ascii="宋体" w:hAnsi="宋体"/>
        </w:rPr>
      </w:pPr>
    </w:p>
    <w:sectPr>
      <w:pgSz w:w="11906" w:h="16838"/>
      <w:pgMar w:top="1418" w:right="1418" w:bottom="1418" w:left="1418" w:header="992"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行楷">
    <w:altName w:val="微软雅黑"/>
    <w:panose1 w:val="02010800040101010101"/>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5399"/>
        <w:tab w:val="clear" w:pos="4153"/>
      </w:tabs>
    </w:pPr>
    <w:r>
      <w:pict>
        <v:shape id="_x0000_s3074" o:spid="_x0000_s307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pStyle w:val="36"/>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left"/>
    </w:pPr>
  </w:p>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42A81"/>
    <w:multiLevelType w:val="singleLevel"/>
    <w:tmpl w:val="AF342A81"/>
    <w:lvl w:ilvl="0" w:tentative="0">
      <w:start w:val="1"/>
      <w:numFmt w:val="chineseCounting"/>
      <w:suff w:val="space"/>
      <w:lvlText w:val="第%1章"/>
      <w:lvlJc w:val="left"/>
      <w:rPr>
        <w:rFonts w:hint="eastAsia"/>
      </w:rPr>
    </w:lvl>
  </w:abstractNum>
  <w:abstractNum w:abstractNumId="1">
    <w:nsid w:val="E425282D"/>
    <w:multiLevelType w:val="singleLevel"/>
    <w:tmpl w:val="E425282D"/>
    <w:lvl w:ilvl="0" w:tentative="0">
      <w:start w:val="5"/>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pStyle w:val="161"/>
      <w:lvlText w:val="（%1）"/>
      <w:lvlJc w:val="left"/>
      <w:pPr>
        <w:ind w:left="1068" w:hanging="420"/>
      </w:pPr>
      <w:rPr>
        <w:rFonts w:hint="eastAsia" w:ascii="宋体" w:hAnsi="宋体" w:eastAsia="宋体"/>
      </w:rPr>
    </w:lvl>
    <w:lvl w:ilvl="1" w:tentative="0">
      <w:start w:val="1"/>
      <w:numFmt w:val="lowerLetter"/>
      <w:lvlText w:val="%2)"/>
      <w:lvlJc w:val="left"/>
      <w:pPr>
        <w:tabs>
          <w:tab w:val="left" w:pos="720"/>
        </w:tabs>
        <w:ind w:left="720" w:hanging="420"/>
      </w:pPr>
    </w:lvl>
    <w:lvl w:ilvl="2" w:tentative="0">
      <w:start w:val="1"/>
      <w:numFmt w:val="lowerRoman"/>
      <w:lvlText w:val="%3."/>
      <w:lvlJc w:val="right"/>
      <w:pPr>
        <w:tabs>
          <w:tab w:val="left" w:pos="1140"/>
        </w:tabs>
        <w:ind w:left="1140" w:hanging="420"/>
      </w:pPr>
    </w:lvl>
    <w:lvl w:ilvl="3" w:tentative="0">
      <w:start w:val="1"/>
      <w:numFmt w:val="decimal"/>
      <w:lvlText w:val="%4."/>
      <w:lvlJc w:val="left"/>
      <w:pPr>
        <w:tabs>
          <w:tab w:val="left" w:pos="1560"/>
        </w:tabs>
        <w:ind w:left="1560" w:hanging="420"/>
      </w:pPr>
    </w:lvl>
    <w:lvl w:ilvl="4" w:tentative="0">
      <w:start w:val="1"/>
      <w:numFmt w:val="lowerLetter"/>
      <w:lvlText w:val="%5)"/>
      <w:lvlJc w:val="left"/>
      <w:pPr>
        <w:tabs>
          <w:tab w:val="left" w:pos="1980"/>
        </w:tabs>
        <w:ind w:left="1980" w:hanging="420"/>
      </w:pPr>
    </w:lvl>
    <w:lvl w:ilvl="5" w:tentative="0">
      <w:start w:val="1"/>
      <w:numFmt w:val="lowerRoman"/>
      <w:lvlText w:val="%6."/>
      <w:lvlJc w:val="right"/>
      <w:pPr>
        <w:tabs>
          <w:tab w:val="left" w:pos="2400"/>
        </w:tabs>
        <w:ind w:left="240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3240"/>
        </w:tabs>
        <w:ind w:left="3240" w:hanging="420"/>
      </w:pPr>
    </w:lvl>
    <w:lvl w:ilvl="8" w:tentative="0">
      <w:start w:val="1"/>
      <w:numFmt w:val="lowerRoman"/>
      <w:lvlText w:val="%9."/>
      <w:lvlJc w:val="right"/>
      <w:pPr>
        <w:tabs>
          <w:tab w:val="left" w:pos="3660"/>
        </w:tabs>
        <w:ind w:left="3660" w:hanging="420"/>
      </w:pPr>
    </w:lvl>
  </w:abstractNum>
  <w:abstractNum w:abstractNumId="3">
    <w:nsid w:val="00000005"/>
    <w:multiLevelType w:val="multilevel"/>
    <w:tmpl w:val="00000005"/>
    <w:lvl w:ilvl="0" w:tentative="0">
      <w:start w:val="1"/>
      <w:numFmt w:val="decimal"/>
      <w:pStyle w:val="427"/>
      <w:lvlText w:val="%1)"/>
      <w:lvlJc w:val="left"/>
      <w:pPr>
        <w:tabs>
          <w:tab w:val="left" w:pos="927"/>
        </w:tabs>
        <w:ind w:left="567" w:firstLine="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B"/>
    <w:multiLevelType w:val="multilevel"/>
    <w:tmpl w:val="0000000B"/>
    <w:lvl w:ilvl="0" w:tentative="0">
      <w:start w:val="6"/>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33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F"/>
    <w:multiLevelType w:val="multilevel"/>
    <w:tmpl w:val="0000000F"/>
    <w:lvl w:ilvl="0" w:tentative="0">
      <w:start w:val="1"/>
      <w:numFmt w:val="decimal"/>
      <w:lvlText w:val="%1."/>
      <w:lvlJc w:val="left"/>
      <w:pPr>
        <w:tabs>
          <w:tab w:val="left" w:pos="1505"/>
        </w:tabs>
        <w:ind w:left="1505" w:hanging="425"/>
      </w:pPr>
      <w:rPr>
        <w:rFonts w:hint="eastAsia"/>
      </w:rPr>
    </w:lvl>
    <w:lvl w:ilvl="1" w:tentative="0">
      <w:start w:val="1"/>
      <w:numFmt w:val="decimal"/>
      <w:lvlText w:val="%1.%2."/>
      <w:lvlJc w:val="left"/>
      <w:pPr>
        <w:tabs>
          <w:tab w:val="left" w:pos="1647"/>
        </w:tabs>
        <w:ind w:left="1647" w:hanging="567"/>
      </w:pPr>
      <w:rPr>
        <w:rFonts w:hint="eastAsia"/>
      </w:rPr>
    </w:lvl>
    <w:lvl w:ilvl="2" w:tentative="0">
      <w:start w:val="1"/>
      <w:numFmt w:val="decimal"/>
      <w:lvlText w:val="%1.%2.%3."/>
      <w:lvlJc w:val="left"/>
      <w:pPr>
        <w:tabs>
          <w:tab w:val="left" w:pos="1789"/>
        </w:tabs>
        <w:ind w:left="1789" w:hanging="709"/>
      </w:pPr>
      <w:rPr>
        <w:rFonts w:hint="eastAsia"/>
      </w:rPr>
    </w:lvl>
    <w:lvl w:ilvl="3" w:tentative="0">
      <w:start w:val="1"/>
      <w:numFmt w:val="decimal"/>
      <w:pStyle w:val="548"/>
      <w:lvlText w:val="%1.%2.%3.%4."/>
      <w:lvlJc w:val="left"/>
      <w:pPr>
        <w:tabs>
          <w:tab w:val="left" w:pos="1644"/>
        </w:tabs>
        <w:ind w:left="1418" w:hanging="397"/>
      </w:pPr>
      <w:rPr>
        <w:rFonts w:hint="eastAsia" w:eastAsia="黑体"/>
        <w:b w:val="0"/>
        <w:i w:val="0"/>
        <w:sz w:val="28"/>
        <w:szCs w:val="28"/>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2214"/>
        </w:tabs>
        <w:ind w:left="2214" w:hanging="1134"/>
      </w:pPr>
      <w:rPr>
        <w:rFonts w:hint="eastAsia"/>
      </w:rPr>
    </w:lvl>
    <w:lvl w:ilvl="6" w:tentative="0">
      <w:start w:val="1"/>
      <w:numFmt w:val="decimal"/>
      <w:lvlText w:val="%1.%2.%3.%4.%5.%6.%7."/>
      <w:lvlJc w:val="left"/>
      <w:pPr>
        <w:tabs>
          <w:tab w:val="left" w:pos="2356"/>
        </w:tabs>
        <w:ind w:left="2356" w:hanging="1276"/>
      </w:pPr>
      <w:rPr>
        <w:rFonts w:hint="eastAsia"/>
      </w:rPr>
    </w:lvl>
    <w:lvl w:ilvl="7" w:tentative="0">
      <w:start w:val="1"/>
      <w:numFmt w:val="decimal"/>
      <w:lvlText w:val="%1.%2.%3.%4.%5.%6.%7.%8."/>
      <w:lvlJc w:val="left"/>
      <w:pPr>
        <w:tabs>
          <w:tab w:val="left" w:pos="2498"/>
        </w:tabs>
        <w:ind w:left="2498" w:hanging="1418"/>
      </w:pPr>
      <w:rPr>
        <w:rFonts w:hint="eastAsia"/>
      </w:rPr>
    </w:lvl>
    <w:lvl w:ilvl="8" w:tentative="0">
      <w:start w:val="1"/>
      <w:numFmt w:val="decimal"/>
      <w:lvlText w:val="%1.%2.%3.%4.%5.%6.%7.%8.%9."/>
      <w:lvlJc w:val="left"/>
      <w:pPr>
        <w:tabs>
          <w:tab w:val="left" w:pos="2639"/>
        </w:tabs>
        <w:ind w:left="2639" w:hanging="1559"/>
      </w:pPr>
      <w:rPr>
        <w:rFonts w:hint="eastAsia"/>
      </w:rPr>
    </w:lvl>
  </w:abstractNum>
  <w:abstractNum w:abstractNumId="6">
    <w:nsid w:val="5A02D515"/>
    <w:multiLevelType w:val="singleLevel"/>
    <w:tmpl w:val="5A02D515"/>
    <w:lvl w:ilvl="0" w:tentative="0">
      <w:start w:val="1"/>
      <w:numFmt w:val="lowerLetter"/>
      <w:lvlText w:val="%1."/>
      <w:lvlJc w:val="left"/>
      <w:pPr>
        <w:tabs>
          <w:tab w:val="left" w:pos="312"/>
        </w:tabs>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72F6"/>
    <w:rsid w:val="000D76D1"/>
    <w:rsid w:val="000E204C"/>
    <w:rsid w:val="000E35E9"/>
    <w:rsid w:val="001613C4"/>
    <w:rsid w:val="00172A27"/>
    <w:rsid w:val="00176C1D"/>
    <w:rsid w:val="001E1664"/>
    <w:rsid w:val="001E58C4"/>
    <w:rsid w:val="001F7D29"/>
    <w:rsid w:val="00254C38"/>
    <w:rsid w:val="002602C6"/>
    <w:rsid w:val="002813DC"/>
    <w:rsid w:val="00293EAA"/>
    <w:rsid w:val="00294DB8"/>
    <w:rsid w:val="002A4A65"/>
    <w:rsid w:val="002B0800"/>
    <w:rsid w:val="002F1855"/>
    <w:rsid w:val="00305F33"/>
    <w:rsid w:val="00320945"/>
    <w:rsid w:val="003374AB"/>
    <w:rsid w:val="00337598"/>
    <w:rsid w:val="00372F78"/>
    <w:rsid w:val="003757CD"/>
    <w:rsid w:val="00381563"/>
    <w:rsid w:val="0038331A"/>
    <w:rsid w:val="003933D4"/>
    <w:rsid w:val="003C4E2E"/>
    <w:rsid w:val="003D1AB6"/>
    <w:rsid w:val="003D4E66"/>
    <w:rsid w:val="003E155E"/>
    <w:rsid w:val="0040074F"/>
    <w:rsid w:val="004136DF"/>
    <w:rsid w:val="00425D67"/>
    <w:rsid w:val="00426D7D"/>
    <w:rsid w:val="00435053"/>
    <w:rsid w:val="00452164"/>
    <w:rsid w:val="00461FC3"/>
    <w:rsid w:val="004A147F"/>
    <w:rsid w:val="004B42F3"/>
    <w:rsid w:val="004D29A7"/>
    <w:rsid w:val="004F2C24"/>
    <w:rsid w:val="00512ADC"/>
    <w:rsid w:val="00513A05"/>
    <w:rsid w:val="0053687C"/>
    <w:rsid w:val="005569AB"/>
    <w:rsid w:val="00564EAD"/>
    <w:rsid w:val="0056584C"/>
    <w:rsid w:val="0056730E"/>
    <w:rsid w:val="0057265E"/>
    <w:rsid w:val="005A7CCF"/>
    <w:rsid w:val="005B4750"/>
    <w:rsid w:val="005B698E"/>
    <w:rsid w:val="005C06C2"/>
    <w:rsid w:val="005D09B3"/>
    <w:rsid w:val="005E72FA"/>
    <w:rsid w:val="00601AF9"/>
    <w:rsid w:val="0065197D"/>
    <w:rsid w:val="006625DC"/>
    <w:rsid w:val="006D4533"/>
    <w:rsid w:val="006D67C9"/>
    <w:rsid w:val="006D67EF"/>
    <w:rsid w:val="006F4701"/>
    <w:rsid w:val="00721A6E"/>
    <w:rsid w:val="007221B4"/>
    <w:rsid w:val="007303C5"/>
    <w:rsid w:val="00744671"/>
    <w:rsid w:val="00746503"/>
    <w:rsid w:val="00747794"/>
    <w:rsid w:val="0075088F"/>
    <w:rsid w:val="00755DC7"/>
    <w:rsid w:val="007B13EB"/>
    <w:rsid w:val="007B2EEF"/>
    <w:rsid w:val="007B52D5"/>
    <w:rsid w:val="007C3290"/>
    <w:rsid w:val="007C6673"/>
    <w:rsid w:val="007D206C"/>
    <w:rsid w:val="007D6059"/>
    <w:rsid w:val="007E4DA1"/>
    <w:rsid w:val="00827950"/>
    <w:rsid w:val="0083072B"/>
    <w:rsid w:val="00850939"/>
    <w:rsid w:val="0085720C"/>
    <w:rsid w:val="00873F25"/>
    <w:rsid w:val="008A2E4A"/>
    <w:rsid w:val="008B5232"/>
    <w:rsid w:val="008E0601"/>
    <w:rsid w:val="00906BDB"/>
    <w:rsid w:val="00907B9A"/>
    <w:rsid w:val="00912193"/>
    <w:rsid w:val="0092174E"/>
    <w:rsid w:val="009331BB"/>
    <w:rsid w:val="00940741"/>
    <w:rsid w:val="0094250A"/>
    <w:rsid w:val="00947F1A"/>
    <w:rsid w:val="00964685"/>
    <w:rsid w:val="00966BF7"/>
    <w:rsid w:val="00967347"/>
    <w:rsid w:val="0097086B"/>
    <w:rsid w:val="00972ACF"/>
    <w:rsid w:val="00981E0B"/>
    <w:rsid w:val="009E56F5"/>
    <w:rsid w:val="009E7BDF"/>
    <w:rsid w:val="00A01FF3"/>
    <w:rsid w:val="00A07CC2"/>
    <w:rsid w:val="00A14918"/>
    <w:rsid w:val="00A3678D"/>
    <w:rsid w:val="00A60D2A"/>
    <w:rsid w:val="00A868B6"/>
    <w:rsid w:val="00A924BB"/>
    <w:rsid w:val="00AB3B14"/>
    <w:rsid w:val="00AD3A95"/>
    <w:rsid w:val="00AF6111"/>
    <w:rsid w:val="00AF6ECB"/>
    <w:rsid w:val="00B2668B"/>
    <w:rsid w:val="00B6465B"/>
    <w:rsid w:val="00B760B4"/>
    <w:rsid w:val="00B809C2"/>
    <w:rsid w:val="00B9633F"/>
    <w:rsid w:val="00BA05F6"/>
    <w:rsid w:val="00BD66B2"/>
    <w:rsid w:val="00BD6ED7"/>
    <w:rsid w:val="00BE3C2D"/>
    <w:rsid w:val="00C042BC"/>
    <w:rsid w:val="00C05E92"/>
    <w:rsid w:val="00C532E6"/>
    <w:rsid w:val="00C653B9"/>
    <w:rsid w:val="00C679BF"/>
    <w:rsid w:val="00C73990"/>
    <w:rsid w:val="00CB5F59"/>
    <w:rsid w:val="00CE1413"/>
    <w:rsid w:val="00CE607E"/>
    <w:rsid w:val="00D00E1A"/>
    <w:rsid w:val="00D24672"/>
    <w:rsid w:val="00D246B6"/>
    <w:rsid w:val="00D37146"/>
    <w:rsid w:val="00D47C69"/>
    <w:rsid w:val="00D50E36"/>
    <w:rsid w:val="00D71359"/>
    <w:rsid w:val="00D75B86"/>
    <w:rsid w:val="00DA26ED"/>
    <w:rsid w:val="00DB6423"/>
    <w:rsid w:val="00E0354E"/>
    <w:rsid w:val="00E15177"/>
    <w:rsid w:val="00E17CA3"/>
    <w:rsid w:val="00E212E1"/>
    <w:rsid w:val="00E370D5"/>
    <w:rsid w:val="00EA44D9"/>
    <w:rsid w:val="00EA5390"/>
    <w:rsid w:val="00EB182A"/>
    <w:rsid w:val="00EB6075"/>
    <w:rsid w:val="00EE363B"/>
    <w:rsid w:val="00EF3344"/>
    <w:rsid w:val="00F05365"/>
    <w:rsid w:val="00F50862"/>
    <w:rsid w:val="00F51EBA"/>
    <w:rsid w:val="00F53A41"/>
    <w:rsid w:val="00F96FB9"/>
    <w:rsid w:val="00FA321B"/>
    <w:rsid w:val="00FA4C2E"/>
    <w:rsid w:val="00FA5184"/>
    <w:rsid w:val="00FA56E5"/>
    <w:rsid w:val="00FD137B"/>
    <w:rsid w:val="00FD18E7"/>
    <w:rsid w:val="00FE0151"/>
    <w:rsid w:val="010121B4"/>
    <w:rsid w:val="0106340F"/>
    <w:rsid w:val="010E542C"/>
    <w:rsid w:val="0112244E"/>
    <w:rsid w:val="011F2638"/>
    <w:rsid w:val="01246C88"/>
    <w:rsid w:val="0128522A"/>
    <w:rsid w:val="01346556"/>
    <w:rsid w:val="01476B34"/>
    <w:rsid w:val="014C6C09"/>
    <w:rsid w:val="015441BC"/>
    <w:rsid w:val="016A786F"/>
    <w:rsid w:val="016F6E77"/>
    <w:rsid w:val="01715438"/>
    <w:rsid w:val="018D557D"/>
    <w:rsid w:val="01977F2E"/>
    <w:rsid w:val="01AC3A68"/>
    <w:rsid w:val="01C012ED"/>
    <w:rsid w:val="01CE70BC"/>
    <w:rsid w:val="01D60B90"/>
    <w:rsid w:val="01DB2152"/>
    <w:rsid w:val="01E55171"/>
    <w:rsid w:val="01F27918"/>
    <w:rsid w:val="02270AD2"/>
    <w:rsid w:val="02345B69"/>
    <w:rsid w:val="023E74FC"/>
    <w:rsid w:val="025D6969"/>
    <w:rsid w:val="02605904"/>
    <w:rsid w:val="02663D8B"/>
    <w:rsid w:val="029C73A6"/>
    <w:rsid w:val="02B60B06"/>
    <w:rsid w:val="02BD00B2"/>
    <w:rsid w:val="02C7001D"/>
    <w:rsid w:val="02D80A71"/>
    <w:rsid w:val="02FA6239"/>
    <w:rsid w:val="0300717D"/>
    <w:rsid w:val="030F1EE8"/>
    <w:rsid w:val="0312577E"/>
    <w:rsid w:val="03210B15"/>
    <w:rsid w:val="032717C1"/>
    <w:rsid w:val="03347AD2"/>
    <w:rsid w:val="03406F26"/>
    <w:rsid w:val="034D3455"/>
    <w:rsid w:val="034E726A"/>
    <w:rsid w:val="03560243"/>
    <w:rsid w:val="035E5773"/>
    <w:rsid w:val="036B53CA"/>
    <w:rsid w:val="03842190"/>
    <w:rsid w:val="038B3C75"/>
    <w:rsid w:val="039D4EBB"/>
    <w:rsid w:val="03A443FF"/>
    <w:rsid w:val="03B159E7"/>
    <w:rsid w:val="03C70254"/>
    <w:rsid w:val="03D878C7"/>
    <w:rsid w:val="03E150AE"/>
    <w:rsid w:val="03E73C37"/>
    <w:rsid w:val="03EA7542"/>
    <w:rsid w:val="03F06369"/>
    <w:rsid w:val="041405CD"/>
    <w:rsid w:val="041834E5"/>
    <w:rsid w:val="0431169B"/>
    <w:rsid w:val="0434066D"/>
    <w:rsid w:val="043F40FF"/>
    <w:rsid w:val="04431DD7"/>
    <w:rsid w:val="046E1CD4"/>
    <w:rsid w:val="04803571"/>
    <w:rsid w:val="048214DE"/>
    <w:rsid w:val="04B96A4C"/>
    <w:rsid w:val="04BA5A75"/>
    <w:rsid w:val="04DC48AE"/>
    <w:rsid w:val="04DF69D5"/>
    <w:rsid w:val="04EB77F7"/>
    <w:rsid w:val="04F35BDF"/>
    <w:rsid w:val="04FA45C6"/>
    <w:rsid w:val="05001A40"/>
    <w:rsid w:val="05140E0E"/>
    <w:rsid w:val="051C26B7"/>
    <w:rsid w:val="052E6BD6"/>
    <w:rsid w:val="0537216C"/>
    <w:rsid w:val="056802F3"/>
    <w:rsid w:val="05705C79"/>
    <w:rsid w:val="057C458C"/>
    <w:rsid w:val="05915A1B"/>
    <w:rsid w:val="05A41B91"/>
    <w:rsid w:val="05BC396F"/>
    <w:rsid w:val="05C10DE5"/>
    <w:rsid w:val="05C74554"/>
    <w:rsid w:val="05CE048A"/>
    <w:rsid w:val="05D35420"/>
    <w:rsid w:val="05DD6BAF"/>
    <w:rsid w:val="05ED016A"/>
    <w:rsid w:val="05EF3C86"/>
    <w:rsid w:val="05FC48E9"/>
    <w:rsid w:val="061E6370"/>
    <w:rsid w:val="061F5E31"/>
    <w:rsid w:val="06211690"/>
    <w:rsid w:val="062C434A"/>
    <w:rsid w:val="063901C2"/>
    <w:rsid w:val="06465FBF"/>
    <w:rsid w:val="064C5924"/>
    <w:rsid w:val="06551CF0"/>
    <w:rsid w:val="065B6981"/>
    <w:rsid w:val="06662F81"/>
    <w:rsid w:val="06672443"/>
    <w:rsid w:val="066C17B5"/>
    <w:rsid w:val="066C76C2"/>
    <w:rsid w:val="066D425F"/>
    <w:rsid w:val="067372F4"/>
    <w:rsid w:val="068B5B7E"/>
    <w:rsid w:val="069D0624"/>
    <w:rsid w:val="069E5968"/>
    <w:rsid w:val="06A2692E"/>
    <w:rsid w:val="06A463FA"/>
    <w:rsid w:val="06A97572"/>
    <w:rsid w:val="06AC3BB2"/>
    <w:rsid w:val="06BB7496"/>
    <w:rsid w:val="06C17FCA"/>
    <w:rsid w:val="06C21A21"/>
    <w:rsid w:val="06F05CE2"/>
    <w:rsid w:val="06F4463B"/>
    <w:rsid w:val="07170F78"/>
    <w:rsid w:val="072D5452"/>
    <w:rsid w:val="072F00AA"/>
    <w:rsid w:val="076F023F"/>
    <w:rsid w:val="0770557E"/>
    <w:rsid w:val="077731E0"/>
    <w:rsid w:val="0797478B"/>
    <w:rsid w:val="079D0E94"/>
    <w:rsid w:val="07CE1842"/>
    <w:rsid w:val="07D06FDE"/>
    <w:rsid w:val="07D13C26"/>
    <w:rsid w:val="07D721EC"/>
    <w:rsid w:val="07E5571C"/>
    <w:rsid w:val="08121C63"/>
    <w:rsid w:val="081F25D1"/>
    <w:rsid w:val="083531B4"/>
    <w:rsid w:val="083C7992"/>
    <w:rsid w:val="083D2780"/>
    <w:rsid w:val="084A2EF5"/>
    <w:rsid w:val="084F319F"/>
    <w:rsid w:val="0855114F"/>
    <w:rsid w:val="08580D26"/>
    <w:rsid w:val="086359F3"/>
    <w:rsid w:val="08782246"/>
    <w:rsid w:val="087B2AB0"/>
    <w:rsid w:val="087D5288"/>
    <w:rsid w:val="08946D11"/>
    <w:rsid w:val="08967BD8"/>
    <w:rsid w:val="08AB118F"/>
    <w:rsid w:val="08B51D22"/>
    <w:rsid w:val="08B91B3A"/>
    <w:rsid w:val="08BF46E8"/>
    <w:rsid w:val="08D81619"/>
    <w:rsid w:val="08DD717C"/>
    <w:rsid w:val="08EA0DB0"/>
    <w:rsid w:val="08F83FB1"/>
    <w:rsid w:val="091532D5"/>
    <w:rsid w:val="09297FD5"/>
    <w:rsid w:val="093C37C9"/>
    <w:rsid w:val="09603022"/>
    <w:rsid w:val="09765948"/>
    <w:rsid w:val="09843F32"/>
    <w:rsid w:val="099569F9"/>
    <w:rsid w:val="09A20DBA"/>
    <w:rsid w:val="09A812DD"/>
    <w:rsid w:val="09AF6565"/>
    <w:rsid w:val="09B06F57"/>
    <w:rsid w:val="09B916A5"/>
    <w:rsid w:val="09BC4B6D"/>
    <w:rsid w:val="09BF58B5"/>
    <w:rsid w:val="09C36515"/>
    <w:rsid w:val="09C73FB5"/>
    <w:rsid w:val="09D34E6D"/>
    <w:rsid w:val="09D52944"/>
    <w:rsid w:val="09E546EB"/>
    <w:rsid w:val="09F121C5"/>
    <w:rsid w:val="09F726C4"/>
    <w:rsid w:val="0A062EB6"/>
    <w:rsid w:val="0A1A0AA6"/>
    <w:rsid w:val="0A1A6F23"/>
    <w:rsid w:val="0A263720"/>
    <w:rsid w:val="0A297AEB"/>
    <w:rsid w:val="0A41632B"/>
    <w:rsid w:val="0A4C2139"/>
    <w:rsid w:val="0A88207F"/>
    <w:rsid w:val="0A9D03F6"/>
    <w:rsid w:val="0A9D3C79"/>
    <w:rsid w:val="0AA62402"/>
    <w:rsid w:val="0AE92A74"/>
    <w:rsid w:val="0AEF63E7"/>
    <w:rsid w:val="0AFB4013"/>
    <w:rsid w:val="0AFC1957"/>
    <w:rsid w:val="0B186A86"/>
    <w:rsid w:val="0B1C10F4"/>
    <w:rsid w:val="0B202046"/>
    <w:rsid w:val="0B2C751E"/>
    <w:rsid w:val="0B526523"/>
    <w:rsid w:val="0B557BA5"/>
    <w:rsid w:val="0B905169"/>
    <w:rsid w:val="0B960749"/>
    <w:rsid w:val="0BA12222"/>
    <w:rsid w:val="0BA52C3E"/>
    <w:rsid w:val="0BA90F5F"/>
    <w:rsid w:val="0BAF4028"/>
    <w:rsid w:val="0BC03642"/>
    <w:rsid w:val="0BCF30C9"/>
    <w:rsid w:val="0BD90B48"/>
    <w:rsid w:val="0BE412A3"/>
    <w:rsid w:val="0BFA5AA4"/>
    <w:rsid w:val="0C1A6041"/>
    <w:rsid w:val="0C1D756C"/>
    <w:rsid w:val="0C2169E4"/>
    <w:rsid w:val="0C5030A2"/>
    <w:rsid w:val="0C6C4241"/>
    <w:rsid w:val="0C720ED7"/>
    <w:rsid w:val="0C77747E"/>
    <w:rsid w:val="0C7E2A0B"/>
    <w:rsid w:val="0C8639E5"/>
    <w:rsid w:val="0C8B7CBA"/>
    <w:rsid w:val="0CA02166"/>
    <w:rsid w:val="0CD063C9"/>
    <w:rsid w:val="0CDC71A2"/>
    <w:rsid w:val="0CE50798"/>
    <w:rsid w:val="0CE74AB8"/>
    <w:rsid w:val="0CF84C28"/>
    <w:rsid w:val="0D012D9F"/>
    <w:rsid w:val="0D3B6DBD"/>
    <w:rsid w:val="0D5F4199"/>
    <w:rsid w:val="0D693F82"/>
    <w:rsid w:val="0D6C2723"/>
    <w:rsid w:val="0D6F6F54"/>
    <w:rsid w:val="0D90625E"/>
    <w:rsid w:val="0D9A4C7D"/>
    <w:rsid w:val="0DA5244B"/>
    <w:rsid w:val="0DBA686B"/>
    <w:rsid w:val="0DC0221D"/>
    <w:rsid w:val="0DCB05AE"/>
    <w:rsid w:val="0DD82F1F"/>
    <w:rsid w:val="0DE20227"/>
    <w:rsid w:val="0DE818DC"/>
    <w:rsid w:val="0E165A0E"/>
    <w:rsid w:val="0E216CF3"/>
    <w:rsid w:val="0E2745F2"/>
    <w:rsid w:val="0E313B73"/>
    <w:rsid w:val="0E317AE8"/>
    <w:rsid w:val="0E39028F"/>
    <w:rsid w:val="0E4B5227"/>
    <w:rsid w:val="0E7D2D7B"/>
    <w:rsid w:val="0E8271E2"/>
    <w:rsid w:val="0E8B707E"/>
    <w:rsid w:val="0E934768"/>
    <w:rsid w:val="0EAF40A4"/>
    <w:rsid w:val="0EB4301A"/>
    <w:rsid w:val="0EC61A70"/>
    <w:rsid w:val="0ED72FA5"/>
    <w:rsid w:val="0EDD5C6B"/>
    <w:rsid w:val="0EEF0710"/>
    <w:rsid w:val="0EF43FED"/>
    <w:rsid w:val="0EFC58DF"/>
    <w:rsid w:val="0EFD56EB"/>
    <w:rsid w:val="0F224AC3"/>
    <w:rsid w:val="0F301F0F"/>
    <w:rsid w:val="0F3F143D"/>
    <w:rsid w:val="0F417BF0"/>
    <w:rsid w:val="0F71377D"/>
    <w:rsid w:val="0F815260"/>
    <w:rsid w:val="0F8B3E53"/>
    <w:rsid w:val="0FAA6538"/>
    <w:rsid w:val="0FB8251F"/>
    <w:rsid w:val="0FCE707B"/>
    <w:rsid w:val="0FD35F1E"/>
    <w:rsid w:val="0FE059DE"/>
    <w:rsid w:val="0FE97804"/>
    <w:rsid w:val="0FEC7AA9"/>
    <w:rsid w:val="0FF834C3"/>
    <w:rsid w:val="10000CB5"/>
    <w:rsid w:val="100C10D1"/>
    <w:rsid w:val="1014639E"/>
    <w:rsid w:val="102F7072"/>
    <w:rsid w:val="104B2D4A"/>
    <w:rsid w:val="104C59A5"/>
    <w:rsid w:val="10522B90"/>
    <w:rsid w:val="105B05CC"/>
    <w:rsid w:val="108A4141"/>
    <w:rsid w:val="109121A5"/>
    <w:rsid w:val="10A235DA"/>
    <w:rsid w:val="10A83F52"/>
    <w:rsid w:val="10B359C4"/>
    <w:rsid w:val="10B42D1E"/>
    <w:rsid w:val="10DB50CE"/>
    <w:rsid w:val="10EC0DB3"/>
    <w:rsid w:val="10F4799B"/>
    <w:rsid w:val="11080D80"/>
    <w:rsid w:val="110A35EC"/>
    <w:rsid w:val="11282EEB"/>
    <w:rsid w:val="114C4D56"/>
    <w:rsid w:val="114F3BC4"/>
    <w:rsid w:val="116260F4"/>
    <w:rsid w:val="117074AB"/>
    <w:rsid w:val="119B5123"/>
    <w:rsid w:val="11A13D03"/>
    <w:rsid w:val="11C0052E"/>
    <w:rsid w:val="11C3065D"/>
    <w:rsid w:val="11D34551"/>
    <w:rsid w:val="11D768BD"/>
    <w:rsid w:val="11E865FA"/>
    <w:rsid w:val="11EB0A6B"/>
    <w:rsid w:val="11EF376C"/>
    <w:rsid w:val="11FF11FE"/>
    <w:rsid w:val="12107FE3"/>
    <w:rsid w:val="121411EB"/>
    <w:rsid w:val="1217637F"/>
    <w:rsid w:val="12386EF3"/>
    <w:rsid w:val="12391F5E"/>
    <w:rsid w:val="12560F02"/>
    <w:rsid w:val="12562B58"/>
    <w:rsid w:val="12664034"/>
    <w:rsid w:val="126E6EF3"/>
    <w:rsid w:val="1271301A"/>
    <w:rsid w:val="12803C82"/>
    <w:rsid w:val="12847CF3"/>
    <w:rsid w:val="12881E94"/>
    <w:rsid w:val="12A125D4"/>
    <w:rsid w:val="12A31B89"/>
    <w:rsid w:val="12AA1B53"/>
    <w:rsid w:val="12CE7B14"/>
    <w:rsid w:val="12D53151"/>
    <w:rsid w:val="12F101AA"/>
    <w:rsid w:val="12FA40FC"/>
    <w:rsid w:val="130F29AD"/>
    <w:rsid w:val="13195DD9"/>
    <w:rsid w:val="132754F7"/>
    <w:rsid w:val="1346754E"/>
    <w:rsid w:val="135603F0"/>
    <w:rsid w:val="1356511E"/>
    <w:rsid w:val="13585C30"/>
    <w:rsid w:val="135B6C9F"/>
    <w:rsid w:val="13607071"/>
    <w:rsid w:val="13666942"/>
    <w:rsid w:val="137E63EB"/>
    <w:rsid w:val="1380093A"/>
    <w:rsid w:val="13814187"/>
    <w:rsid w:val="13856022"/>
    <w:rsid w:val="138A6F78"/>
    <w:rsid w:val="138C0A29"/>
    <w:rsid w:val="1390471F"/>
    <w:rsid w:val="13917569"/>
    <w:rsid w:val="13963314"/>
    <w:rsid w:val="139E2A0C"/>
    <w:rsid w:val="13B72913"/>
    <w:rsid w:val="13C043E7"/>
    <w:rsid w:val="13C832B7"/>
    <w:rsid w:val="13D53F46"/>
    <w:rsid w:val="13D6402C"/>
    <w:rsid w:val="13D776B9"/>
    <w:rsid w:val="13DC23D7"/>
    <w:rsid w:val="13E351C3"/>
    <w:rsid w:val="14072E86"/>
    <w:rsid w:val="140838BD"/>
    <w:rsid w:val="140E30CB"/>
    <w:rsid w:val="141B5CCA"/>
    <w:rsid w:val="14424018"/>
    <w:rsid w:val="14443BD6"/>
    <w:rsid w:val="144472A3"/>
    <w:rsid w:val="14564262"/>
    <w:rsid w:val="145936A6"/>
    <w:rsid w:val="14740640"/>
    <w:rsid w:val="14772165"/>
    <w:rsid w:val="149848CA"/>
    <w:rsid w:val="14B074DF"/>
    <w:rsid w:val="14B529F5"/>
    <w:rsid w:val="14CB0A9B"/>
    <w:rsid w:val="14CE23B0"/>
    <w:rsid w:val="14E96166"/>
    <w:rsid w:val="15021C96"/>
    <w:rsid w:val="15025B03"/>
    <w:rsid w:val="151B67B1"/>
    <w:rsid w:val="151F66DF"/>
    <w:rsid w:val="1530330A"/>
    <w:rsid w:val="15383938"/>
    <w:rsid w:val="153B2C1F"/>
    <w:rsid w:val="15434294"/>
    <w:rsid w:val="154B3838"/>
    <w:rsid w:val="155321AD"/>
    <w:rsid w:val="155D03F0"/>
    <w:rsid w:val="15631B65"/>
    <w:rsid w:val="1563475B"/>
    <w:rsid w:val="156A4689"/>
    <w:rsid w:val="156E22DF"/>
    <w:rsid w:val="157B16B4"/>
    <w:rsid w:val="1581407F"/>
    <w:rsid w:val="15834F04"/>
    <w:rsid w:val="158571AC"/>
    <w:rsid w:val="15901187"/>
    <w:rsid w:val="159C0DB3"/>
    <w:rsid w:val="15A01D4F"/>
    <w:rsid w:val="15A53BE7"/>
    <w:rsid w:val="15AC6DC5"/>
    <w:rsid w:val="15D74940"/>
    <w:rsid w:val="15DB62C8"/>
    <w:rsid w:val="15E17B3D"/>
    <w:rsid w:val="15E17C42"/>
    <w:rsid w:val="15E31EF8"/>
    <w:rsid w:val="15F8770E"/>
    <w:rsid w:val="15FC47AD"/>
    <w:rsid w:val="16023FAD"/>
    <w:rsid w:val="160C5EEB"/>
    <w:rsid w:val="160D22E0"/>
    <w:rsid w:val="16100CE3"/>
    <w:rsid w:val="161D1B8D"/>
    <w:rsid w:val="163B7978"/>
    <w:rsid w:val="16460917"/>
    <w:rsid w:val="16463269"/>
    <w:rsid w:val="164A685D"/>
    <w:rsid w:val="164F3206"/>
    <w:rsid w:val="16662722"/>
    <w:rsid w:val="16720DDF"/>
    <w:rsid w:val="1677557F"/>
    <w:rsid w:val="16A20B59"/>
    <w:rsid w:val="16AE663A"/>
    <w:rsid w:val="16B32E75"/>
    <w:rsid w:val="16BE2D51"/>
    <w:rsid w:val="16C674D3"/>
    <w:rsid w:val="16CB1F38"/>
    <w:rsid w:val="16D45D9B"/>
    <w:rsid w:val="16DB3468"/>
    <w:rsid w:val="16FC305A"/>
    <w:rsid w:val="170044A1"/>
    <w:rsid w:val="172B4682"/>
    <w:rsid w:val="174A544A"/>
    <w:rsid w:val="177B0078"/>
    <w:rsid w:val="178143CA"/>
    <w:rsid w:val="178761E0"/>
    <w:rsid w:val="17AE1F10"/>
    <w:rsid w:val="17B92A0E"/>
    <w:rsid w:val="17C96548"/>
    <w:rsid w:val="17CA2A70"/>
    <w:rsid w:val="17EB19CD"/>
    <w:rsid w:val="17F9748C"/>
    <w:rsid w:val="17FD339B"/>
    <w:rsid w:val="182B7833"/>
    <w:rsid w:val="182F405C"/>
    <w:rsid w:val="183175D1"/>
    <w:rsid w:val="18354EBE"/>
    <w:rsid w:val="183E733A"/>
    <w:rsid w:val="18601326"/>
    <w:rsid w:val="187B3516"/>
    <w:rsid w:val="18C73260"/>
    <w:rsid w:val="18D17401"/>
    <w:rsid w:val="18ED77BA"/>
    <w:rsid w:val="18F26787"/>
    <w:rsid w:val="18F4750B"/>
    <w:rsid w:val="18F8117D"/>
    <w:rsid w:val="19036F9C"/>
    <w:rsid w:val="191C761F"/>
    <w:rsid w:val="1920134F"/>
    <w:rsid w:val="19337CFE"/>
    <w:rsid w:val="19567FF7"/>
    <w:rsid w:val="19664BEA"/>
    <w:rsid w:val="1967579C"/>
    <w:rsid w:val="19676927"/>
    <w:rsid w:val="19691599"/>
    <w:rsid w:val="19712DE5"/>
    <w:rsid w:val="19740ACF"/>
    <w:rsid w:val="19755F31"/>
    <w:rsid w:val="19763C73"/>
    <w:rsid w:val="197650D6"/>
    <w:rsid w:val="19911271"/>
    <w:rsid w:val="19935AC4"/>
    <w:rsid w:val="19AC4369"/>
    <w:rsid w:val="19C41B53"/>
    <w:rsid w:val="19DF71C1"/>
    <w:rsid w:val="19E01483"/>
    <w:rsid w:val="19E13205"/>
    <w:rsid w:val="1A0235BD"/>
    <w:rsid w:val="1A196111"/>
    <w:rsid w:val="1A1E26A7"/>
    <w:rsid w:val="1A242028"/>
    <w:rsid w:val="1A3306DF"/>
    <w:rsid w:val="1A470247"/>
    <w:rsid w:val="1A531674"/>
    <w:rsid w:val="1A9B0444"/>
    <w:rsid w:val="1A9C7638"/>
    <w:rsid w:val="1AAF4FD0"/>
    <w:rsid w:val="1AB450C4"/>
    <w:rsid w:val="1AC86C18"/>
    <w:rsid w:val="1ACF330A"/>
    <w:rsid w:val="1AF075DA"/>
    <w:rsid w:val="1AF2634F"/>
    <w:rsid w:val="1AF338A8"/>
    <w:rsid w:val="1B0466BA"/>
    <w:rsid w:val="1B3F6C41"/>
    <w:rsid w:val="1B660C28"/>
    <w:rsid w:val="1B8938EE"/>
    <w:rsid w:val="1B9E4372"/>
    <w:rsid w:val="1BA272C1"/>
    <w:rsid w:val="1BA36100"/>
    <w:rsid w:val="1BA4533E"/>
    <w:rsid w:val="1BC24B87"/>
    <w:rsid w:val="1BC63EED"/>
    <w:rsid w:val="1BCC3F27"/>
    <w:rsid w:val="1BE91858"/>
    <w:rsid w:val="1BEA161B"/>
    <w:rsid w:val="1BEC4DDF"/>
    <w:rsid w:val="1C1738B0"/>
    <w:rsid w:val="1C1D428D"/>
    <w:rsid w:val="1C30037A"/>
    <w:rsid w:val="1C316CCC"/>
    <w:rsid w:val="1C3462CC"/>
    <w:rsid w:val="1C356D5D"/>
    <w:rsid w:val="1C387E1C"/>
    <w:rsid w:val="1C411EE7"/>
    <w:rsid w:val="1C717E8A"/>
    <w:rsid w:val="1C87205C"/>
    <w:rsid w:val="1C8D7A56"/>
    <w:rsid w:val="1C934B37"/>
    <w:rsid w:val="1C9723F4"/>
    <w:rsid w:val="1C9E4DAF"/>
    <w:rsid w:val="1CB30A9B"/>
    <w:rsid w:val="1CB73860"/>
    <w:rsid w:val="1CC20181"/>
    <w:rsid w:val="1CD06909"/>
    <w:rsid w:val="1CD3014C"/>
    <w:rsid w:val="1CE72938"/>
    <w:rsid w:val="1CF34BB1"/>
    <w:rsid w:val="1D055763"/>
    <w:rsid w:val="1D117E38"/>
    <w:rsid w:val="1D1A6896"/>
    <w:rsid w:val="1D2226ED"/>
    <w:rsid w:val="1D2D7009"/>
    <w:rsid w:val="1D3E734D"/>
    <w:rsid w:val="1D4B582D"/>
    <w:rsid w:val="1D5260D3"/>
    <w:rsid w:val="1D60111B"/>
    <w:rsid w:val="1D96345B"/>
    <w:rsid w:val="1D9E6E5C"/>
    <w:rsid w:val="1DA35384"/>
    <w:rsid w:val="1DA62AB3"/>
    <w:rsid w:val="1DB8627C"/>
    <w:rsid w:val="1DD00EAE"/>
    <w:rsid w:val="1DD30274"/>
    <w:rsid w:val="1DD371B4"/>
    <w:rsid w:val="1DD45A44"/>
    <w:rsid w:val="1DF15A22"/>
    <w:rsid w:val="1DF20DB4"/>
    <w:rsid w:val="1E042E4C"/>
    <w:rsid w:val="1E0B0244"/>
    <w:rsid w:val="1E0C1CAE"/>
    <w:rsid w:val="1E1923C9"/>
    <w:rsid w:val="1E1A7C01"/>
    <w:rsid w:val="1E1B4EF6"/>
    <w:rsid w:val="1E204C96"/>
    <w:rsid w:val="1E2223A3"/>
    <w:rsid w:val="1E2C71FF"/>
    <w:rsid w:val="1E4F10C7"/>
    <w:rsid w:val="1E5047FD"/>
    <w:rsid w:val="1E603410"/>
    <w:rsid w:val="1E7B292B"/>
    <w:rsid w:val="1E7E41DB"/>
    <w:rsid w:val="1E812273"/>
    <w:rsid w:val="1EB976E0"/>
    <w:rsid w:val="1EBB7A54"/>
    <w:rsid w:val="1EC11C85"/>
    <w:rsid w:val="1ECC7B3A"/>
    <w:rsid w:val="1ECD6733"/>
    <w:rsid w:val="1ED056C7"/>
    <w:rsid w:val="1ED71968"/>
    <w:rsid w:val="1EF736D9"/>
    <w:rsid w:val="1F09282D"/>
    <w:rsid w:val="1F263820"/>
    <w:rsid w:val="1F297F21"/>
    <w:rsid w:val="1F3641D8"/>
    <w:rsid w:val="1F6C46BE"/>
    <w:rsid w:val="1F972558"/>
    <w:rsid w:val="1FA7639A"/>
    <w:rsid w:val="1FB1459C"/>
    <w:rsid w:val="1FC31F92"/>
    <w:rsid w:val="1FCC6C8F"/>
    <w:rsid w:val="1FD32879"/>
    <w:rsid w:val="1FD608F8"/>
    <w:rsid w:val="1FF11A4C"/>
    <w:rsid w:val="1FF53CAC"/>
    <w:rsid w:val="20022C7D"/>
    <w:rsid w:val="201054AB"/>
    <w:rsid w:val="20134367"/>
    <w:rsid w:val="20154267"/>
    <w:rsid w:val="202137A3"/>
    <w:rsid w:val="20302DF2"/>
    <w:rsid w:val="2039485E"/>
    <w:rsid w:val="20421ADA"/>
    <w:rsid w:val="20874CFF"/>
    <w:rsid w:val="20913717"/>
    <w:rsid w:val="20933605"/>
    <w:rsid w:val="20942857"/>
    <w:rsid w:val="209E423E"/>
    <w:rsid w:val="20A656A4"/>
    <w:rsid w:val="20A65F86"/>
    <w:rsid w:val="20B36B86"/>
    <w:rsid w:val="20B96B39"/>
    <w:rsid w:val="20BF563C"/>
    <w:rsid w:val="20C04E49"/>
    <w:rsid w:val="20C514BB"/>
    <w:rsid w:val="20C90C9E"/>
    <w:rsid w:val="20DB3EDA"/>
    <w:rsid w:val="20E07A19"/>
    <w:rsid w:val="20ED57A4"/>
    <w:rsid w:val="2124184F"/>
    <w:rsid w:val="213C2438"/>
    <w:rsid w:val="213F67DA"/>
    <w:rsid w:val="215E1EB9"/>
    <w:rsid w:val="21687554"/>
    <w:rsid w:val="217F36EF"/>
    <w:rsid w:val="218509EE"/>
    <w:rsid w:val="21895F16"/>
    <w:rsid w:val="219605C1"/>
    <w:rsid w:val="21A94ABB"/>
    <w:rsid w:val="21AF4422"/>
    <w:rsid w:val="21BB088F"/>
    <w:rsid w:val="21BB486C"/>
    <w:rsid w:val="21C71F3E"/>
    <w:rsid w:val="21CC6E0E"/>
    <w:rsid w:val="21DF264E"/>
    <w:rsid w:val="21E7152C"/>
    <w:rsid w:val="21F03400"/>
    <w:rsid w:val="21FC7AC8"/>
    <w:rsid w:val="22023C23"/>
    <w:rsid w:val="221447AA"/>
    <w:rsid w:val="222B3717"/>
    <w:rsid w:val="222D1313"/>
    <w:rsid w:val="223F1832"/>
    <w:rsid w:val="22667316"/>
    <w:rsid w:val="227145D3"/>
    <w:rsid w:val="22865162"/>
    <w:rsid w:val="22944682"/>
    <w:rsid w:val="229A63AE"/>
    <w:rsid w:val="22A30957"/>
    <w:rsid w:val="22B42B1F"/>
    <w:rsid w:val="22BE2623"/>
    <w:rsid w:val="22C05E19"/>
    <w:rsid w:val="22D5107B"/>
    <w:rsid w:val="22E102C1"/>
    <w:rsid w:val="232956BD"/>
    <w:rsid w:val="2349094C"/>
    <w:rsid w:val="236A097F"/>
    <w:rsid w:val="237E6B9B"/>
    <w:rsid w:val="23887C00"/>
    <w:rsid w:val="23A924E4"/>
    <w:rsid w:val="23AD45AA"/>
    <w:rsid w:val="23AF5B42"/>
    <w:rsid w:val="23BE1692"/>
    <w:rsid w:val="23C26DF9"/>
    <w:rsid w:val="23CB6908"/>
    <w:rsid w:val="23D06A3A"/>
    <w:rsid w:val="23DC22C6"/>
    <w:rsid w:val="23E43B89"/>
    <w:rsid w:val="23E634F2"/>
    <w:rsid w:val="2411433A"/>
    <w:rsid w:val="24195A89"/>
    <w:rsid w:val="241C06A3"/>
    <w:rsid w:val="24317E75"/>
    <w:rsid w:val="243F3AC7"/>
    <w:rsid w:val="24402D65"/>
    <w:rsid w:val="246A3478"/>
    <w:rsid w:val="247545A3"/>
    <w:rsid w:val="247922A5"/>
    <w:rsid w:val="2489657E"/>
    <w:rsid w:val="24921EB1"/>
    <w:rsid w:val="249B06A2"/>
    <w:rsid w:val="24C308B5"/>
    <w:rsid w:val="24C329E6"/>
    <w:rsid w:val="24D02576"/>
    <w:rsid w:val="24DB2C0C"/>
    <w:rsid w:val="24E2568F"/>
    <w:rsid w:val="24ED25DD"/>
    <w:rsid w:val="24F72B9D"/>
    <w:rsid w:val="24FF79A8"/>
    <w:rsid w:val="2503254F"/>
    <w:rsid w:val="251F234D"/>
    <w:rsid w:val="2535295D"/>
    <w:rsid w:val="25383281"/>
    <w:rsid w:val="253A506A"/>
    <w:rsid w:val="254035B6"/>
    <w:rsid w:val="25460F9D"/>
    <w:rsid w:val="25616574"/>
    <w:rsid w:val="257620C6"/>
    <w:rsid w:val="25867FE0"/>
    <w:rsid w:val="25921453"/>
    <w:rsid w:val="259C6455"/>
    <w:rsid w:val="25A60C86"/>
    <w:rsid w:val="25A6565B"/>
    <w:rsid w:val="25B46D78"/>
    <w:rsid w:val="25CA6B4E"/>
    <w:rsid w:val="25D61C5F"/>
    <w:rsid w:val="25E45E61"/>
    <w:rsid w:val="25EF3AC5"/>
    <w:rsid w:val="25F46EAA"/>
    <w:rsid w:val="26052FCB"/>
    <w:rsid w:val="260A54C4"/>
    <w:rsid w:val="26162FF6"/>
    <w:rsid w:val="261C7E6A"/>
    <w:rsid w:val="262E0788"/>
    <w:rsid w:val="2633626A"/>
    <w:rsid w:val="264D7F3B"/>
    <w:rsid w:val="26523573"/>
    <w:rsid w:val="265A0E41"/>
    <w:rsid w:val="26831BBC"/>
    <w:rsid w:val="268346DE"/>
    <w:rsid w:val="268705C2"/>
    <w:rsid w:val="269362A8"/>
    <w:rsid w:val="26956724"/>
    <w:rsid w:val="26A128F1"/>
    <w:rsid w:val="26A34F44"/>
    <w:rsid w:val="26AA64B0"/>
    <w:rsid w:val="26B366F1"/>
    <w:rsid w:val="26B546BE"/>
    <w:rsid w:val="26B843D3"/>
    <w:rsid w:val="26BE1CD1"/>
    <w:rsid w:val="26C60205"/>
    <w:rsid w:val="26C817C9"/>
    <w:rsid w:val="26CC1688"/>
    <w:rsid w:val="26D23F8A"/>
    <w:rsid w:val="26D87034"/>
    <w:rsid w:val="26FA0901"/>
    <w:rsid w:val="27001639"/>
    <w:rsid w:val="27073B7B"/>
    <w:rsid w:val="271D0EF7"/>
    <w:rsid w:val="2724676E"/>
    <w:rsid w:val="272814C3"/>
    <w:rsid w:val="272E49CD"/>
    <w:rsid w:val="275034AC"/>
    <w:rsid w:val="27511310"/>
    <w:rsid w:val="275C5997"/>
    <w:rsid w:val="275D5DEA"/>
    <w:rsid w:val="2762743E"/>
    <w:rsid w:val="27675EDF"/>
    <w:rsid w:val="278210B6"/>
    <w:rsid w:val="278C3330"/>
    <w:rsid w:val="279C53F5"/>
    <w:rsid w:val="27A22B0E"/>
    <w:rsid w:val="27A75287"/>
    <w:rsid w:val="27BE149B"/>
    <w:rsid w:val="27CC2E58"/>
    <w:rsid w:val="27DD3B66"/>
    <w:rsid w:val="27DE6320"/>
    <w:rsid w:val="27E31071"/>
    <w:rsid w:val="27E32A7D"/>
    <w:rsid w:val="27FA7F85"/>
    <w:rsid w:val="27FE5D42"/>
    <w:rsid w:val="28081E8A"/>
    <w:rsid w:val="281275A2"/>
    <w:rsid w:val="281B46FB"/>
    <w:rsid w:val="281F57CD"/>
    <w:rsid w:val="283241C5"/>
    <w:rsid w:val="28372EA5"/>
    <w:rsid w:val="28695022"/>
    <w:rsid w:val="28745EE3"/>
    <w:rsid w:val="2878465C"/>
    <w:rsid w:val="287A4275"/>
    <w:rsid w:val="28964C9E"/>
    <w:rsid w:val="28B717E9"/>
    <w:rsid w:val="28CE5A33"/>
    <w:rsid w:val="28D900A5"/>
    <w:rsid w:val="28F25D53"/>
    <w:rsid w:val="28FA5590"/>
    <w:rsid w:val="28FB5A4E"/>
    <w:rsid w:val="290130F6"/>
    <w:rsid w:val="290367BA"/>
    <w:rsid w:val="290C432F"/>
    <w:rsid w:val="29146176"/>
    <w:rsid w:val="292664E2"/>
    <w:rsid w:val="292854C4"/>
    <w:rsid w:val="293D19A9"/>
    <w:rsid w:val="294101E1"/>
    <w:rsid w:val="295911D3"/>
    <w:rsid w:val="295A4DFB"/>
    <w:rsid w:val="296E2DAA"/>
    <w:rsid w:val="29AF72FD"/>
    <w:rsid w:val="29B3183E"/>
    <w:rsid w:val="29B90760"/>
    <w:rsid w:val="29B91774"/>
    <w:rsid w:val="29BD0C3E"/>
    <w:rsid w:val="29C7298C"/>
    <w:rsid w:val="29CF72FD"/>
    <w:rsid w:val="29DA466A"/>
    <w:rsid w:val="29DB5DAC"/>
    <w:rsid w:val="29DC1B16"/>
    <w:rsid w:val="29E67FE8"/>
    <w:rsid w:val="29EE1242"/>
    <w:rsid w:val="29F97675"/>
    <w:rsid w:val="29FD43F1"/>
    <w:rsid w:val="2A091C07"/>
    <w:rsid w:val="2A0E07CE"/>
    <w:rsid w:val="2A1C7AED"/>
    <w:rsid w:val="2A2228BB"/>
    <w:rsid w:val="2A224DC8"/>
    <w:rsid w:val="2A252E32"/>
    <w:rsid w:val="2A31246D"/>
    <w:rsid w:val="2A3D3BBC"/>
    <w:rsid w:val="2A423861"/>
    <w:rsid w:val="2A442183"/>
    <w:rsid w:val="2A477BC2"/>
    <w:rsid w:val="2A561C05"/>
    <w:rsid w:val="2A60416E"/>
    <w:rsid w:val="2A663D7A"/>
    <w:rsid w:val="2A702079"/>
    <w:rsid w:val="2A952FC2"/>
    <w:rsid w:val="2AB842AE"/>
    <w:rsid w:val="2AC70CB1"/>
    <w:rsid w:val="2AF85B54"/>
    <w:rsid w:val="2AFF7497"/>
    <w:rsid w:val="2B006D7E"/>
    <w:rsid w:val="2B036862"/>
    <w:rsid w:val="2B0B06CE"/>
    <w:rsid w:val="2B112537"/>
    <w:rsid w:val="2B134C54"/>
    <w:rsid w:val="2B2E7B75"/>
    <w:rsid w:val="2B333352"/>
    <w:rsid w:val="2B616580"/>
    <w:rsid w:val="2B6B1000"/>
    <w:rsid w:val="2B8B7947"/>
    <w:rsid w:val="2B9147B0"/>
    <w:rsid w:val="2B987D64"/>
    <w:rsid w:val="2B9C1F12"/>
    <w:rsid w:val="2BC43D5D"/>
    <w:rsid w:val="2BFE4C51"/>
    <w:rsid w:val="2C0A67D9"/>
    <w:rsid w:val="2C0F51C2"/>
    <w:rsid w:val="2C161D15"/>
    <w:rsid w:val="2C1A302F"/>
    <w:rsid w:val="2C2B2FD4"/>
    <w:rsid w:val="2C380095"/>
    <w:rsid w:val="2C676968"/>
    <w:rsid w:val="2C713AE6"/>
    <w:rsid w:val="2C774F9C"/>
    <w:rsid w:val="2C98019C"/>
    <w:rsid w:val="2C987C97"/>
    <w:rsid w:val="2C9F3D81"/>
    <w:rsid w:val="2CB0274B"/>
    <w:rsid w:val="2CB2404D"/>
    <w:rsid w:val="2CBD0DEF"/>
    <w:rsid w:val="2CDF1F2B"/>
    <w:rsid w:val="2CE75DF1"/>
    <w:rsid w:val="2CE77EC9"/>
    <w:rsid w:val="2D0328FD"/>
    <w:rsid w:val="2D0A3748"/>
    <w:rsid w:val="2D1C397B"/>
    <w:rsid w:val="2D212B06"/>
    <w:rsid w:val="2D29516A"/>
    <w:rsid w:val="2D3C7B18"/>
    <w:rsid w:val="2D3D1BCF"/>
    <w:rsid w:val="2D414E6D"/>
    <w:rsid w:val="2D5D7CD9"/>
    <w:rsid w:val="2D610CAE"/>
    <w:rsid w:val="2D614C40"/>
    <w:rsid w:val="2D634C15"/>
    <w:rsid w:val="2D6F233B"/>
    <w:rsid w:val="2D845632"/>
    <w:rsid w:val="2D8567C6"/>
    <w:rsid w:val="2D87071B"/>
    <w:rsid w:val="2DB467BA"/>
    <w:rsid w:val="2DC7738B"/>
    <w:rsid w:val="2DDF3015"/>
    <w:rsid w:val="2DEB514C"/>
    <w:rsid w:val="2DFC2E04"/>
    <w:rsid w:val="2E1166B6"/>
    <w:rsid w:val="2E160682"/>
    <w:rsid w:val="2E2F75A8"/>
    <w:rsid w:val="2E3C2284"/>
    <w:rsid w:val="2E3E060C"/>
    <w:rsid w:val="2E3E26A8"/>
    <w:rsid w:val="2E3E667D"/>
    <w:rsid w:val="2E49314E"/>
    <w:rsid w:val="2E53429A"/>
    <w:rsid w:val="2E540FC2"/>
    <w:rsid w:val="2E6E72D3"/>
    <w:rsid w:val="2E714102"/>
    <w:rsid w:val="2E715067"/>
    <w:rsid w:val="2E8C492B"/>
    <w:rsid w:val="2E950C72"/>
    <w:rsid w:val="2E990B9C"/>
    <w:rsid w:val="2E9C4F23"/>
    <w:rsid w:val="2EB00AAA"/>
    <w:rsid w:val="2EB74740"/>
    <w:rsid w:val="2EC23595"/>
    <w:rsid w:val="2EC66EF3"/>
    <w:rsid w:val="2ED14E10"/>
    <w:rsid w:val="2EE86691"/>
    <w:rsid w:val="2EE866E6"/>
    <w:rsid w:val="2EF25AFD"/>
    <w:rsid w:val="2F017860"/>
    <w:rsid w:val="2F143AA9"/>
    <w:rsid w:val="2F1510FA"/>
    <w:rsid w:val="2F233A4E"/>
    <w:rsid w:val="2F263E69"/>
    <w:rsid w:val="2F2B714A"/>
    <w:rsid w:val="2F30130C"/>
    <w:rsid w:val="2F3A35B7"/>
    <w:rsid w:val="2F4208D5"/>
    <w:rsid w:val="2F4672B5"/>
    <w:rsid w:val="2F5565C1"/>
    <w:rsid w:val="2F5631A7"/>
    <w:rsid w:val="2F750C6B"/>
    <w:rsid w:val="2F7553E7"/>
    <w:rsid w:val="2F870BCD"/>
    <w:rsid w:val="2F8923C6"/>
    <w:rsid w:val="2F921390"/>
    <w:rsid w:val="2F93607A"/>
    <w:rsid w:val="2FB96EE5"/>
    <w:rsid w:val="2FD77C43"/>
    <w:rsid w:val="2FED4B51"/>
    <w:rsid w:val="30036FCA"/>
    <w:rsid w:val="300D26B5"/>
    <w:rsid w:val="301B272C"/>
    <w:rsid w:val="30232088"/>
    <w:rsid w:val="305543BD"/>
    <w:rsid w:val="30672318"/>
    <w:rsid w:val="306741CE"/>
    <w:rsid w:val="306A4489"/>
    <w:rsid w:val="30785DFF"/>
    <w:rsid w:val="30831436"/>
    <w:rsid w:val="309B51CA"/>
    <w:rsid w:val="309E7661"/>
    <w:rsid w:val="30A9317C"/>
    <w:rsid w:val="30AE493F"/>
    <w:rsid w:val="30B1588C"/>
    <w:rsid w:val="30B51696"/>
    <w:rsid w:val="30C737B5"/>
    <w:rsid w:val="30EA7830"/>
    <w:rsid w:val="30F3472E"/>
    <w:rsid w:val="310622FB"/>
    <w:rsid w:val="31123F70"/>
    <w:rsid w:val="31240E81"/>
    <w:rsid w:val="31260631"/>
    <w:rsid w:val="31363564"/>
    <w:rsid w:val="313F3BE4"/>
    <w:rsid w:val="31477F06"/>
    <w:rsid w:val="31521BD6"/>
    <w:rsid w:val="315D39E9"/>
    <w:rsid w:val="31651B30"/>
    <w:rsid w:val="317369BB"/>
    <w:rsid w:val="31766243"/>
    <w:rsid w:val="317A7F5F"/>
    <w:rsid w:val="31923BD2"/>
    <w:rsid w:val="31932A0B"/>
    <w:rsid w:val="319E358C"/>
    <w:rsid w:val="319F3881"/>
    <w:rsid w:val="31A95387"/>
    <w:rsid w:val="31D952B8"/>
    <w:rsid w:val="320B167A"/>
    <w:rsid w:val="320B4127"/>
    <w:rsid w:val="321D7499"/>
    <w:rsid w:val="321E63AE"/>
    <w:rsid w:val="321F2CF1"/>
    <w:rsid w:val="322136A7"/>
    <w:rsid w:val="32330006"/>
    <w:rsid w:val="32331DAC"/>
    <w:rsid w:val="323C7A77"/>
    <w:rsid w:val="324D1915"/>
    <w:rsid w:val="325A17BC"/>
    <w:rsid w:val="3265322F"/>
    <w:rsid w:val="32684A6C"/>
    <w:rsid w:val="326B696F"/>
    <w:rsid w:val="32812E91"/>
    <w:rsid w:val="328455C0"/>
    <w:rsid w:val="32856961"/>
    <w:rsid w:val="329D35A8"/>
    <w:rsid w:val="32B753B5"/>
    <w:rsid w:val="32B85E8B"/>
    <w:rsid w:val="32C526C5"/>
    <w:rsid w:val="32C917D9"/>
    <w:rsid w:val="32CA0A04"/>
    <w:rsid w:val="32CA40F6"/>
    <w:rsid w:val="32D30831"/>
    <w:rsid w:val="32D3628E"/>
    <w:rsid w:val="32E21CD0"/>
    <w:rsid w:val="32E3576A"/>
    <w:rsid w:val="32F51B64"/>
    <w:rsid w:val="3307774E"/>
    <w:rsid w:val="33107520"/>
    <w:rsid w:val="331870B6"/>
    <w:rsid w:val="33253389"/>
    <w:rsid w:val="332D4F07"/>
    <w:rsid w:val="334374DA"/>
    <w:rsid w:val="33615D2C"/>
    <w:rsid w:val="33696283"/>
    <w:rsid w:val="337616B8"/>
    <w:rsid w:val="338156EF"/>
    <w:rsid w:val="338756B5"/>
    <w:rsid w:val="339D735E"/>
    <w:rsid w:val="33A47B60"/>
    <w:rsid w:val="33A81716"/>
    <w:rsid w:val="33EC674D"/>
    <w:rsid w:val="33F831A3"/>
    <w:rsid w:val="34044BF2"/>
    <w:rsid w:val="34237E9D"/>
    <w:rsid w:val="34265B4C"/>
    <w:rsid w:val="34362709"/>
    <w:rsid w:val="343E412E"/>
    <w:rsid w:val="345054EC"/>
    <w:rsid w:val="34615CFE"/>
    <w:rsid w:val="346E7914"/>
    <w:rsid w:val="34733303"/>
    <w:rsid w:val="347337D7"/>
    <w:rsid w:val="347E1BB1"/>
    <w:rsid w:val="347E7500"/>
    <w:rsid w:val="3488495C"/>
    <w:rsid w:val="34892CCA"/>
    <w:rsid w:val="34904FF3"/>
    <w:rsid w:val="349900FF"/>
    <w:rsid w:val="349E095A"/>
    <w:rsid w:val="34B34D5E"/>
    <w:rsid w:val="34B438B5"/>
    <w:rsid w:val="34BC1492"/>
    <w:rsid w:val="34C625B5"/>
    <w:rsid w:val="34E46AFF"/>
    <w:rsid w:val="35035F15"/>
    <w:rsid w:val="350A3333"/>
    <w:rsid w:val="35594E57"/>
    <w:rsid w:val="356221E6"/>
    <w:rsid w:val="356945B0"/>
    <w:rsid w:val="357824A2"/>
    <w:rsid w:val="358670FE"/>
    <w:rsid w:val="359B073E"/>
    <w:rsid w:val="35C061CE"/>
    <w:rsid w:val="35E704CE"/>
    <w:rsid w:val="35F43D00"/>
    <w:rsid w:val="35FA5056"/>
    <w:rsid w:val="3616317C"/>
    <w:rsid w:val="36273D88"/>
    <w:rsid w:val="3634781C"/>
    <w:rsid w:val="36376C34"/>
    <w:rsid w:val="363E13B3"/>
    <w:rsid w:val="363F2F5D"/>
    <w:rsid w:val="363F7EF8"/>
    <w:rsid w:val="364932C1"/>
    <w:rsid w:val="36646DBF"/>
    <w:rsid w:val="366538A6"/>
    <w:rsid w:val="36771CD9"/>
    <w:rsid w:val="368018EE"/>
    <w:rsid w:val="368A6B65"/>
    <w:rsid w:val="36A9056C"/>
    <w:rsid w:val="36AF5145"/>
    <w:rsid w:val="36DA33D2"/>
    <w:rsid w:val="36DC16EB"/>
    <w:rsid w:val="36E01800"/>
    <w:rsid w:val="36E30FFA"/>
    <w:rsid w:val="36EB0728"/>
    <w:rsid w:val="36F04E09"/>
    <w:rsid w:val="36F6762A"/>
    <w:rsid w:val="36FA00A9"/>
    <w:rsid w:val="370522D0"/>
    <w:rsid w:val="370B3D22"/>
    <w:rsid w:val="371E3917"/>
    <w:rsid w:val="3732301D"/>
    <w:rsid w:val="373A32C9"/>
    <w:rsid w:val="373D33B1"/>
    <w:rsid w:val="374D2321"/>
    <w:rsid w:val="374F6190"/>
    <w:rsid w:val="375F4591"/>
    <w:rsid w:val="37740B25"/>
    <w:rsid w:val="378C1849"/>
    <w:rsid w:val="378C7A09"/>
    <w:rsid w:val="378D7BE8"/>
    <w:rsid w:val="37B10693"/>
    <w:rsid w:val="37B7499F"/>
    <w:rsid w:val="37BD4652"/>
    <w:rsid w:val="37E139EB"/>
    <w:rsid w:val="37E43A5D"/>
    <w:rsid w:val="37EA2B39"/>
    <w:rsid w:val="37F17CAE"/>
    <w:rsid w:val="37FE2E18"/>
    <w:rsid w:val="380556F6"/>
    <w:rsid w:val="3815678B"/>
    <w:rsid w:val="381911E6"/>
    <w:rsid w:val="381957C7"/>
    <w:rsid w:val="3824452F"/>
    <w:rsid w:val="382E389C"/>
    <w:rsid w:val="38315619"/>
    <w:rsid w:val="38384722"/>
    <w:rsid w:val="38473373"/>
    <w:rsid w:val="385B69CB"/>
    <w:rsid w:val="38677415"/>
    <w:rsid w:val="386E2A9C"/>
    <w:rsid w:val="38817FF7"/>
    <w:rsid w:val="3884143D"/>
    <w:rsid w:val="38863592"/>
    <w:rsid w:val="388A5D10"/>
    <w:rsid w:val="389E092F"/>
    <w:rsid w:val="38AD42B4"/>
    <w:rsid w:val="38B00CAC"/>
    <w:rsid w:val="38C73D16"/>
    <w:rsid w:val="38E14F25"/>
    <w:rsid w:val="38F96FEA"/>
    <w:rsid w:val="39093DCF"/>
    <w:rsid w:val="39322DB6"/>
    <w:rsid w:val="39436FE9"/>
    <w:rsid w:val="39574EC7"/>
    <w:rsid w:val="395762BE"/>
    <w:rsid w:val="39594C0D"/>
    <w:rsid w:val="39703CA8"/>
    <w:rsid w:val="39B2193E"/>
    <w:rsid w:val="39BD525B"/>
    <w:rsid w:val="39BE3C84"/>
    <w:rsid w:val="39BF6C6E"/>
    <w:rsid w:val="39D349EB"/>
    <w:rsid w:val="39DA71E8"/>
    <w:rsid w:val="3A010DD2"/>
    <w:rsid w:val="3A0E3C2D"/>
    <w:rsid w:val="3A3D68B4"/>
    <w:rsid w:val="3A567F12"/>
    <w:rsid w:val="3A792B5B"/>
    <w:rsid w:val="3A7A6F0E"/>
    <w:rsid w:val="3A7E53D0"/>
    <w:rsid w:val="3A800B7A"/>
    <w:rsid w:val="3A86747C"/>
    <w:rsid w:val="3A991D2F"/>
    <w:rsid w:val="3AD66F25"/>
    <w:rsid w:val="3ADD10DC"/>
    <w:rsid w:val="3AFC02A0"/>
    <w:rsid w:val="3B1120BB"/>
    <w:rsid w:val="3B3C1CB3"/>
    <w:rsid w:val="3B3D2DDD"/>
    <w:rsid w:val="3B3F28EE"/>
    <w:rsid w:val="3B4129B2"/>
    <w:rsid w:val="3B547121"/>
    <w:rsid w:val="3B573A09"/>
    <w:rsid w:val="3B59586A"/>
    <w:rsid w:val="3B7D54B8"/>
    <w:rsid w:val="3BAA7EAD"/>
    <w:rsid w:val="3BAE25F0"/>
    <w:rsid w:val="3BB26C46"/>
    <w:rsid w:val="3BBE1FE9"/>
    <w:rsid w:val="3BC44CF8"/>
    <w:rsid w:val="3BC47770"/>
    <w:rsid w:val="3BCF6B60"/>
    <w:rsid w:val="3BD57786"/>
    <w:rsid w:val="3BD7149D"/>
    <w:rsid w:val="3BDA77C1"/>
    <w:rsid w:val="3BE565F2"/>
    <w:rsid w:val="3BE84741"/>
    <w:rsid w:val="3BEA727A"/>
    <w:rsid w:val="3BEC3E7B"/>
    <w:rsid w:val="3BF75754"/>
    <w:rsid w:val="3BF77E2B"/>
    <w:rsid w:val="3C0D4906"/>
    <w:rsid w:val="3C1A7FEE"/>
    <w:rsid w:val="3C2619BE"/>
    <w:rsid w:val="3C337F67"/>
    <w:rsid w:val="3C58709B"/>
    <w:rsid w:val="3C5953D9"/>
    <w:rsid w:val="3C6066F1"/>
    <w:rsid w:val="3C617580"/>
    <w:rsid w:val="3C6279B4"/>
    <w:rsid w:val="3C6A48BE"/>
    <w:rsid w:val="3C762EA6"/>
    <w:rsid w:val="3C7939C7"/>
    <w:rsid w:val="3C9A266A"/>
    <w:rsid w:val="3CC2547E"/>
    <w:rsid w:val="3CC63C5F"/>
    <w:rsid w:val="3CCC3526"/>
    <w:rsid w:val="3CF221DA"/>
    <w:rsid w:val="3CF47204"/>
    <w:rsid w:val="3D0556BB"/>
    <w:rsid w:val="3D07322A"/>
    <w:rsid w:val="3D3870C8"/>
    <w:rsid w:val="3D424EAE"/>
    <w:rsid w:val="3D481A31"/>
    <w:rsid w:val="3D4F7144"/>
    <w:rsid w:val="3D5F7C6F"/>
    <w:rsid w:val="3D623C2E"/>
    <w:rsid w:val="3D6A1DEE"/>
    <w:rsid w:val="3D6E5A54"/>
    <w:rsid w:val="3D7840C9"/>
    <w:rsid w:val="3D916A12"/>
    <w:rsid w:val="3DB1405B"/>
    <w:rsid w:val="3DB272E3"/>
    <w:rsid w:val="3DC43593"/>
    <w:rsid w:val="3DC521AD"/>
    <w:rsid w:val="3DCB07C1"/>
    <w:rsid w:val="3DD738BF"/>
    <w:rsid w:val="3DE55C16"/>
    <w:rsid w:val="3DF25726"/>
    <w:rsid w:val="3DF34470"/>
    <w:rsid w:val="3DF5772A"/>
    <w:rsid w:val="3E0250C8"/>
    <w:rsid w:val="3E031466"/>
    <w:rsid w:val="3E2973B6"/>
    <w:rsid w:val="3E5A664C"/>
    <w:rsid w:val="3E691A26"/>
    <w:rsid w:val="3E7415A7"/>
    <w:rsid w:val="3E783B01"/>
    <w:rsid w:val="3E78797D"/>
    <w:rsid w:val="3E810ACC"/>
    <w:rsid w:val="3E97105E"/>
    <w:rsid w:val="3EB206A3"/>
    <w:rsid w:val="3EB451DF"/>
    <w:rsid w:val="3EFA594C"/>
    <w:rsid w:val="3EFD62F5"/>
    <w:rsid w:val="3F0D24F8"/>
    <w:rsid w:val="3F1C26F4"/>
    <w:rsid w:val="3F232F84"/>
    <w:rsid w:val="3F2A5023"/>
    <w:rsid w:val="3F333B9F"/>
    <w:rsid w:val="3F3E74A8"/>
    <w:rsid w:val="3F4C4E9B"/>
    <w:rsid w:val="3F531D31"/>
    <w:rsid w:val="3F5F4DDD"/>
    <w:rsid w:val="3F68178F"/>
    <w:rsid w:val="3F764CE6"/>
    <w:rsid w:val="3F8F0140"/>
    <w:rsid w:val="3F9369DC"/>
    <w:rsid w:val="3F9E384B"/>
    <w:rsid w:val="3FB252D5"/>
    <w:rsid w:val="3FBF37EF"/>
    <w:rsid w:val="3FCC1649"/>
    <w:rsid w:val="3FE82555"/>
    <w:rsid w:val="401C39B8"/>
    <w:rsid w:val="40272322"/>
    <w:rsid w:val="404965CA"/>
    <w:rsid w:val="40497135"/>
    <w:rsid w:val="404A3387"/>
    <w:rsid w:val="40536179"/>
    <w:rsid w:val="406A014A"/>
    <w:rsid w:val="40757A4F"/>
    <w:rsid w:val="40760518"/>
    <w:rsid w:val="40770C5F"/>
    <w:rsid w:val="407C538B"/>
    <w:rsid w:val="408140A1"/>
    <w:rsid w:val="408B110F"/>
    <w:rsid w:val="408F1FEE"/>
    <w:rsid w:val="40A417C9"/>
    <w:rsid w:val="40A803F8"/>
    <w:rsid w:val="40C41FFB"/>
    <w:rsid w:val="40D14786"/>
    <w:rsid w:val="40D27A57"/>
    <w:rsid w:val="40E87B6C"/>
    <w:rsid w:val="40F24816"/>
    <w:rsid w:val="40F86517"/>
    <w:rsid w:val="40FB3C91"/>
    <w:rsid w:val="40FF653E"/>
    <w:rsid w:val="410711B6"/>
    <w:rsid w:val="410746DB"/>
    <w:rsid w:val="41171E16"/>
    <w:rsid w:val="4138168F"/>
    <w:rsid w:val="413B7D35"/>
    <w:rsid w:val="413C6595"/>
    <w:rsid w:val="41845BF0"/>
    <w:rsid w:val="419B75AC"/>
    <w:rsid w:val="419C7426"/>
    <w:rsid w:val="419D73CA"/>
    <w:rsid w:val="41F560AB"/>
    <w:rsid w:val="420657DA"/>
    <w:rsid w:val="4229026B"/>
    <w:rsid w:val="42297A74"/>
    <w:rsid w:val="424B4A54"/>
    <w:rsid w:val="425A7BEA"/>
    <w:rsid w:val="425D5371"/>
    <w:rsid w:val="42664D71"/>
    <w:rsid w:val="426B5982"/>
    <w:rsid w:val="42745CB4"/>
    <w:rsid w:val="42A52396"/>
    <w:rsid w:val="42A65FCA"/>
    <w:rsid w:val="42AA1D43"/>
    <w:rsid w:val="42BA68E5"/>
    <w:rsid w:val="42C5774C"/>
    <w:rsid w:val="42D2414C"/>
    <w:rsid w:val="42D51687"/>
    <w:rsid w:val="42EE2A0E"/>
    <w:rsid w:val="42F24C8D"/>
    <w:rsid w:val="4314003C"/>
    <w:rsid w:val="43171BA2"/>
    <w:rsid w:val="43214748"/>
    <w:rsid w:val="433317CA"/>
    <w:rsid w:val="43366064"/>
    <w:rsid w:val="43484DFB"/>
    <w:rsid w:val="43706F36"/>
    <w:rsid w:val="4391565D"/>
    <w:rsid w:val="43937316"/>
    <w:rsid w:val="43970EF8"/>
    <w:rsid w:val="43A277C7"/>
    <w:rsid w:val="43A631CE"/>
    <w:rsid w:val="43DE6274"/>
    <w:rsid w:val="43E40670"/>
    <w:rsid w:val="43E6149F"/>
    <w:rsid w:val="43F4090A"/>
    <w:rsid w:val="43F4644D"/>
    <w:rsid w:val="43FE14C1"/>
    <w:rsid w:val="44150979"/>
    <w:rsid w:val="441D7F39"/>
    <w:rsid w:val="442062E1"/>
    <w:rsid w:val="44643850"/>
    <w:rsid w:val="44650C09"/>
    <w:rsid w:val="44755F6C"/>
    <w:rsid w:val="448B1734"/>
    <w:rsid w:val="4496038B"/>
    <w:rsid w:val="44A42BB3"/>
    <w:rsid w:val="44A80CDC"/>
    <w:rsid w:val="44C11D11"/>
    <w:rsid w:val="44C37455"/>
    <w:rsid w:val="44DC524A"/>
    <w:rsid w:val="44E81D68"/>
    <w:rsid w:val="44F5650A"/>
    <w:rsid w:val="450B16A2"/>
    <w:rsid w:val="450B5A56"/>
    <w:rsid w:val="45101751"/>
    <w:rsid w:val="452462EA"/>
    <w:rsid w:val="4526064A"/>
    <w:rsid w:val="45426859"/>
    <w:rsid w:val="4555588B"/>
    <w:rsid w:val="45560BB9"/>
    <w:rsid w:val="45702591"/>
    <w:rsid w:val="457375F3"/>
    <w:rsid w:val="45747C45"/>
    <w:rsid w:val="45855086"/>
    <w:rsid w:val="45902CBA"/>
    <w:rsid w:val="45913BAE"/>
    <w:rsid w:val="459C42AD"/>
    <w:rsid w:val="45DA29CD"/>
    <w:rsid w:val="45DA3F55"/>
    <w:rsid w:val="45F81568"/>
    <w:rsid w:val="460C5AFB"/>
    <w:rsid w:val="460F2F19"/>
    <w:rsid w:val="462369A1"/>
    <w:rsid w:val="46314409"/>
    <w:rsid w:val="463D009C"/>
    <w:rsid w:val="46460A20"/>
    <w:rsid w:val="465E51F0"/>
    <w:rsid w:val="4661045C"/>
    <w:rsid w:val="466A56B1"/>
    <w:rsid w:val="467749C2"/>
    <w:rsid w:val="46950BC4"/>
    <w:rsid w:val="46B06198"/>
    <w:rsid w:val="46B81641"/>
    <w:rsid w:val="46BA3EDF"/>
    <w:rsid w:val="46C82F8A"/>
    <w:rsid w:val="46D77643"/>
    <w:rsid w:val="46E1357C"/>
    <w:rsid w:val="46E74160"/>
    <w:rsid w:val="4703321F"/>
    <w:rsid w:val="471451E0"/>
    <w:rsid w:val="471D1AD8"/>
    <w:rsid w:val="471F1CD9"/>
    <w:rsid w:val="4734549E"/>
    <w:rsid w:val="473A6B13"/>
    <w:rsid w:val="473F4A0D"/>
    <w:rsid w:val="476F560E"/>
    <w:rsid w:val="47705C79"/>
    <w:rsid w:val="477E2A92"/>
    <w:rsid w:val="47971AAA"/>
    <w:rsid w:val="47997AB2"/>
    <w:rsid w:val="479A52C6"/>
    <w:rsid w:val="479C3503"/>
    <w:rsid w:val="47A225DE"/>
    <w:rsid w:val="47AC604C"/>
    <w:rsid w:val="47C3160A"/>
    <w:rsid w:val="47EB4576"/>
    <w:rsid w:val="48245881"/>
    <w:rsid w:val="482D2279"/>
    <w:rsid w:val="482E08A9"/>
    <w:rsid w:val="48341E0D"/>
    <w:rsid w:val="48382608"/>
    <w:rsid w:val="483C17CB"/>
    <w:rsid w:val="48416713"/>
    <w:rsid w:val="484D2AFA"/>
    <w:rsid w:val="484D645F"/>
    <w:rsid w:val="484F25BA"/>
    <w:rsid w:val="485819A3"/>
    <w:rsid w:val="486D3062"/>
    <w:rsid w:val="48716F42"/>
    <w:rsid w:val="48756EEA"/>
    <w:rsid w:val="487F7AAA"/>
    <w:rsid w:val="488C2113"/>
    <w:rsid w:val="488C786C"/>
    <w:rsid w:val="488D5BC9"/>
    <w:rsid w:val="489558D9"/>
    <w:rsid w:val="48A145A3"/>
    <w:rsid w:val="48B956E0"/>
    <w:rsid w:val="48D218F1"/>
    <w:rsid w:val="49070898"/>
    <w:rsid w:val="490832D8"/>
    <w:rsid w:val="490E237B"/>
    <w:rsid w:val="49130896"/>
    <w:rsid w:val="49156740"/>
    <w:rsid w:val="49450E31"/>
    <w:rsid w:val="49484D4A"/>
    <w:rsid w:val="494A6E28"/>
    <w:rsid w:val="495133B7"/>
    <w:rsid w:val="49513503"/>
    <w:rsid w:val="495662D8"/>
    <w:rsid w:val="495A4DE4"/>
    <w:rsid w:val="49631E86"/>
    <w:rsid w:val="496451D8"/>
    <w:rsid w:val="4965253B"/>
    <w:rsid w:val="499E3921"/>
    <w:rsid w:val="49C44765"/>
    <w:rsid w:val="49CD3F23"/>
    <w:rsid w:val="49D17730"/>
    <w:rsid w:val="49D85D61"/>
    <w:rsid w:val="49F22E5E"/>
    <w:rsid w:val="4A020CA1"/>
    <w:rsid w:val="4A0703F1"/>
    <w:rsid w:val="4A2E3D88"/>
    <w:rsid w:val="4A3A0C03"/>
    <w:rsid w:val="4A49386D"/>
    <w:rsid w:val="4A517B4E"/>
    <w:rsid w:val="4AAE1013"/>
    <w:rsid w:val="4ACA5DDF"/>
    <w:rsid w:val="4AD80E96"/>
    <w:rsid w:val="4AEC15F3"/>
    <w:rsid w:val="4AF915E3"/>
    <w:rsid w:val="4AFF0A14"/>
    <w:rsid w:val="4B005E6A"/>
    <w:rsid w:val="4B0374E2"/>
    <w:rsid w:val="4B047B15"/>
    <w:rsid w:val="4B051A22"/>
    <w:rsid w:val="4B066874"/>
    <w:rsid w:val="4B0F6E11"/>
    <w:rsid w:val="4B1C299D"/>
    <w:rsid w:val="4B1F5383"/>
    <w:rsid w:val="4B406385"/>
    <w:rsid w:val="4B455AD0"/>
    <w:rsid w:val="4B543B3D"/>
    <w:rsid w:val="4B574D55"/>
    <w:rsid w:val="4B692409"/>
    <w:rsid w:val="4B89517C"/>
    <w:rsid w:val="4B8B006A"/>
    <w:rsid w:val="4BA17299"/>
    <w:rsid w:val="4BA500C9"/>
    <w:rsid w:val="4BAA39F0"/>
    <w:rsid w:val="4BAD51F6"/>
    <w:rsid w:val="4BB22ECF"/>
    <w:rsid w:val="4BB76333"/>
    <w:rsid w:val="4BCF16A2"/>
    <w:rsid w:val="4BEB2B20"/>
    <w:rsid w:val="4BF73072"/>
    <w:rsid w:val="4C1528B3"/>
    <w:rsid w:val="4C17072C"/>
    <w:rsid w:val="4C195886"/>
    <w:rsid w:val="4C2544A8"/>
    <w:rsid w:val="4C326E94"/>
    <w:rsid w:val="4C394BB7"/>
    <w:rsid w:val="4C4E2CBD"/>
    <w:rsid w:val="4C664547"/>
    <w:rsid w:val="4C6901C1"/>
    <w:rsid w:val="4C6C300A"/>
    <w:rsid w:val="4C707544"/>
    <w:rsid w:val="4C89183A"/>
    <w:rsid w:val="4C897DDC"/>
    <w:rsid w:val="4C8A59F1"/>
    <w:rsid w:val="4C905FBA"/>
    <w:rsid w:val="4C9E061C"/>
    <w:rsid w:val="4CA02508"/>
    <w:rsid w:val="4CA25A35"/>
    <w:rsid w:val="4CBE4AB9"/>
    <w:rsid w:val="4CC81177"/>
    <w:rsid w:val="4CDB5F41"/>
    <w:rsid w:val="4CDC4157"/>
    <w:rsid w:val="4CF856D5"/>
    <w:rsid w:val="4CFA0367"/>
    <w:rsid w:val="4D162706"/>
    <w:rsid w:val="4D2447E4"/>
    <w:rsid w:val="4D2B677D"/>
    <w:rsid w:val="4D426784"/>
    <w:rsid w:val="4D486759"/>
    <w:rsid w:val="4D603FB4"/>
    <w:rsid w:val="4D7D11B1"/>
    <w:rsid w:val="4D89382B"/>
    <w:rsid w:val="4D9904F2"/>
    <w:rsid w:val="4D9B3FA7"/>
    <w:rsid w:val="4DA844BA"/>
    <w:rsid w:val="4DB633D4"/>
    <w:rsid w:val="4DCD21F3"/>
    <w:rsid w:val="4DCD2A48"/>
    <w:rsid w:val="4DD23D85"/>
    <w:rsid w:val="4DD67232"/>
    <w:rsid w:val="4DD75C13"/>
    <w:rsid w:val="4DDB6F70"/>
    <w:rsid w:val="4DDE6E97"/>
    <w:rsid w:val="4DE646D6"/>
    <w:rsid w:val="4E021FFE"/>
    <w:rsid w:val="4E023609"/>
    <w:rsid w:val="4E1C1FB4"/>
    <w:rsid w:val="4E1F7F07"/>
    <w:rsid w:val="4E27007C"/>
    <w:rsid w:val="4E2B520D"/>
    <w:rsid w:val="4E4A7342"/>
    <w:rsid w:val="4E5C74EB"/>
    <w:rsid w:val="4E606253"/>
    <w:rsid w:val="4E7E2A7F"/>
    <w:rsid w:val="4E821D80"/>
    <w:rsid w:val="4E891704"/>
    <w:rsid w:val="4E8A6405"/>
    <w:rsid w:val="4E8F2F80"/>
    <w:rsid w:val="4E906E3C"/>
    <w:rsid w:val="4E942AD6"/>
    <w:rsid w:val="4E9C743B"/>
    <w:rsid w:val="4EC35974"/>
    <w:rsid w:val="4EE607C4"/>
    <w:rsid w:val="4EE82608"/>
    <w:rsid w:val="4EEA45AC"/>
    <w:rsid w:val="4EF97D8F"/>
    <w:rsid w:val="4F0E6D20"/>
    <w:rsid w:val="4F364A0C"/>
    <w:rsid w:val="4F3C7798"/>
    <w:rsid w:val="4F4A0CDA"/>
    <w:rsid w:val="4F59196B"/>
    <w:rsid w:val="4F5B388A"/>
    <w:rsid w:val="4F6C31FA"/>
    <w:rsid w:val="4F7A3DF7"/>
    <w:rsid w:val="4F7E750D"/>
    <w:rsid w:val="4FC26861"/>
    <w:rsid w:val="4FC2762D"/>
    <w:rsid w:val="4FC41B9C"/>
    <w:rsid w:val="4FCE3466"/>
    <w:rsid w:val="4FD27E8C"/>
    <w:rsid w:val="4FDC3D08"/>
    <w:rsid w:val="4FDE73D3"/>
    <w:rsid w:val="4FE00B69"/>
    <w:rsid w:val="4FE018DF"/>
    <w:rsid w:val="4FEA59F6"/>
    <w:rsid w:val="4FF2771A"/>
    <w:rsid w:val="500E04C5"/>
    <w:rsid w:val="5011437B"/>
    <w:rsid w:val="501C6ED8"/>
    <w:rsid w:val="5021199A"/>
    <w:rsid w:val="505D5782"/>
    <w:rsid w:val="506E7EBD"/>
    <w:rsid w:val="50907EC3"/>
    <w:rsid w:val="50A83182"/>
    <w:rsid w:val="50CA66AC"/>
    <w:rsid w:val="50CD5FBF"/>
    <w:rsid w:val="50CD72D4"/>
    <w:rsid w:val="50D666A2"/>
    <w:rsid w:val="50E161F8"/>
    <w:rsid w:val="50E22A57"/>
    <w:rsid w:val="50E626FD"/>
    <w:rsid w:val="50F347EC"/>
    <w:rsid w:val="50F50850"/>
    <w:rsid w:val="511169B8"/>
    <w:rsid w:val="51367C16"/>
    <w:rsid w:val="514805F3"/>
    <w:rsid w:val="516E79EA"/>
    <w:rsid w:val="51892633"/>
    <w:rsid w:val="51972EB6"/>
    <w:rsid w:val="519D6BD3"/>
    <w:rsid w:val="51A8302F"/>
    <w:rsid w:val="51DC745E"/>
    <w:rsid w:val="51F41B39"/>
    <w:rsid w:val="52061759"/>
    <w:rsid w:val="522D7139"/>
    <w:rsid w:val="52403C29"/>
    <w:rsid w:val="525575C6"/>
    <w:rsid w:val="52582533"/>
    <w:rsid w:val="525B3B1E"/>
    <w:rsid w:val="52603137"/>
    <w:rsid w:val="52617F83"/>
    <w:rsid w:val="526A1D34"/>
    <w:rsid w:val="52700955"/>
    <w:rsid w:val="52747C3A"/>
    <w:rsid w:val="527710BC"/>
    <w:rsid w:val="527F710E"/>
    <w:rsid w:val="52842E54"/>
    <w:rsid w:val="52A26349"/>
    <w:rsid w:val="52A52C92"/>
    <w:rsid w:val="52A57858"/>
    <w:rsid w:val="52A8199D"/>
    <w:rsid w:val="52AC7F45"/>
    <w:rsid w:val="52B041CE"/>
    <w:rsid w:val="52CC5AA1"/>
    <w:rsid w:val="52F45091"/>
    <w:rsid w:val="52F75DE9"/>
    <w:rsid w:val="52FE4D6C"/>
    <w:rsid w:val="530C257A"/>
    <w:rsid w:val="530E227C"/>
    <w:rsid w:val="53487D16"/>
    <w:rsid w:val="53544C6C"/>
    <w:rsid w:val="53570455"/>
    <w:rsid w:val="53575FEC"/>
    <w:rsid w:val="535E38DA"/>
    <w:rsid w:val="537037F1"/>
    <w:rsid w:val="538F3D6A"/>
    <w:rsid w:val="53A874EE"/>
    <w:rsid w:val="53B76D22"/>
    <w:rsid w:val="53BF1110"/>
    <w:rsid w:val="53C46FFC"/>
    <w:rsid w:val="53C62F71"/>
    <w:rsid w:val="53D10898"/>
    <w:rsid w:val="53D14E89"/>
    <w:rsid w:val="53D21DED"/>
    <w:rsid w:val="53D45E4D"/>
    <w:rsid w:val="53D6530D"/>
    <w:rsid w:val="53EC196D"/>
    <w:rsid w:val="53EC37E4"/>
    <w:rsid w:val="53F55B26"/>
    <w:rsid w:val="53F82C2B"/>
    <w:rsid w:val="54000A84"/>
    <w:rsid w:val="54057DF0"/>
    <w:rsid w:val="541C1EEB"/>
    <w:rsid w:val="54201120"/>
    <w:rsid w:val="542406A0"/>
    <w:rsid w:val="542462E8"/>
    <w:rsid w:val="542A36E1"/>
    <w:rsid w:val="543710EC"/>
    <w:rsid w:val="54414D5C"/>
    <w:rsid w:val="54625C01"/>
    <w:rsid w:val="54733F5B"/>
    <w:rsid w:val="547D09A9"/>
    <w:rsid w:val="548F52CA"/>
    <w:rsid w:val="54B41EF1"/>
    <w:rsid w:val="54F37F61"/>
    <w:rsid w:val="55030754"/>
    <w:rsid w:val="550E3A95"/>
    <w:rsid w:val="55105CA6"/>
    <w:rsid w:val="551C3E3C"/>
    <w:rsid w:val="551F070B"/>
    <w:rsid w:val="553A70E1"/>
    <w:rsid w:val="554338FE"/>
    <w:rsid w:val="554B69F7"/>
    <w:rsid w:val="554F0D02"/>
    <w:rsid w:val="55503D4E"/>
    <w:rsid w:val="55684062"/>
    <w:rsid w:val="556A0EA0"/>
    <w:rsid w:val="5585012E"/>
    <w:rsid w:val="55887ADE"/>
    <w:rsid w:val="55A2199F"/>
    <w:rsid w:val="55A420E2"/>
    <w:rsid w:val="55AF55CA"/>
    <w:rsid w:val="55B45EF2"/>
    <w:rsid w:val="55F427EB"/>
    <w:rsid w:val="563968CD"/>
    <w:rsid w:val="565307A3"/>
    <w:rsid w:val="5675654C"/>
    <w:rsid w:val="56AD5D10"/>
    <w:rsid w:val="56D715BC"/>
    <w:rsid w:val="56DA667E"/>
    <w:rsid w:val="56F6334C"/>
    <w:rsid w:val="570D15CC"/>
    <w:rsid w:val="57152098"/>
    <w:rsid w:val="573A53AA"/>
    <w:rsid w:val="57434282"/>
    <w:rsid w:val="575E2717"/>
    <w:rsid w:val="57872E54"/>
    <w:rsid w:val="578E7348"/>
    <w:rsid w:val="57CB21A6"/>
    <w:rsid w:val="57CE7F25"/>
    <w:rsid w:val="57D35EC6"/>
    <w:rsid w:val="57F526E4"/>
    <w:rsid w:val="57F85B4E"/>
    <w:rsid w:val="580F0E6E"/>
    <w:rsid w:val="580F5252"/>
    <w:rsid w:val="581257C5"/>
    <w:rsid w:val="58174547"/>
    <w:rsid w:val="58186050"/>
    <w:rsid w:val="581E2708"/>
    <w:rsid w:val="585771B2"/>
    <w:rsid w:val="585B5D07"/>
    <w:rsid w:val="58661C16"/>
    <w:rsid w:val="58735C23"/>
    <w:rsid w:val="58770ADC"/>
    <w:rsid w:val="589360EA"/>
    <w:rsid w:val="58957D72"/>
    <w:rsid w:val="58B219CD"/>
    <w:rsid w:val="58B63FD4"/>
    <w:rsid w:val="58B95C41"/>
    <w:rsid w:val="58CD195B"/>
    <w:rsid w:val="58E53849"/>
    <w:rsid w:val="58EE6218"/>
    <w:rsid w:val="58F32E7D"/>
    <w:rsid w:val="58F76921"/>
    <w:rsid w:val="58F827CD"/>
    <w:rsid w:val="591F214A"/>
    <w:rsid w:val="59220782"/>
    <w:rsid w:val="592B22D7"/>
    <w:rsid w:val="59317A63"/>
    <w:rsid w:val="59363380"/>
    <w:rsid w:val="593D7CE3"/>
    <w:rsid w:val="596117DA"/>
    <w:rsid w:val="5962021A"/>
    <w:rsid w:val="596705DA"/>
    <w:rsid w:val="59750049"/>
    <w:rsid w:val="597D18B7"/>
    <w:rsid w:val="59900DBA"/>
    <w:rsid w:val="599B12BB"/>
    <w:rsid w:val="59A21B2A"/>
    <w:rsid w:val="59A6491C"/>
    <w:rsid w:val="59C23661"/>
    <w:rsid w:val="59CE6E02"/>
    <w:rsid w:val="59D2208F"/>
    <w:rsid w:val="59D5771A"/>
    <w:rsid w:val="59DE1A5E"/>
    <w:rsid w:val="59E54F32"/>
    <w:rsid w:val="59E7344F"/>
    <w:rsid w:val="59E80615"/>
    <w:rsid w:val="59EC1453"/>
    <w:rsid w:val="59FE3A77"/>
    <w:rsid w:val="5A012FC2"/>
    <w:rsid w:val="5A201A7B"/>
    <w:rsid w:val="5A4577A2"/>
    <w:rsid w:val="5A5C281E"/>
    <w:rsid w:val="5A5D394D"/>
    <w:rsid w:val="5A680FA0"/>
    <w:rsid w:val="5A8C13FD"/>
    <w:rsid w:val="5AB12253"/>
    <w:rsid w:val="5AC30150"/>
    <w:rsid w:val="5AD3743B"/>
    <w:rsid w:val="5ADA348F"/>
    <w:rsid w:val="5AF87AD5"/>
    <w:rsid w:val="5B015276"/>
    <w:rsid w:val="5B066E99"/>
    <w:rsid w:val="5B1815FB"/>
    <w:rsid w:val="5B31306D"/>
    <w:rsid w:val="5B396CC2"/>
    <w:rsid w:val="5B404B58"/>
    <w:rsid w:val="5B7E3C15"/>
    <w:rsid w:val="5B8349B8"/>
    <w:rsid w:val="5B8E3C2D"/>
    <w:rsid w:val="5B8F238D"/>
    <w:rsid w:val="5BAD3F14"/>
    <w:rsid w:val="5BBE24EB"/>
    <w:rsid w:val="5BBF6A33"/>
    <w:rsid w:val="5BE31A15"/>
    <w:rsid w:val="5BEE75D2"/>
    <w:rsid w:val="5BF03B3F"/>
    <w:rsid w:val="5BF276D0"/>
    <w:rsid w:val="5C061DF8"/>
    <w:rsid w:val="5C2143BD"/>
    <w:rsid w:val="5C361214"/>
    <w:rsid w:val="5C7C3994"/>
    <w:rsid w:val="5C8160E2"/>
    <w:rsid w:val="5C8179DB"/>
    <w:rsid w:val="5C8A64E1"/>
    <w:rsid w:val="5C920CBB"/>
    <w:rsid w:val="5C97722B"/>
    <w:rsid w:val="5CA710EB"/>
    <w:rsid w:val="5CAD39E9"/>
    <w:rsid w:val="5CCA1B55"/>
    <w:rsid w:val="5CCC70F9"/>
    <w:rsid w:val="5CDC1168"/>
    <w:rsid w:val="5CE04437"/>
    <w:rsid w:val="5CF67640"/>
    <w:rsid w:val="5D013F60"/>
    <w:rsid w:val="5D1221CE"/>
    <w:rsid w:val="5D14082B"/>
    <w:rsid w:val="5D3331DD"/>
    <w:rsid w:val="5D3A7449"/>
    <w:rsid w:val="5D3E5FA8"/>
    <w:rsid w:val="5D5A0497"/>
    <w:rsid w:val="5D6A55A4"/>
    <w:rsid w:val="5D7318C1"/>
    <w:rsid w:val="5D781C53"/>
    <w:rsid w:val="5D8220D4"/>
    <w:rsid w:val="5D8B7388"/>
    <w:rsid w:val="5DA57F32"/>
    <w:rsid w:val="5DA70B9E"/>
    <w:rsid w:val="5DB31F3B"/>
    <w:rsid w:val="5DC26A33"/>
    <w:rsid w:val="5DCC4712"/>
    <w:rsid w:val="5DE6679D"/>
    <w:rsid w:val="5DEB1CCA"/>
    <w:rsid w:val="5DF674C6"/>
    <w:rsid w:val="5DFD1046"/>
    <w:rsid w:val="5E041C77"/>
    <w:rsid w:val="5E062F8F"/>
    <w:rsid w:val="5E1469DA"/>
    <w:rsid w:val="5E1D403D"/>
    <w:rsid w:val="5E1E6294"/>
    <w:rsid w:val="5E2439DB"/>
    <w:rsid w:val="5E475C11"/>
    <w:rsid w:val="5E6F40A7"/>
    <w:rsid w:val="5E7061D4"/>
    <w:rsid w:val="5E715BA9"/>
    <w:rsid w:val="5E7375D6"/>
    <w:rsid w:val="5E8A27D9"/>
    <w:rsid w:val="5E8C4861"/>
    <w:rsid w:val="5E8D62CC"/>
    <w:rsid w:val="5EA9410F"/>
    <w:rsid w:val="5ECA57E6"/>
    <w:rsid w:val="5EDF6089"/>
    <w:rsid w:val="5EE705B9"/>
    <w:rsid w:val="5EE96F4D"/>
    <w:rsid w:val="5EEF5F3F"/>
    <w:rsid w:val="5F080C58"/>
    <w:rsid w:val="5F0C31EF"/>
    <w:rsid w:val="5F0F3BA9"/>
    <w:rsid w:val="5F1E53E9"/>
    <w:rsid w:val="5F220DF1"/>
    <w:rsid w:val="5F22423F"/>
    <w:rsid w:val="5F2A549B"/>
    <w:rsid w:val="5F36346D"/>
    <w:rsid w:val="5F3660B3"/>
    <w:rsid w:val="5F4E396B"/>
    <w:rsid w:val="5F5E302B"/>
    <w:rsid w:val="5F6012F2"/>
    <w:rsid w:val="5F936C5E"/>
    <w:rsid w:val="5FA77560"/>
    <w:rsid w:val="5FE80445"/>
    <w:rsid w:val="5FED1FC8"/>
    <w:rsid w:val="5FFB73D6"/>
    <w:rsid w:val="601345A5"/>
    <w:rsid w:val="605E12CB"/>
    <w:rsid w:val="6068290B"/>
    <w:rsid w:val="60686874"/>
    <w:rsid w:val="607D18D9"/>
    <w:rsid w:val="607E1BAD"/>
    <w:rsid w:val="609218DA"/>
    <w:rsid w:val="60A84784"/>
    <w:rsid w:val="60AC1E8A"/>
    <w:rsid w:val="60B25691"/>
    <w:rsid w:val="60B52C54"/>
    <w:rsid w:val="60E27638"/>
    <w:rsid w:val="60E40B2B"/>
    <w:rsid w:val="60E9416F"/>
    <w:rsid w:val="610205BF"/>
    <w:rsid w:val="610314C2"/>
    <w:rsid w:val="61057B1E"/>
    <w:rsid w:val="611277B3"/>
    <w:rsid w:val="6113343A"/>
    <w:rsid w:val="611F62C4"/>
    <w:rsid w:val="61311B57"/>
    <w:rsid w:val="61412CA7"/>
    <w:rsid w:val="61494689"/>
    <w:rsid w:val="61583255"/>
    <w:rsid w:val="616176F3"/>
    <w:rsid w:val="616650DA"/>
    <w:rsid w:val="618E1A08"/>
    <w:rsid w:val="618F26D1"/>
    <w:rsid w:val="61924138"/>
    <w:rsid w:val="61A624B0"/>
    <w:rsid w:val="61AA4481"/>
    <w:rsid w:val="61BD2AFB"/>
    <w:rsid w:val="61CC148C"/>
    <w:rsid w:val="61EA3632"/>
    <w:rsid w:val="62022C24"/>
    <w:rsid w:val="620A2538"/>
    <w:rsid w:val="620F77CC"/>
    <w:rsid w:val="62140514"/>
    <w:rsid w:val="62172230"/>
    <w:rsid w:val="621D3997"/>
    <w:rsid w:val="62296311"/>
    <w:rsid w:val="623805C3"/>
    <w:rsid w:val="62411FD2"/>
    <w:rsid w:val="624C10F9"/>
    <w:rsid w:val="62530DDA"/>
    <w:rsid w:val="62664BB1"/>
    <w:rsid w:val="62685D40"/>
    <w:rsid w:val="62685EA4"/>
    <w:rsid w:val="626968BF"/>
    <w:rsid w:val="62767167"/>
    <w:rsid w:val="62B725EB"/>
    <w:rsid w:val="62C24D75"/>
    <w:rsid w:val="62CC07C6"/>
    <w:rsid w:val="62CD72AB"/>
    <w:rsid w:val="62CE7594"/>
    <w:rsid w:val="62F3105A"/>
    <w:rsid w:val="6316581C"/>
    <w:rsid w:val="631C0D00"/>
    <w:rsid w:val="63221C16"/>
    <w:rsid w:val="632C15C8"/>
    <w:rsid w:val="63356910"/>
    <w:rsid w:val="633A07FD"/>
    <w:rsid w:val="633C2D0D"/>
    <w:rsid w:val="634D4291"/>
    <w:rsid w:val="63567A72"/>
    <w:rsid w:val="63644A6C"/>
    <w:rsid w:val="63842528"/>
    <w:rsid w:val="63983992"/>
    <w:rsid w:val="639C09D0"/>
    <w:rsid w:val="63AD1256"/>
    <w:rsid w:val="63DA485A"/>
    <w:rsid w:val="63E40AD6"/>
    <w:rsid w:val="63F9636E"/>
    <w:rsid w:val="640760F3"/>
    <w:rsid w:val="64140B17"/>
    <w:rsid w:val="64241BDC"/>
    <w:rsid w:val="642E327C"/>
    <w:rsid w:val="643366EA"/>
    <w:rsid w:val="64415012"/>
    <w:rsid w:val="64426B0C"/>
    <w:rsid w:val="644A31D0"/>
    <w:rsid w:val="64577EFC"/>
    <w:rsid w:val="64736668"/>
    <w:rsid w:val="647368A2"/>
    <w:rsid w:val="64763B3E"/>
    <w:rsid w:val="647C1E4E"/>
    <w:rsid w:val="6485080A"/>
    <w:rsid w:val="64940C8E"/>
    <w:rsid w:val="64994EC9"/>
    <w:rsid w:val="64A84A7C"/>
    <w:rsid w:val="64B6282D"/>
    <w:rsid w:val="64B83565"/>
    <w:rsid w:val="64BB5C8C"/>
    <w:rsid w:val="64D308CA"/>
    <w:rsid w:val="64D463CC"/>
    <w:rsid w:val="64DC6E24"/>
    <w:rsid w:val="65017694"/>
    <w:rsid w:val="650A4584"/>
    <w:rsid w:val="65196AF2"/>
    <w:rsid w:val="652D1F8D"/>
    <w:rsid w:val="652F4ED0"/>
    <w:rsid w:val="654234F6"/>
    <w:rsid w:val="654B0D8F"/>
    <w:rsid w:val="655F3B03"/>
    <w:rsid w:val="65655EA5"/>
    <w:rsid w:val="657E33B5"/>
    <w:rsid w:val="658F4DA0"/>
    <w:rsid w:val="65926836"/>
    <w:rsid w:val="6594234E"/>
    <w:rsid w:val="659721C0"/>
    <w:rsid w:val="65A03D79"/>
    <w:rsid w:val="65A34147"/>
    <w:rsid w:val="65B27B8F"/>
    <w:rsid w:val="65B60DFB"/>
    <w:rsid w:val="65BA58A7"/>
    <w:rsid w:val="65BD2989"/>
    <w:rsid w:val="65C20AF4"/>
    <w:rsid w:val="65C35EDB"/>
    <w:rsid w:val="65CA513E"/>
    <w:rsid w:val="65DB15AC"/>
    <w:rsid w:val="65EB2393"/>
    <w:rsid w:val="65EC0914"/>
    <w:rsid w:val="65EF4A2C"/>
    <w:rsid w:val="65EF5722"/>
    <w:rsid w:val="66261D5D"/>
    <w:rsid w:val="663C214A"/>
    <w:rsid w:val="663D1BD9"/>
    <w:rsid w:val="66437306"/>
    <w:rsid w:val="667D2361"/>
    <w:rsid w:val="66815470"/>
    <w:rsid w:val="66A36DB3"/>
    <w:rsid w:val="66C651D5"/>
    <w:rsid w:val="66D22D7B"/>
    <w:rsid w:val="66F7696E"/>
    <w:rsid w:val="671D65A6"/>
    <w:rsid w:val="67205C40"/>
    <w:rsid w:val="673B24D7"/>
    <w:rsid w:val="673D2972"/>
    <w:rsid w:val="6743369E"/>
    <w:rsid w:val="67463114"/>
    <w:rsid w:val="67507656"/>
    <w:rsid w:val="675D2FF7"/>
    <w:rsid w:val="675E2A8B"/>
    <w:rsid w:val="676C4A3A"/>
    <w:rsid w:val="677334C8"/>
    <w:rsid w:val="67A04748"/>
    <w:rsid w:val="67A7139C"/>
    <w:rsid w:val="67AD7873"/>
    <w:rsid w:val="67AE4155"/>
    <w:rsid w:val="67B07F58"/>
    <w:rsid w:val="67BC1584"/>
    <w:rsid w:val="67D355D7"/>
    <w:rsid w:val="67D51FDB"/>
    <w:rsid w:val="67FB40AF"/>
    <w:rsid w:val="68160838"/>
    <w:rsid w:val="681832F0"/>
    <w:rsid w:val="681A3FED"/>
    <w:rsid w:val="683504A0"/>
    <w:rsid w:val="6855681F"/>
    <w:rsid w:val="685705D5"/>
    <w:rsid w:val="685F7828"/>
    <w:rsid w:val="68690C6D"/>
    <w:rsid w:val="687B0CF9"/>
    <w:rsid w:val="68A7750E"/>
    <w:rsid w:val="68AD43E7"/>
    <w:rsid w:val="68B43975"/>
    <w:rsid w:val="68CC1986"/>
    <w:rsid w:val="68E06E66"/>
    <w:rsid w:val="68E672DC"/>
    <w:rsid w:val="68E76075"/>
    <w:rsid w:val="68E803C5"/>
    <w:rsid w:val="68FC49D7"/>
    <w:rsid w:val="690319B6"/>
    <w:rsid w:val="69083BEE"/>
    <w:rsid w:val="69223BC6"/>
    <w:rsid w:val="69296489"/>
    <w:rsid w:val="693876DE"/>
    <w:rsid w:val="693B4744"/>
    <w:rsid w:val="694530B1"/>
    <w:rsid w:val="69517ED6"/>
    <w:rsid w:val="695231E7"/>
    <w:rsid w:val="69644B75"/>
    <w:rsid w:val="696558BB"/>
    <w:rsid w:val="696940DC"/>
    <w:rsid w:val="6973036A"/>
    <w:rsid w:val="697D2846"/>
    <w:rsid w:val="69917DE1"/>
    <w:rsid w:val="699A2947"/>
    <w:rsid w:val="699E67AF"/>
    <w:rsid w:val="69A367FF"/>
    <w:rsid w:val="69AC05F1"/>
    <w:rsid w:val="69B71D69"/>
    <w:rsid w:val="69BD47C7"/>
    <w:rsid w:val="69D91E28"/>
    <w:rsid w:val="69DE32A2"/>
    <w:rsid w:val="69E5041E"/>
    <w:rsid w:val="69F17494"/>
    <w:rsid w:val="6A0262D9"/>
    <w:rsid w:val="6A207229"/>
    <w:rsid w:val="6A225EAA"/>
    <w:rsid w:val="6A3A3557"/>
    <w:rsid w:val="6A405980"/>
    <w:rsid w:val="6A501D39"/>
    <w:rsid w:val="6A537ABA"/>
    <w:rsid w:val="6A6655B0"/>
    <w:rsid w:val="6A7465BF"/>
    <w:rsid w:val="6A834769"/>
    <w:rsid w:val="6A914A91"/>
    <w:rsid w:val="6A9805D1"/>
    <w:rsid w:val="6ADB2150"/>
    <w:rsid w:val="6AEE7692"/>
    <w:rsid w:val="6AF85E76"/>
    <w:rsid w:val="6B291885"/>
    <w:rsid w:val="6B2A2B3C"/>
    <w:rsid w:val="6B3B0788"/>
    <w:rsid w:val="6B412FEF"/>
    <w:rsid w:val="6B4A6354"/>
    <w:rsid w:val="6B4E447C"/>
    <w:rsid w:val="6B551214"/>
    <w:rsid w:val="6B5A5B6E"/>
    <w:rsid w:val="6B6358B9"/>
    <w:rsid w:val="6B667014"/>
    <w:rsid w:val="6B68198F"/>
    <w:rsid w:val="6B693097"/>
    <w:rsid w:val="6B6A3107"/>
    <w:rsid w:val="6B7E06E8"/>
    <w:rsid w:val="6B990E7D"/>
    <w:rsid w:val="6BA0669E"/>
    <w:rsid w:val="6BA372F1"/>
    <w:rsid w:val="6BC02999"/>
    <w:rsid w:val="6BCE4873"/>
    <w:rsid w:val="6BD77E24"/>
    <w:rsid w:val="6BD949BB"/>
    <w:rsid w:val="6BE67F15"/>
    <w:rsid w:val="6BFE5A45"/>
    <w:rsid w:val="6C0818FA"/>
    <w:rsid w:val="6C0917DC"/>
    <w:rsid w:val="6C0B02F8"/>
    <w:rsid w:val="6C2830FF"/>
    <w:rsid w:val="6C383511"/>
    <w:rsid w:val="6C5235F3"/>
    <w:rsid w:val="6C773400"/>
    <w:rsid w:val="6C7B2A8F"/>
    <w:rsid w:val="6C963236"/>
    <w:rsid w:val="6CA06422"/>
    <w:rsid w:val="6CBE4D68"/>
    <w:rsid w:val="6D377F83"/>
    <w:rsid w:val="6D4F16E8"/>
    <w:rsid w:val="6D4F3FF4"/>
    <w:rsid w:val="6D5E5F6F"/>
    <w:rsid w:val="6D5F78B0"/>
    <w:rsid w:val="6D610613"/>
    <w:rsid w:val="6D8843A9"/>
    <w:rsid w:val="6D92308B"/>
    <w:rsid w:val="6D944AAB"/>
    <w:rsid w:val="6D945F7B"/>
    <w:rsid w:val="6D957B2A"/>
    <w:rsid w:val="6D9B61D5"/>
    <w:rsid w:val="6DAF4A6B"/>
    <w:rsid w:val="6DEB5D81"/>
    <w:rsid w:val="6DF5725D"/>
    <w:rsid w:val="6DF87AF7"/>
    <w:rsid w:val="6E025AFB"/>
    <w:rsid w:val="6E03170B"/>
    <w:rsid w:val="6E0F0C1D"/>
    <w:rsid w:val="6E2A2E99"/>
    <w:rsid w:val="6E4D6B9D"/>
    <w:rsid w:val="6E50247F"/>
    <w:rsid w:val="6E580FC7"/>
    <w:rsid w:val="6E6078E2"/>
    <w:rsid w:val="6E7917D6"/>
    <w:rsid w:val="6E7B082C"/>
    <w:rsid w:val="6E905A1F"/>
    <w:rsid w:val="6E9810F6"/>
    <w:rsid w:val="6EA63036"/>
    <w:rsid w:val="6EAC79BA"/>
    <w:rsid w:val="6EB81B43"/>
    <w:rsid w:val="6EBC2CEF"/>
    <w:rsid w:val="6ED0261D"/>
    <w:rsid w:val="6EF915F7"/>
    <w:rsid w:val="6F066808"/>
    <w:rsid w:val="6F0F7297"/>
    <w:rsid w:val="6F115E8B"/>
    <w:rsid w:val="6F19518E"/>
    <w:rsid w:val="6F3E63DA"/>
    <w:rsid w:val="6F413270"/>
    <w:rsid w:val="6F4D53F3"/>
    <w:rsid w:val="6F6B1DFE"/>
    <w:rsid w:val="6F86379C"/>
    <w:rsid w:val="6F94661F"/>
    <w:rsid w:val="6FBB0A5D"/>
    <w:rsid w:val="6FC43E0D"/>
    <w:rsid w:val="6FC54B97"/>
    <w:rsid w:val="6FCF65AD"/>
    <w:rsid w:val="6FE03F54"/>
    <w:rsid w:val="6FEA6207"/>
    <w:rsid w:val="6FF23135"/>
    <w:rsid w:val="6FF85B6C"/>
    <w:rsid w:val="70004485"/>
    <w:rsid w:val="700B57F5"/>
    <w:rsid w:val="70187B15"/>
    <w:rsid w:val="701E2F37"/>
    <w:rsid w:val="70392A1F"/>
    <w:rsid w:val="703B4F93"/>
    <w:rsid w:val="703C123F"/>
    <w:rsid w:val="70442F84"/>
    <w:rsid w:val="7055037D"/>
    <w:rsid w:val="707F5763"/>
    <w:rsid w:val="708D1850"/>
    <w:rsid w:val="709B2D94"/>
    <w:rsid w:val="70A811A1"/>
    <w:rsid w:val="70B02B7D"/>
    <w:rsid w:val="70B25A0C"/>
    <w:rsid w:val="70BE2FFD"/>
    <w:rsid w:val="70BF2889"/>
    <w:rsid w:val="70C67B5D"/>
    <w:rsid w:val="70CE1FBB"/>
    <w:rsid w:val="712B4749"/>
    <w:rsid w:val="71437764"/>
    <w:rsid w:val="71460BCB"/>
    <w:rsid w:val="71531A43"/>
    <w:rsid w:val="716D0341"/>
    <w:rsid w:val="716E3926"/>
    <w:rsid w:val="717C20C6"/>
    <w:rsid w:val="717F41A3"/>
    <w:rsid w:val="718E63D9"/>
    <w:rsid w:val="71914610"/>
    <w:rsid w:val="71A2685F"/>
    <w:rsid w:val="71AB1A9A"/>
    <w:rsid w:val="71AD43C8"/>
    <w:rsid w:val="71BC3B40"/>
    <w:rsid w:val="71C15512"/>
    <w:rsid w:val="71D001BF"/>
    <w:rsid w:val="71E047FD"/>
    <w:rsid w:val="71EC41F4"/>
    <w:rsid w:val="722B7583"/>
    <w:rsid w:val="723C3F6A"/>
    <w:rsid w:val="724114A4"/>
    <w:rsid w:val="724B786F"/>
    <w:rsid w:val="725252F5"/>
    <w:rsid w:val="72597034"/>
    <w:rsid w:val="725E05D8"/>
    <w:rsid w:val="72752876"/>
    <w:rsid w:val="72836FC5"/>
    <w:rsid w:val="728C13DC"/>
    <w:rsid w:val="72C1683D"/>
    <w:rsid w:val="72DC290A"/>
    <w:rsid w:val="73182890"/>
    <w:rsid w:val="732D7C1E"/>
    <w:rsid w:val="7337529B"/>
    <w:rsid w:val="733C734D"/>
    <w:rsid w:val="73522FA8"/>
    <w:rsid w:val="737F29D2"/>
    <w:rsid w:val="73805B2E"/>
    <w:rsid w:val="73843584"/>
    <w:rsid w:val="739107FA"/>
    <w:rsid w:val="73993341"/>
    <w:rsid w:val="739E42AF"/>
    <w:rsid w:val="73A93147"/>
    <w:rsid w:val="73C05104"/>
    <w:rsid w:val="73C75922"/>
    <w:rsid w:val="73D22265"/>
    <w:rsid w:val="73E75807"/>
    <w:rsid w:val="73EA15BC"/>
    <w:rsid w:val="7412595D"/>
    <w:rsid w:val="74241618"/>
    <w:rsid w:val="744C09DC"/>
    <w:rsid w:val="745B0911"/>
    <w:rsid w:val="745B1C52"/>
    <w:rsid w:val="745B3074"/>
    <w:rsid w:val="7493257A"/>
    <w:rsid w:val="74945F72"/>
    <w:rsid w:val="749B20C8"/>
    <w:rsid w:val="749B3E5E"/>
    <w:rsid w:val="74A024E4"/>
    <w:rsid w:val="74A21255"/>
    <w:rsid w:val="74A77A54"/>
    <w:rsid w:val="74B15475"/>
    <w:rsid w:val="74C5396E"/>
    <w:rsid w:val="74CB1E6A"/>
    <w:rsid w:val="74D52EA6"/>
    <w:rsid w:val="74F13260"/>
    <w:rsid w:val="74F23F64"/>
    <w:rsid w:val="74FF0D8B"/>
    <w:rsid w:val="75027E58"/>
    <w:rsid w:val="75061D34"/>
    <w:rsid w:val="75150A70"/>
    <w:rsid w:val="75192722"/>
    <w:rsid w:val="751D1307"/>
    <w:rsid w:val="752B491D"/>
    <w:rsid w:val="752F60F9"/>
    <w:rsid w:val="753267A4"/>
    <w:rsid w:val="75393617"/>
    <w:rsid w:val="753F2B7D"/>
    <w:rsid w:val="753F5CC7"/>
    <w:rsid w:val="755A3977"/>
    <w:rsid w:val="755A711E"/>
    <w:rsid w:val="756707C8"/>
    <w:rsid w:val="757017E2"/>
    <w:rsid w:val="7577292E"/>
    <w:rsid w:val="75773A45"/>
    <w:rsid w:val="757A395F"/>
    <w:rsid w:val="75811B39"/>
    <w:rsid w:val="75882E95"/>
    <w:rsid w:val="75930995"/>
    <w:rsid w:val="75B36BE6"/>
    <w:rsid w:val="75BD2432"/>
    <w:rsid w:val="75E124AC"/>
    <w:rsid w:val="75EA6B75"/>
    <w:rsid w:val="760836FE"/>
    <w:rsid w:val="76170DCC"/>
    <w:rsid w:val="76204F03"/>
    <w:rsid w:val="762340B9"/>
    <w:rsid w:val="762860E5"/>
    <w:rsid w:val="762A6290"/>
    <w:rsid w:val="76305388"/>
    <w:rsid w:val="764D7270"/>
    <w:rsid w:val="764F1330"/>
    <w:rsid w:val="765A2310"/>
    <w:rsid w:val="765C551C"/>
    <w:rsid w:val="768A0F41"/>
    <w:rsid w:val="76A64FF3"/>
    <w:rsid w:val="76AB7A2F"/>
    <w:rsid w:val="76B33D6E"/>
    <w:rsid w:val="76B76360"/>
    <w:rsid w:val="76B855C5"/>
    <w:rsid w:val="76CF4744"/>
    <w:rsid w:val="76D11BE1"/>
    <w:rsid w:val="76E3006A"/>
    <w:rsid w:val="76E356DB"/>
    <w:rsid w:val="76EE511B"/>
    <w:rsid w:val="77092566"/>
    <w:rsid w:val="773763C1"/>
    <w:rsid w:val="77604992"/>
    <w:rsid w:val="776C13BB"/>
    <w:rsid w:val="777E7905"/>
    <w:rsid w:val="77862E74"/>
    <w:rsid w:val="77977FC3"/>
    <w:rsid w:val="779A7D5A"/>
    <w:rsid w:val="77A26354"/>
    <w:rsid w:val="77A722B0"/>
    <w:rsid w:val="77C079E7"/>
    <w:rsid w:val="77C5609A"/>
    <w:rsid w:val="77D0782E"/>
    <w:rsid w:val="77D52026"/>
    <w:rsid w:val="77E16BDD"/>
    <w:rsid w:val="77E326BB"/>
    <w:rsid w:val="77EB23D5"/>
    <w:rsid w:val="77F45A1C"/>
    <w:rsid w:val="77FE43EA"/>
    <w:rsid w:val="78006E43"/>
    <w:rsid w:val="78314E03"/>
    <w:rsid w:val="7847394B"/>
    <w:rsid w:val="784F4FA1"/>
    <w:rsid w:val="784F59D4"/>
    <w:rsid w:val="78585E2C"/>
    <w:rsid w:val="78683B90"/>
    <w:rsid w:val="786A5F3A"/>
    <w:rsid w:val="786E2E0E"/>
    <w:rsid w:val="787737C9"/>
    <w:rsid w:val="78792EF8"/>
    <w:rsid w:val="787A478C"/>
    <w:rsid w:val="78816F75"/>
    <w:rsid w:val="78830F46"/>
    <w:rsid w:val="788B7F0D"/>
    <w:rsid w:val="789970FE"/>
    <w:rsid w:val="78AE5C8F"/>
    <w:rsid w:val="78B447FB"/>
    <w:rsid w:val="78C64736"/>
    <w:rsid w:val="78DC558B"/>
    <w:rsid w:val="78E51DCD"/>
    <w:rsid w:val="78F46BA4"/>
    <w:rsid w:val="790A3DA0"/>
    <w:rsid w:val="79124482"/>
    <w:rsid w:val="79165714"/>
    <w:rsid w:val="791F74D8"/>
    <w:rsid w:val="792B2869"/>
    <w:rsid w:val="79304861"/>
    <w:rsid w:val="79424500"/>
    <w:rsid w:val="79477F7B"/>
    <w:rsid w:val="7956060B"/>
    <w:rsid w:val="795A4A1B"/>
    <w:rsid w:val="79620524"/>
    <w:rsid w:val="796B11C3"/>
    <w:rsid w:val="79804740"/>
    <w:rsid w:val="79822FE7"/>
    <w:rsid w:val="798327A5"/>
    <w:rsid w:val="79955F49"/>
    <w:rsid w:val="799C404A"/>
    <w:rsid w:val="79BB3444"/>
    <w:rsid w:val="79C06F5C"/>
    <w:rsid w:val="79C66ED4"/>
    <w:rsid w:val="79E13E0C"/>
    <w:rsid w:val="79E854EF"/>
    <w:rsid w:val="79EB281F"/>
    <w:rsid w:val="79F14D03"/>
    <w:rsid w:val="79F723E9"/>
    <w:rsid w:val="79F8510C"/>
    <w:rsid w:val="7A096743"/>
    <w:rsid w:val="7A106E0D"/>
    <w:rsid w:val="7A2C35FC"/>
    <w:rsid w:val="7A3A29EF"/>
    <w:rsid w:val="7A3C708E"/>
    <w:rsid w:val="7A4B1B9F"/>
    <w:rsid w:val="7A5F3B19"/>
    <w:rsid w:val="7A5F6D6B"/>
    <w:rsid w:val="7A600563"/>
    <w:rsid w:val="7A6D7601"/>
    <w:rsid w:val="7A714928"/>
    <w:rsid w:val="7A885D05"/>
    <w:rsid w:val="7AC637F0"/>
    <w:rsid w:val="7AD115B5"/>
    <w:rsid w:val="7AD76FE3"/>
    <w:rsid w:val="7ADA2A32"/>
    <w:rsid w:val="7AEB44FD"/>
    <w:rsid w:val="7B17760A"/>
    <w:rsid w:val="7B275B7F"/>
    <w:rsid w:val="7B2C79EA"/>
    <w:rsid w:val="7B365B70"/>
    <w:rsid w:val="7B47051E"/>
    <w:rsid w:val="7B4E6345"/>
    <w:rsid w:val="7B592283"/>
    <w:rsid w:val="7B6671AA"/>
    <w:rsid w:val="7B72129B"/>
    <w:rsid w:val="7B905032"/>
    <w:rsid w:val="7BA603E3"/>
    <w:rsid w:val="7BA73C75"/>
    <w:rsid w:val="7BB36212"/>
    <w:rsid w:val="7BBB3076"/>
    <w:rsid w:val="7BBE6C55"/>
    <w:rsid w:val="7BCB2A6A"/>
    <w:rsid w:val="7BD34362"/>
    <w:rsid w:val="7BEB68D7"/>
    <w:rsid w:val="7BF24065"/>
    <w:rsid w:val="7BFE3696"/>
    <w:rsid w:val="7C004A99"/>
    <w:rsid w:val="7C037310"/>
    <w:rsid w:val="7C1C65F4"/>
    <w:rsid w:val="7C2839E0"/>
    <w:rsid w:val="7C32753D"/>
    <w:rsid w:val="7C380277"/>
    <w:rsid w:val="7C49154F"/>
    <w:rsid w:val="7C4F4E92"/>
    <w:rsid w:val="7C6815E0"/>
    <w:rsid w:val="7C682DAA"/>
    <w:rsid w:val="7C693651"/>
    <w:rsid w:val="7C7415B9"/>
    <w:rsid w:val="7C932023"/>
    <w:rsid w:val="7C956471"/>
    <w:rsid w:val="7CAC0B79"/>
    <w:rsid w:val="7CBC3C8D"/>
    <w:rsid w:val="7CC758BF"/>
    <w:rsid w:val="7CC91B7B"/>
    <w:rsid w:val="7CD120AA"/>
    <w:rsid w:val="7CF8643D"/>
    <w:rsid w:val="7CF93F31"/>
    <w:rsid w:val="7CFC2E61"/>
    <w:rsid w:val="7CFF0884"/>
    <w:rsid w:val="7D121778"/>
    <w:rsid w:val="7D1D15A5"/>
    <w:rsid w:val="7D216316"/>
    <w:rsid w:val="7D301FF9"/>
    <w:rsid w:val="7D3259CA"/>
    <w:rsid w:val="7D362663"/>
    <w:rsid w:val="7D4819ED"/>
    <w:rsid w:val="7D48494C"/>
    <w:rsid w:val="7D5021D4"/>
    <w:rsid w:val="7D5675CD"/>
    <w:rsid w:val="7D587B7B"/>
    <w:rsid w:val="7D5D6251"/>
    <w:rsid w:val="7D5E6475"/>
    <w:rsid w:val="7D642E6F"/>
    <w:rsid w:val="7D8300BE"/>
    <w:rsid w:val="7D9730DD"/>
    <w:rsid w:val="7D9B28E3"/>
    <w:rsid w:val="7D9B7A47"/>
    <w:rsid w:val="7D9D7AEF"/>
    <w:rsid w:val="7DAC2610"/>
    <w:rsid w:val="7DB54BD9"/>
    <w:rsid w:val="7DC355E5"/>
    <w:rsid w:val="7DC82245"/>
    <w:rsid w:val="7DE4668B"/>
    <w:rsid w:val="7DE9133C"/>
    <w:rsid w:val="7DEF4C42"/>
    <w:rsid w:val="7DF623B1"/>
    <w:rsid w:val="7E1A4D04"/>
    <w:rsid w:val="7E1D1A00"/>
    <w:rsid w:val="7E264004"/>
    <w:rsid w:val="7E3435EF"/>
    <w:rsid w:val="7E355719"/>
    <w:rsid w:val="7E3F028E"/>
    <w:rsid w:val="7E4029B0"/>
    <w:rsid w:val="7E4502EB"/>
    <w:rsid w:val="7E4A0D41"/>
    <w:rsid w:val="7E582255"/>
    <w:rsid w:val="7E5D2F31"/>
    <w:rsid w:val="7E667442"/>
    <w:rsid w:val="7E6817EB"/>
    <w:rsid w:val="7E684A6E"/>
    <w:rsid w:val="7EA428E3"/>
    <w:rsid w:val="7ED229BC"/>
    <w:rsid w:val="7EF818AB"/>
    <w:rsid w:val="7F0A4991"/>
    <w:rsid w:val="7F32328F"/>
    <w:rsid w:val="7F3509C0"/>
    <w:rsid w:val="7F507545"/>
    <w:rsid w:val="7F535101"/>
    <w:rsid w:val="7F5E5E42"/>
    <w:rsid w:val="7F61644B"/>
    <w:rsid w:val="7F6D5049"/>
    <w:rsid w:val="7FA56624"/>
    <w:rsid w:val="7FB448BB"/>
    <w:rsid w:val="7FB63158"/>
    <w:rsid w:val="7FC22674"/>
    <w:rsid w:val="7FC40473"/>
    <w:rsid w:val="7FF1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paragraph" w:styleId="3">
    <w:name w:val="heading 1"/>
    <w:basedOn w:val="1"/>
    <w:next w:val="1"/>
    <w:link w:val="89"/>
    <w:qFormat/>
    <w:uiPriority w:val="0"/>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1"/>
    <w:next w:val="1"/>
    <w:link w:val="26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59"/>
    <w:qFormat/>
    <w:uiPriority w:val="0"/>
    <w:pPr>
      <w:keepNext/>
      <w:keepLines/>
      <w:adjustRightInd w:val="0"/>
      <w:snapToGrid w:val="0"/>
      <w:spacing w:line="360" w:lineRule="auto"/>
      <w:outlineLvl w:val="2"/>
    </w:pPr>
    <w:rPr>
      <w:rFonts w:ascii="Times New Roman" w:hAnsi="Times New Roman"/>
      <w:b/>
      <w:bCs/>
      <w:sz w:val="24"/>
      <w:szCs w:val="24"/>
    </w:rPr>
  </w:style>
  <w:style w:type="paragraph" w:styleId="5">
    <w:name w:val="heading 4"/>
    <w:basedOn w:val="1"/>
    <w:next w:val="1"/>
    <w:link w:val="216"/>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215"/>
    <w:qFormat/>
    <w:uiPriority w:val="0"/>
    <w:pPr>
      <w:keepNext/>
      <w:widowControl w:val="0"/>
      <w:jc w:val="center"/>
      <w:outlineLvl w:val="4"/>
    </w:pPr>
    <w:rPr>
      <w:rFonts w:ascii="Times New Roman" w:hAnsi="Times New Roman"/>
      <w:sz w:val="36"/>
      <w:szCs w:val="20"/>
    </w:rPr>
  </w:style>
  <w:style w:type="paragraph" w:styleId="7">
    <w:name w:val="heading 6"/>
    <w:basedOn w:val="1"/>
    <w:next w:val="1"/>
    <w:link w:val="76"/>
    <w:qFormat/>
    <w:uiPriority w:val="0"/>
    <w:pPr>
      <w:keepNext/>
      <w:keepLines/>
      <w:tabs>
        <w:tab w:val="left" w:pos="1440"/>
      </w:tabs>
      <w:spacing w:before="240" w:after="64" w:line="319" w:lineRule="auto"/>
      <w:ind w:left="1152" w:hanging="1152"/>
      <w:outlineLvl w:val="5"/>
    </w:pPr>
    <w:rPr>
      <w:rFonts w:ascii="Arial" w:hAnsi="Arial" w:eastAsia="黑体"/>
      <w:b/>
      <w:bCs/>
      <w:kern w:val="0"/>
      <w:sz w:val="24"/>
    </w:rPr>
  </w:style>
  <w:style w:type="paragraph" w:styleId="8">
    <w:name w:val="heading 7"/>
    <w:basedOn w:val="1"/>
    <w:next w:val="1"/>
    <w:link w:val="137"/>
    <w:qFormat/>
    <w:uiPriority w:val="0"/>
    <w:pPr>
      <w:keepNext/>
      <w:keepLines/>
      <w:tabs>
        <w:tab w:val="left" w:pos="2520"/>
      </w:tabs>
      <w:spacing w:before="240" w:after="64" w:line="319" w:lineRule="auto"/>
      <w:ind w:left="1296" w:hanging="1296"/>
      <w:outlineLvl w:val="6"/>
    </w:pPr>
    <w:rPr>
      <w:b/>
      <w:bCs/>
      <w:kern w:val="0"/>
      <w:sz w:val="24"/>
    </w:rPr>
  </w:style>
  <w:style w:type="paragraph" w:styleId="9">
    <w:name w:val="heading 8"/>
    <w:basedOn w:val="1"/>
    <w:next w:val="1"/>
    <w:link w:val="136"/>
    <w:qFormat/>
    <w:uiPriority w:val="0"/>
    <w:pPr>
      <w:keepNext/>
      <w:keepLines/>
      <w:tabs>
        <w:tab w:val="left" w:pos="1440"/>
      </w:tabs>
      <w:spacing w:before="240" w:after="64" w:line="319" w:lineRule="auto"/>
      <w:ind w:left="1440" w:hanging="1440"/>
      <w:outlineLvl w:val="7"/>
    </w:pPr>
    <w:rPr>
      <w:rFonts w:ascii="Arial" w:hAnsi="Arial" w:eastAsia="黑体"/>
      <w:kern w:val="0"/>
      <w:sz w:val="24"/>
    </w:rPr>
  </w:style>
  <w:style w:type="paragraph" w:styleId="10">
    <w:name w:val="heading 9"/>
    <w:basedOn w:val="1"/>
    <w:next w:val="1"/>
    <w:link w:val="293"/>
    <w:qFormat/>
    <w:uiPriority w:val="0"/>
    <w:pPr>
      <w:keepNext/>
      <w:keepLines/>
      <w:tabs>
        <w:tab w:val="left" w:pos="1584"/>
      </w:tabs>
      <w:spacing w:before="240" w:after="64" w:line="319" w:lineRule="auto"/>
      <w:ind w:left="1584" w:hanging="1584"/>
      <w:outlineLvl w:val="8"/>
    </w:pPr>
    <w:rPr>
      <w:rFonts w:ascii="Arial" w:hAnsi="Arial" w:eastAsia="黑体"/>
      <w:kern w:val="0"/>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2520" w:leftChars="1200"/>
      <w:jc w:val="both"/>
    </w:pPr>
  </w:style>
  <w:style w:type="paragraph" w:styleId="12">
    <w:name w:val="index 8"/>
    <w:basedOn w:val="1"/>
    <w:next w:val="1"/>
    <w:qFormat/>
    <w:uiPriority w:val="0"/>
    <w:pPr>
      <w:widowControl w:val="0"/>
      <w:ind w:left="1680" w:hanging="210"/>
    </w:pPr>
    <w:rPr>
      <w:rFonts w:ascii="Times New Roman" w:hAnsi="Times New Roman"/>
      <w:sz w:val="20"/>
      <w:szCs w:val="20"/>
    </w:rPr>
  </w:style>
  <w:style w:type="paragraph" w:styleId="13">
    <w:name w:val="Normal Indent"/>
    <w:basedOn w:val="1"/>
    <w:link w:val="206"/>
    <w:qFormat/>
    <w:uiPriority w:val="0"/>
    <w:pPr>
      <w:ind w:firstLine="420" w:firstLineChars="200"/>
    </w:pPr>
  </w:style>
  <w:style w:type="paragraph" w:styleId="14">
    <w:name w:val="caption"/>
    <w:basedOn w:val="1"/>
    <w:next w:val="1"/>
    <w:qFormat/>
    <w:uiPriority w:val="0"/>
    <w:pPr>
      <w:widowControl w:val="0"/>
      <w:spacing w:before="152" w:after="160"/>
      <w:jc w:val="both"/>
    </w:pPr>
    <w:rPr>
      <w:rFonts w:ascii="Arial" w:hAnsi="Arial" w:eastAsia="黑体" w:cs="Arial"/>
      <w:sz w:val="20"/>
      <w:szCs w:val="20"/>
    </w:rPr>
  </w:style>
  <w:style w:type="paragraph" w:styleId="15">
    <w:name w:val="index 5"/>
    <w:basedOn w:val="1"/>
    <w:next w:val="1"/>
    <w:qFormat/>
    <w:uiPriority w:val="0"/>
    <w:pPr>
      <w:widowControl w:val="0"/>
      <w:ind w:left="1050" w:hanging="210"/>
    </w:pPr>
    <w:rPr>
      <w:rFonts w:ascii="Times New Roman" w:hAnsi="Times New Roman"/>
      <w:sz w:val="20"/>
      <w:szCs w:val="20"/>
    </w:rPr>
  </w:style>
  <w:style w:type="paragraph" w:styleId="16">
    <w:name w:val="envelope address"/>
    <w:basedOn w:val="1"/>
    <w:qFormat/>
    <w:uiPriority w:val="0"/>
    <w:pPr>
      <w:widowControl w:val="0"/>
      <w:snapToGrid w:val="0"/>
      <w:ind w:left="100" w:leftChars="1400"/>
      <w:jc w:val="both"/>
    </w:pPr>
    <w:rPr>
      <w:rFonts w:ascii="Arial" w:hAnsi="Arial" w:cs="Arial"/>
      <w:sz w:val="24"/>
      <w:szCs w:val="24"/>
    </w:rPr>
  </w:style>
  <w:style w:type="paragraph" w:styleId="17">
    <w:name w:val="Document Map"/>
    <w:basedOn w:val="1"/>
    <w:link w:val="190"/>
    <w:qFormat/>
    <w:uiPriority w:val="0"/>
    <w:pPr>
      <w:shd w:val="clear" w:color="auto" w:fill="000080"/>
    </w:pPr>
    <w:rPr>
      <w:shd w:val="clear" w:color="auto" w:fill="000080"/>
    </w:rPr>
  </w:style>
  <w:style w:type="paragraph" w:styleId="18">
    <w:name w:val="toa heading"/>
    <w:basedOn w:val="1"/>
    <w:next w:val="1"/>
    <w:qFormat/>
    <w:uiPriority w:val="0"/>
    <w:pPr>
      <w:widowControl w:val="0"/>
      <w:spacing w:before="120"/>
      <w:jc w:val="both"/>
    </w:pPr>
    <w:rPr>
      <w:rFonts w:ascii="Arial" w:hAnsi="Arial"/>
      <w:sz w:val="24"/>
      <w:szCs w:val="24"/>
    </w:rPr>
  </w:style>
  <w:style w:type="paragraph" w:styleId="19">
    <w:name w:val="annotation text"/>
    <w:basedOn w:val="1"/>
    <w:link w:val="247"/>
    <w:qFormat/>
    <w:uiPriority w:val="0"/>
    <w:pPr>
      <w:widowControl w:val="0"/>
    </w:pPr>
    <w:rPr>
      <w:rFonts w:ascii="Times New Roman" w:hAnsi="Times New Roman"/>
      <w:szCs w:val="21"/>
    </w:rPr>
  </w:style>
  <w:style w:type="paragraph" w:styleId="20">
    <w:name w:val="index 6"/>
    <w:basedOn w:val="1"/>
    <w:next w:val="1"/>
    <w:qFormat/>
    <w:uiPriority w:val="0"/>
    <w:pPr>
      <w:widowControl w:val="0"/>
      <w:ind w:left="1260" w:hanging="210"/>
    </w:pPr>
    <w:rPr>
      <w:rFonts w:ascii="Times New Roman" w:hAnsi="Times New Roman"/>
      <w:sz w:val="20"/>
      <w:szCs w:val="20"/>
    </w:rPr>
  </w:style>
  <w:style w:type="paragraph" w:styleId="21">
    <w:name w:val="Body Text 3"/>
    <w:basedOn w:val="1"/>
    <w:qFormat/>
    <w:uiPriority w:val="0"/>
    <w:rPr>
      <w:rFonts w:ascii="宋体"/>
      <w:sz w:val="24"/>
      <w:szCs w:val="20"/>
    </w:rPr>
  </w:style>
  <w:style w:type="paragraph" w:styleId="22">
    <w:name w:val="Body Text"/>
    <w:basedOn w:val="1"/>
    <w:link w:val="82"/>
    <w:qFormat/>
    <w:uiPriority w:val="0"/>
    <w:pPr>
      <w:spacing w:after="120"/>
    </w:pPr>
  </w:style>
  <w:style w:type="paragraph" w:styleId="23">
    <w:name w:val="Body Text Indent"/>
    <w:basedOn w:val="1"/>
    <w:link w:val="241"/>
    <w:qFormat/>
    <w:uiPriority w:val="0"/>
    <w:pPr>
      <w:spacing w:after="120"/>
      <w:ind w:left="420" w:leftChars="200"/>
    </w:pPr>
  </w:style>
  <w:style w:type="paragraph" w:styleId="24">
    <w:name w:val="List 2"/>
    <w:basedOn w:val="1"/>
    <w:link w:val="264"/>
    <w:qFormat/>
    <w:uiPriority w:val="0"/>
    <w:pPr>
      <w:widowControl w:val="0"/>
      <w:adjustRightInd w:val="0"/>
      <w:spacing w:line="360" w:lineRule="auto"/>
      <w:jc w:val="center"/>
    </w:pPr>
    <w:rPr>
      <w:rFonts w:ascii="Times New Roman" w:hAnsi="Times New Roman" w:eastAsia="仿宋_GB2312"/>
      <w:kern w:val="0"/>
      <w:szCs w:val="28"/>
    </w:rPr>
  </w:style>
  <w:style w:type="paragraph" w:styleId="25">
    <w:name w:val="Block Text"/>
    <w:basedOn w:val="1"/>
    <w:qFormat/>
    <w:uiPriority w:val="0"/>
    <w:pPr>
      <w:widowControl w:val="0"/>
      <w:spacing w:line="500" w:lineRule="atLeast"/>
      <w:ind w:left="1" w:right="-107"/>
    </w:pPr>
    <w:rPr>
      <w:rFonts w:hint="eastAsia" w:ascii="仿宋_GB2312" w:hAnsi="Times New Roman" w:eastAsia="仿宋_GB2312"/>
      <w:sz w:val="28"/>
      <w:szCs w:val="24"/>
    </w:rPr>
  </w:style>
  <w:style w:type="paragraph" w:styleId="26">
    <w:name w:val="HTML Address"/>
    <w:basedOn w:val="1"/>
    <w:link w:val="78"/>
    <w:qFormat/>
    <w:uiPriority w:val="0"/>
    <w:pPr>
      <w:widowControl w:val="0"/>
      <w:spacing w:line="500" w:lineRule="exact"/>
      <w:ind w:firstLine="200" w:firstLineChars="200"/>
      <w:jc w:val="both"/>
    </w:pPr>
    <w:rPr>
      <w:rFonts w:ascii="Times New Roman" w:hAnsi="Times New Roman" w:eastAsia="仿宋_GB2312"/>
      <w:i/>
      <w:iCs/>
      <w:sz w:val="28"/>
      <w:szCs w:val="24"/>
    </w:rPr>
  </w:style>
  <w:style w:type="paragraph" w:styleId="27">
    <w:name w:val="index 4"/>
    <w:basedOn w:val="1"/>
    <w:next w:val="1"/>
    <w:qFormat/>
    <w:uiPriority w:val="0"/>
    <w:pPr>
      <w:widowControl w:val="0"/>
      <w:ind w:left="840" w:hanging="210"/>
    </w:pPr>
    <w:rPr>
      <w:rFonts w:ascii="Times New Roman" w:hAnsi="Times New Roman"/>
      <w:sz w:val="20"/>
      <w:szCs w:val="20"/>
    </w:rPr>
  </w:style>
  <w:style w:type="paragraph" w:styleId="28">
    <w:name w:val="toc 5"/>
    <w:basedOn w:val="1"/>
    <w:next w:val="1"/>
    <w:qFormat/>
    <w:uiPriority w:val="0"/>
    <w:pPr>
      <w:widowControl w:val="0"/>
      <w:ind w:left="1680" w:leftChars="800"/>
      <w:jc w:val="both"/>
    </w:pPr>
  </w:style>
  <w:style w:type="paragraph" w:styleId="29">
    <w:name w:val="toc 3"/>
    <w:basedOn w:val="1"/>
    <w:next w:val="1"/>
    <w:qFormat/>
    <w:uiPriority w:val="0"/>
    <w:pPr>
      <w:widowControl w:val="0"/>
      <w:ind w:left="840" w:leftChars="400"/>
      <w:jc w:val="both"/>
    </w:pPr>
  </w:style>
  <w:style w:type="paragraph" w:styleId="30">
    <w:name w:val="Plain Text"/>
    <w:basedOn w:val="1"/>
    <w:link w:val="252"/>
    <w:qFormat/>
    <w:uiPriority w:val="0"/>
    <w:rPr>
      <w:rFonts w:ascii="Courier New" w:hAnsi="Courier New"/>
      <w:szCs w:val="20"/>
    </w:rPr>
  </w:style>
  <w:style w:type="paragraph" w:styleId="31">
    <w:name w:val="toc 8"/>
    <w:basedOn w:val="1"/>
    <w:next w:val="1"/>
    <w:qFormat/>
    <w:uiPriority w:val="0"/>
    <w:pPr>
      <w:widowControl w:val="0"/>
      <w:ind w:left="2940" w:leftChars="1400"/>
      <w:jc w:val="both"/>
    </w:pPr>
  </w:style>
  <w:style w:type="paragraph" w:styleId="32">
    <w:name w:val="index 3"/>
    <w:basedOn w:val="1"/>
    <w:next w:val="1"/>
    <w:qFormat/>
    <w:uiPriority w:val="0"/>
    <w:pPr>
      <w:widowControl w:val="0"/>
      <w:ind w:left="630" w:hanging="210"/>
    </w:pPr>
    <w:rPr>
      <w:rFonts w:ascii="Times New Roman" w:hAnsi="Times New Roman"/>
      <w:sz w:val="20"/>
      <w:szCs w:val="20"/>
    </w:rPr>
  </w:style>
  <w:style w:type="paragraph" w:styleId="33">
    <w:name w:val="Date"/>
    <w:basedOn w:val="1"/>
    <w:next w:val="1"/>
    <w:link w:val="290"/>
    <w:qFormat/>
    <w:uiPriority w:val="0"/>
    <w:rPr>
      <w:sz w:val="24"/>
      <w:szCs w:val="20"/>
    </w:rPr>
  </w:style>
  <w:style w:type="paragraph" w:styleId="34">
    <w:name w:val="Body Text Indent 2"/>
    <w:basedOn w:val="1"/>
    <w:link w:val="269"/>
    <w:qFormat/>
    <w:uiPriority w:val="0"/>
    <w:pPr>
      <w:spacing w:after="120" w:line="480" w:lineRule="auto"/>
      <w:ind w:left="420" w:leftChars="200"/>
    </w:pPr>
  </w:style>
  <w:style w:type="paragraph" w:styleId="35">
    <w:name w:val="Balloon Text"/>
    <w:basedOn w:val="1"/>
    <w:link w:val="205"/>
    <w:qFormat/>
    <w:uiPriority w:val="0"/>
    <w:rPr>
      <w:sz w:val="18"/>
      <w:szCs w:val="18"/>
    </w:rPr>
  </w:style>
  <w:style w:type="paragraph" w:styleId="36">
    <w:name w:val="footer"/>
    <w:basedOn w:val="1"/>
    <w:link w:val="200"/>
    <w:qFormat/>
    <w:uiPriority w:val="0"/>
    <w:pPr>
      <w:tabs>
        <w:tab w:val="center" w:pos="4153"/>
        <w:tab w:val="right" w:pos="8306"/>
      </w:tabs>
      <w:snapToGrid w:val="0"/>
    </w:pPr>
    <w:rPr>
      <w:sz w:val="18"/>
      <w:szCs w:val="18"/>
    </w:rPr>
  </w:style>
  <w:style w:type="paragraph" w:styleId="37">
    <w:name w:val="header"/>
    <w:basedOn w:val="1"/>
    <w:link w:val="270"/>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link w:val="316"/>
    <w:qFormat/>
    <w:uiPriority w:val="0"/>
    <w:pPr>
      <w:tabs>
        <w:tab w:val="right" w:leader="dot" w:pos="9060"/>
      </w:tabs>
      <w:spacing w:beforeLines="50" w:afterLines="50" w:line="360" w:lineRule="auto"/>
      <w:ind w:left="139" w:leftChars="66"/>
      <w:jc w:val="center"/>
    </w:pPr>
    <w:rPr>
      <w:rFonts w:ascii="宋体" w:hAnsi="宋体"/>
      <w:b/>
      <w:smallCaps/>
      <w:sz w:val="24"/>
      <w:szCs w:val="24"/>
    </w:rPr>
  </w:style>
  <w:style w:type="paragraph" w:styleId="39">
    <w:name w:val="toc 4"/>
    <w:basedOn w:val="1"/>
    <w:next w:val="1"/>
    <w:qFormat/>
    <w:uiPriority w:val="0"/>
    <w:pPr>
      <w:widowControl w:val="0"/>
      <w:ind w:left="1260" w:leftChars="600"/>
      <w:jc w:val="both"/>
    </w:pPr>
  </w:style>
  <w:style w:type="paragraph" w:styleId="40">
    <w:name w:val="index heading"/>
    <w:basedOn w:val="1"/>
    <w:next w:val="41"/>
    <w:qFormat/>
    <w:uiPriority w:val="0"/>
    <w:pPr>
      <w:widowControl w:val="0"/>
      <w:spacing w:before="120" w:after="120"/>
    </w:pPr>
    <w:rPr>
      <w:rFonts w:ascii="Times New Roman" w:hAnsi="Times New Roman"/>
      <w:b/>
      <w:bCs/>
      <w:i/>
      <w:iCs/>
      <w:sz w:val="20"/>
      <w:szCs w:val="20"/>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Subtitle"/>
    <w:basedOn w:val="1"/>
    <w:link w:val="259"/>
    <w:qFormat/>
    <w:uiPriority w:val="0"/>
    <w:pPr>
      <w:widowControl w:val="0"/>
      <w:spacing w:before="360" w:after="120" w:line="360" w:lineRule="auto"/>
      <w:jc w:val="center"/>
      <w:outlineLvl w:val="1"/>
    </w:pPr>
    <w:rPr>
      <w:rFonts w:ascii="Times New Roman" w:hAnsi="Times New Roman" w:eastAsia="黑体"/>
      <w:kern w:val="28"/>
      <w:sz w:val="28"/>
      <w:szCs w:val="28"/>
    </w:rPr>
  </w:style>
  <w:style w:type="paragraph" w:styleId="43">
    <w:name w:val="List"/>
    <w:basedOn w:val="1"/>
    <w:link w:val="243"/>
    <w:qFormat/>
    <w:uiPriority w:val="0"/>
    <w:pPr>
      <w:widowControl w:val="0"/>
      <w:spacing w:line="360" w:lineRule="auto"/>
      <w:jc w:val="center"/>
    </w:pPr>
    <w:rPr>
      <w:rFonts w:ascii="宋体" w:hAnsi="宋体"/>
      <w:b/>
      <w:kern w:val="0"/>
      <w:sz w:val="24"/>
      <w:szCs w:val="24"/>
    </w:rPr>
  </w:style>
  <w:style w:type="paragraph" w:styleId="44">
    <w:name w:val="footnote text"/>
    <w:basedOn w:val="1"/>
    <w:link w:val="234"/>
    <w:qFormat/>
    <w:uiPriority w:val="0"/>
    <w:pPr>
      <w:widowControl w:val="0"/>
      <w:snapToGrid w:val="0"/>
      <w:spacing w:line="500" w:lineRule="exact"/>
    </w:pPr>
    <w:rPr>
      <w:rFonts w:ascii="Times New Roman" w:hAnsi="Times New Roman"/>
      <w:szCs w:val="20"/>
    </w:rPr>
  </w:style>
  <w:style w:type="paragraph" w:styleId="45">
    <w:name w:val="toc 6"/>
    <w:basedOn w:val="1"/>
    <w:next w:val="1"/>
    <w:qFormat/>
    <w:uiPriority w:val="0"/>
    <w:pPr>
      <w:widowControl w:val="0"/>
      <w:ind w:left="2100" w:leftChars="1000"/>
      <w:jc w:val="both"/>
    </w:pPr>
  </w:style>
  <w:style w:type="paragraph" w:styleId="46">
    <w:name w:val="Body Text Indent 3"/>
    <w:basedOn w:val="1"/>
    <w:link w:val="217"/>
    <w:qFormat/>
    <w:uiPriority w:val="0"/>
    <w:pPr>
      <w:spacing w:after="120"/>
      <w:ind w:left="420" w:leftChars="200"/>
    </w:pPr>
    <w:rPr>
      <w:sz w:val="16"/>
      <w:szCs w:val="16"/>
    </w:rPr>
  </w:style>
  <w:style w:type="paragraph" w:styleId="47">
    <w:name w:val="index 7"/>
    <w:basedOn w:val="1"/>
    <w:next w:val="1"/>
    <w:qFormat/>
    <w:uiPriority w:val="0"/>
    <w:pPr>
      <w:widowControl w:val="0"/>
      <w:ind w:left="1470" w:hanging="210"/>
    </w:pPr>
    <w:rPr>
      <w:rFonts w:ascii="Times New Roman" w:hAnsi="Times New Roman"/>
      <w:sz w:val="20"/>
      <w:szCs w:val="20"/>
    </w:rPr>
  </w:style>
  <w:style w:type="paragraph" w:styleId="48">
    <w:name w:val="index 9"/>
    <w:basedOn w:val="1"/>
    <w:next w:val="1"/>
    <w:qFormat/>
    <w:uiPriority w:val="0"/>
    <w:pPr>
      <w:widowControl w:val="0"/>
      <w:ind w:left="1890" w:hanging="210"/>
    </w:pPr>
    <w:rPr>
      <w:rFonts w:ascii="Times New Roman" w:hAnsi="Times New Roman"/>
      <w:sz w:val="20"/>
      <w:szCs w:val="20"/>
    </w:rPr>
  </w:style>
  <w:style w:type="paragraph" w:styleId="49">
    <w:name w:val="table of figures"/>
    <w:basedOn w:val="1"/>
    <w:next w:val="1"/>
    <w:qFormat/>
    <w:uiPriority w:val="0"/>
    <w:pPr>
      <w:widowControl w:val="0"/>
      <w:ind w:left="200" w:leftChars="200" w:hanging="200" w:hangingChars="200"/>
      <w:jc w:val="both"/>
    </w:pPr>
    <w:rPr>
      <w:rFonts w:ascii="Times New Roman" w:hAnsi="Times New Roman"/>
      <w:szCs w:val="24"/>
    </w:rPr>
  </w:style>
  <w:style w:type="paragraph" w:styleId="50">
    <w:name w:val="toc 2"/>
    <w:basedOn w:val="1"/>
    <w:next w:val="1"/>
    <w:link w:val="238"/>
    <w:qFormat/>
    <w:uiPriority w:val="0"/>
    <w:pPr>
      <w:tabs>
        <w:tab w:val="right" w:leader="dot" w:pos="9060"/>
      </w:tabs>
      <w:spacing w:line="360" w:lineRule="auto"/>
      <w:ind w:left="210" w:leftChars="100" w:firstLine="294" w:firstLineChars="140"/>
    </w:pPr>
    <w:rPr>
      <w:rFonts w:ascii="宋体" w:hAnsi="宋体"/>
      <w:smallCaps/>
      <w:sz w:val="20"/>
      <w:szCs w:val="20"/>
    </w:rPr>
  </w:style>
  <w:style w:type="paragraph" w:styleId="51">
    <w:name w:val="toc 9"/>
    <w:basedOn w:val="1"/>
    <w:next w:val="1"/>
    <w:qFormat/>
    <w:uiPriority w:val="0"/>
    <w:pPr>
      <w:widowControl w:val="0"/>
      <w:ind w:left="3360" w:leftChars="1600"/>
      <w:jc w:val="both"/>
    </w:pPr>
  </w:style>
  <w:style w:type="paragraph" w:styleId="52">
    <w:name w:val="Body Text 2"/>
    <w:basedOn w:val="1"/>
    <w:link w:val="183"/>
    <w:qFormat/>
    <w:uiPriority w:val="0"/>
    <w:pPr>
      <w:spacing w:after="120" w:line="480" w:lineRule="auto"/>
    </w:pPr>
  </w:style>
  <w:style w:type="paragraph" w:styleId="53">
    <w:name w:val="List Continue 2"/>
    <w:basedOn w:val="1"/>
    <w:qFormat/>
    <w:uiPriority w:val="0"/>
    <w:pPr>
      <w:widowControl w:val="0"/>
      <w:spacing w:after="120"/>
      <w:ind w:left="840" w:leftChars="400"/>
      <w:jc w:val="both"/>
    </w:pPr>
    <w:rPr>
      <w:rFonts w:ascii="Times New Roman" w:hAnsi="Times New Roman"/>
      <w:szCs w:val="24"/>
    </w:rPr>
  </w:style>
  <w:style w:type="paragraph" w:styleId="54">
    <w:name w:val="Message Header"/>
    <w:basedOn w:val="1"/>
    <w:link w:val="150"/>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仿宋_GB2312"/>
      <w:sz w:val="24"/>
      <w:szCs w:val="24"/>
      <w:shd w:val="pct20" w:color="auto" w:fill="auto"/>
    </w:rPr>
  </w:style>
  <w:style w:type="paragraph" w:styleId="55">
    <w:name w:val="HTML Preformatted"/>
    <w:basedOn w:val="1"/>
    <w:qFormat/>
    <w:uiPriority w:val="0"/>
    <w:pPr>
      <w:widowControl w:val="0"/>
      <w:jc w:val="both"/>
    </w:pPr>
    <w:rPr>
      <w:rFonts w:ascii="Courier New" w:hAnsi="Courier New" w:cs="Courier New"/>
      <w:sz w:val="20"/>
      <w:szCs w:val="20"/>
    </w:rPr>
  </w:style>
  <w:style w:type="paragraph" w:styleId="56">
    <w:name w:val="Normal (Web)"/>
    <w:basedOn w:val="1"/>
    <w:qFormat/>
    <w:uiPriority w:val="0"/>
    <w:pPr>
      <w:widowControl w:val="0"/>
      <w:jc w:val="both"/>
    </w:pPr>
    <w:rPr>
      <w:rFonts w:ascii="仿宋_GB2312" w:hAnsi="Times New Roman" w:eastAsia="仿宋_GB2312"/>
      <w:sz w:val="24"/>
      <w:szCs w:val="24"/>
    </w:rPr>
  </w:style>
  <w:style w:type="paragraph" w:styleId="57">
    <w:name w:val="index 2"/>
    <w:basedOn w:val="1"/>
    <w:next w:val="1"/>
    <w:qFormat/>
    <w:uiPriority w:val="0"/>
    <w:pPr>
      <w:widowControl w:val="0"/>
      <w:ind w:left="420" w:hanging="210"/>
    </w:pPr>
    <w:rPr>
      <w:rFonts w:ascii="Times New Roman" w:hAnsi="Times New Roman"/>
      <w:sz w:val="20"/>
      <w:szCs w:val="20"/>
    </w:rPr>
  </w:style>
  <w:style w:type="paragraph" w:styleId="58">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9">
    <w:name w:val="annotation subject"/>
    <w:basedOn w:val="19"/>
    <w:next w:val="19"/>
    <w:link w:val="173"/>
    <w:qFormat/>
    <w:uiPriority w:val="0"/>
    <w:rPr>
      <w:b/>
      <w:bCs/>
    </w:rPr>
  </w:style>
  <w:style w:type="paragraph" w:styleId="60">
    <w:name w:val="Body Text First Indent"/>
    <w:basedOn w:val="22"/>
    <w:link w:val="296"/>
    <w:qFormat/>
    <w:uiPriority w:val="0"/>
    <w:pPr>
      <w:ind w:firstLine="420" w:firstLineChars="100"/>
    </w:pPr>
  </w:style>
  <w:style w:type="paragraph" w:styleId="61">
    <w:name w:val="Body Text First Indent 2"/>
    <w:basedOn w:val="23"/>
    <w:link w:val="271"/>
    <w:qFormat/>
    <w:uiPriority w:val="0"/>
    <w:pPr>
      <w:widowControl w:val="0"/>
      <w:ind w:firstLine="200" w:firstLineChars="200"/>
      <w:jc w:val="both"/>
    </w:pPr>
  </w:style>
  <w:style w:type="table" w:styleId="63">
    <w:name w:val="Table Grid"/>
    <w:basedOn w:val="6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rFonts w:eastAsia="黑体"/>
      <w:b/>
      <w:bCs/>
      <w:sz w:val="30"/>
      <w:szCs w:val="32"/>
    </w:rPr>
  </w:style>
  <w:style w:type="character" w:styleId="66">
    <w:name w:val="page number"/>
    <w:qFormat/>
    <w:uiPriority w:val="0"/>
    <w:rPr>
      <w:rFonts w:ascii="Arial" w:hAnsi="Arial" w:eastAsia="黑体"/>
      <w:kern w:val="2"/>
      <w:sz w:val="21"/>
      <w:szCs w:val="21"/>
      <w:lang w:val="en-US" w:eastAsia="zh-CN" w:bidi="ar-SA"/>
    </w:rPr>
  </w:style>
  <w:style w:type="character" w:styleId="67">
    <w:name w:val="FollowedHyperlink"/>
    <w:qFormat/>
    <w:uiPriority w:val="0"/>
    <w:rPr>
      <w:rFonts w:ascii="Arial" w:hAnsi="Arial" w:eastAsia="黑体"/>
      <w:color w:val="800080"/>
      <w:kern w:val="2"/>
      <w:sz w:val="21"/>
      <w:szCs w:val="21"/>
      <w:u w:val="single"/>
      <w:lang w:val="en-US" w:eastAsia="zh-CN" w:bidi="ar-SA"/>
    </w:rPr>
  </w:style>
  <w:style w:type="character" w:styleId="68">
    <w:name w:val="Emphasis"/>
    <w:qFormat/>
    <w:uiPriority w:val="0"/>
    <w:rPr>
      <w:i/>
    </w:rPr>
  </w:style>
  <w:style w:type="character" w:styleId="69">
    <w:name w:val="Hyperlink"/>
    <w:qFormat/>
    <w:uiPriority w:val="0"/>
    <w:rPr>
      <w:rFonts w:ascii="Arial" w:hAnsi="Arial" w:eastAsia="黑体"/>
      <w:color w:val="0000FF"/>
      <w:kern w:val="2"/>
      <w:sz w:val="21"/>
      <w:szCs w:val="21"/>
      <w:u w:val="single"/>
      <w:lang w:val="en-US" w:eastAsia="zh-CN" w:bidi="ar-SA"/>
    </w:rPr>
  </w:style>
  <w:style w:type="character" w:styleId="70">
    <w:name w:val="annotation reference"/>
    <w:qFormat/>
    <w:uiPriority w:val="0"/>
    <w:rPr>
      <w:sz w:val="21"/>
      <w:szCs w:val="21"/>
    </w:rPr>
  </w:style>
  <w:style w:type="paragraph" w:customStyle="1" w:styleId="71">
    <w:name w:val="无间隔1"/>
    <w:basedOn w:val="1"/>
    <w:next w:val="14"/>
    <w:qFormat/>
    <w:uiPriority w:val="1"/>
    <w:pPr>
      <w:spacing w:line="400" w:lineRule="exact"/>
    </w:pPr>
    <w:rPr>
      <w:sz w:val="24"/>
    </w:rPr>
  </w:style>
  <w:style w:type="character" w:customStyle="1" w:styleId="72">
    <w:name w:val="占位符文本1"/>
    <w:qFormat/>
    <w:uiPriority w:val="0"/>
    <w:rPr>
      <w:color w:val="808080"/>
    </w:rPr>
  </w:style>
  <w:style w:type="character" w:customStyle="1" w:styleId="73">
    <w:name w:val="Char Char14"/>
    <w:qFormat/>
    <w:uiPriority w:val="0"/>
    <w:rPr>
      <w:rFonts w:eastAsia="黑体"/>
      <w:bCs/>
      <w:kern w:val="2"/>
      <w:sz w:val="30"/>
      <w:szCs w:val="32"/>
      <w:lang w:val="en-US" w:eastAsia="zh-CN" w:bidi="ar-SA"/>
    </w:rPr>
  </w:style>
  <w:style w:type="character" w:customStyle="1" w:styleId="74">
    <w:name w:val="扉页2(中文) 楷体_GB2312 三号"/>
    <w:qFormat/>
    <w:uiPriority w:val="0"/>
    <w:rPr>
      <w:rFonts w:eastAsia="楷体_GB2312"/>
      <w:sz w:val="32"/>
    </w:rPr>
  </w:style>
  <w:style w:type="character" w:customStyle="1" w:styleId="75">
    <w:name w:val="正文（首行缩进两字） Char Char Char Char Char Char Char Char Char Char Char"/>
    <w:qFormat/>
    <w:uiPriority w:val="0"/>
    <w:rPr>
      <w:rFonts w:eastAsia="仿宋_GB2312"/>
      <w:sz w:val="28"/>
      <w:szCs w:val="28"/>
      <w:lang w:val="en-US" w:eastAsia="zh-CN" w:bidi="ar-SA"/>
    </w:rPr>
  </w:style>
  <w:style w:type="character" w:customStyle="1" w:styleId="76">
    <w:name w:val="标题 6 Char"/>
    <w:link w:val="7"/>
    <w:qFormat/>
    <w:uiPriority w:val="0"/>
    <w:rPr>
      <w:rFonts w:ascii="Arial" w:hAnsi="Arial" w:eastAsia="黑体"/>
      <w:b/>
      <w:bCs/>
      <w:sz w:val="24"/>
      <w:szCs w:val="22"/>
    </w:rPr>
  </w:style>
  <w:style w:type="character" w:customStyle="1" w:styleId="77">
    <w:name w:val="纯文本 Char Char Char1"/>
    <w:qFormat/>
    <w:uiPriority w:val="0"/>
    <w:rPr>
      <w:rFonts w:hint="eastAsia" w:ascii="宋体" w:hAnsi="Courier New" w:eastAsia="宋体" w:cs="Courier New"/>
      <w:sz w:val="21"/>
      <w:szCs w:val="21"/>
      <w:lang w:val="en-US" w:eastAsia="zh-CN" w:bidi="ar-SA"/>
    </w:rPr>
  </w:style>
  <w:style w:type="character" w:customStyle="1" w:styleId="78">
    <w:name w:val="HTML 地址 Char"/>
    <w:link w:val="26"/>
    <w:qFormat/>
    <w:uiPriority w:val="0"/>
    <w:rPr>
      <w:rFonts w:eastAsia="仿宋_GB2312"/>
      <w:i/>
      <w:iCs/>
      <w:kern w:val="2"/>
      <w:sz w:val="28"/>
      <w:szCs w:val="24"/>
    </w:rPr>
  </w:style>
  <w:style w:type="character" w:customStyle="1" w:styleId="79">
    <w:name w:val="文档结构图 Char Char"/>
    <w:link w:val="80"/>
    <w:qFormat/>
    <w:uiPriority w:val="0"/>
    <w:rPr>
      <w:kern w:val="2"/>
      <w:sz w:val="21"/>
      <w:shd w:val="clear" w:color="auto" w:fill="000080"/>
    </w:rPr>
  </w:style>
  <w:style w:type="paragraph" w:customStyle="1" w:styleId="80">
    <w:name w:val="文档结构图1"/>
    <w:basedOn w:val="1"/>
    <w:link w:val="79"/>
    <w:qFormat/>
    <w:uiPriority w:val="0"/>
    <w:pPr>
      <w:widowControl w:val="0"/>
      <w:shd w:val="clear" w:color="auto" w:fill="000080"/>
      <w:jc w:val="both"/>
    </w:pPr>
    <w:rPr>
      <w:rFonts w:ascii="Times New Roman" w:hAnsi="Times New Roman"/>
      <w:szCs w:val="20"/>
      <w:shd w:val="clear" w:color="auto" w:fill="000080"/>
    </w:rPr>
  </w:style>
  <w:style w:type="character" w:customStyle="1" w:styleId="81">
    <w:name w:val="正文首行缩进 Char Char"/>
    <w:basedOn w:val="82"/>
    <w:qFormat/>
    <w:uiPriority w:val="0"/>
    <w:rPr>
      <w:rFonts w:ascii="Calibri" w:hAnsi="Calibri"/>
      <w:kern w:val="2"/>
      <w:sz w:val="21"/>
      <w:szCs w:val="22"/>
    </w:rPr>
  </w:style>
  <w:style w:type="character" w:customStyle="1" w:styleId="82">
    <w:name w:val="正文文本 Char"/>
    <w:link w:val="22"/>
    <w:qFormat/>
    <w:uiPriority w:val="0"/>
    <w:rPr>
      <w:rFonts w:ascii="Calibri" w:hAnsi="Calibri"/>
      <w:kern w:val="2"/>
      <w:sz w:val="21"/>
      <w:szCs w:val="22"/>
    </w:rPr>
  </w:style>
  <w:style w:type="character" w:customStyle="1" w:styleId="83">
    <w:name w:val="Char Char2"/>
    <w:qFormat/>
    <w:uiPriority w:val="0"/>
    <w:rPr>
      <w:rFonts w:ascii="Arial" w:hAnsi="Arial" w:eastAsia="黑体" w:cs="Arial"/>
      <w:b/>
      <w:bCs/>
      <w:sz w:val="44"/>
      <w:szCs w:val="32"/>
    </w:rPr>
  </w:style>
  <w:style w:type="character" w:customStyle="1" w:styleId="84">
    <w:name w:val="right"/>
    <w:basedOn w:val="64"/>
    <w:qFormat/>
    <w:uiPriority w:val="0"/>
    <w:rPr>
      <w:color w:val="999999"/>
      <w:sz w:val="18"/>
      <w:szCs w:val="18"/>
    </w:rPr>
  </w:style>
  <w:style w:type="character" w:customStyle="1" w:styleId="85">
    <w:name w:val="明显引用 Char"/>
    <w:link w:val="86"/>
    <w:qFormat/>
    <w:uiPriority w:val="0"/>
    <w:rPr>
      <w:caps/>
      <w:color w:val="622423"/>
      <w:spacing w:val="5"/>
      <w:kern w:val="2"/>
    </w:rPr>
  </w:style>
  <w:style w:type="paragraph" w:styleId="86">
    <w:name w:val="Intense Quote"/>
    <w:basedOn w:val="1"/>
    <w:next w:val="1"/>
    <w:link w:val="85"/>
    <w:qFormat/>
    <w:uiPriority w:val="0"/>
    <w:pPr>
      <w:widowControl w:val="0"/>
      <w:pBdr>
        <w:top w:val="dotted" w:color="632423" w:sz="2" w:space="10"/>
        <w:bottom w:val="dotted" w:color="632423" w:sz="2" w:space="4"/>
      </w:pBdr>
      <w:spacing w:before="160" w:line="300" w:lineRule="auto"/>
      <w:ind w:left="1440" w:right="1440"/>
      <w:jc w:val="both"/>
    </w:pPr>
    <w:rPr>
      <w:rFonts w:ascii="Times New Roman" w:hAnsi="Times New Roman"/>
      <w:caps/>
      <w:color w:val="622423"/>
      <w:spacing w:val="5"/>
      <w:sz w:val="20"/>
      <w:szCs w:val="20"/>
    </w:rPr>
  </w:style>
  <w:style w:type="character" w:customStyle="1" w:styleId="87">
    <w:name w:val="正文文本 Char2"/>
    <w:qFormat/>
    <w:uiPriority w:val="0"/>
    <w:rPr>
      <w:rFonts w:eastAsia="仿宋_GB2312"/>
      <w:sz w:val="28"/>
      <w:szCs w:val="28"/>
      <w:lang w:bidi="ar-SA"/>
    </w:rPr>
  </w:style>
  <w:style w:type="character" w:customStyle="1" w:styleId="88">
    <w:name w:val="样式 签字页项目 + 首行缩进:  2 字符 Char Char"/>
    <w:qFormat/>
    <w:uiPriority w:val="0"/>
    <w:rPr>
      <w:rFonts w:ascii="仿宋_GB2312" w:hAnsi="仿宋_GB2312" w:eastAsia="黑体" w:cs="宋体"/>
      <w:kern w:val="2"/>
      <w:sz w:val="32"/>
      <w:szCs w:val="32"/>
      <w:lang w:val="en-US" w:eastAsia="zh-CN" w:bidi="ar-SA"/>
    </w:rPr>
  </w:style>
  <w:style w:type="character" w:customStyle="1" w:styleId="89">
    <w:name w:val="标题 1 Char"/>
    <w:link w:val="3"/>
    <w:qFormat/>
    <w:uiPriority w:val="0"/>
    <w:rPr>
      <w:rFonts w:eastAsia="宋体"/>
      <w:b/>
      <w:bCs/>
      <w:kern w:val="44"/>
      <w:sz w:val="44"/>
      <w:szCs w:val="44"/>
      <w:lang w:val="en-US" w:eastAsia="zh-CN" w:bidi="ar-SA"/>
    </w:rPr>
  </w:style>
  <w:style w:type="character" w:customStyle="1" w:styleId="90">
    <w:name w:val="图标题 Char1"/>
    <w:link w:val="91"/>
    <w:qFormat/>
    <w:uiPriority w:val="0"/>
    <w:rPr>
      <w:rFonts w:ascii="宋体" w:hAnsi="Courier New" w:eastAsia="黑体" w:cs="宋体"/>
      <w:kern w:val="2"/>
      <w:sz w:val="24"/>
      <w:szCs w:val="24"/>
    </w:rPr>
  </w:style>
  <w:style w:type="paragraph" w:customStyle="1" w:styleId="91">
    <w:name w:val="图标题"/>
    <w:basedOn w:val="30"/>
    <w:link w:val="90"/>
    <w:qFormat/>
    <w:uiPriority w:val="0"/>
    <w:pPr>
      <w:widowControl w:val="0"/>
      <w:spacing w:line="500" w:lineRule="exact"/>
      <w:jc w:val="center"/>
    </w:pPr>
    <w:rPr>
      <w:rFonts w:ascii="宋体" w:eastAsia="黑体"/>
      <w:sz w:val="24"/>
      <w:szCs w:val="24"/>
    </w:rPr>
  </w:style>
  <w:style w:type="character" w:customStyle="1" w:styleId="92">
    <w:name w:val="纯文本 Char Char"/>
    <w:qFormat/>
    <w:uiPriority w:val="0"/>
    <w:rPr>
      <w:rFonts w:ascii="宋体" w:hAnsi="Courier New" w:eastAsia="宋体" w:cs="Courier New"/>
      <w:kern w:val="2"/>
      <w:sz w:val="21"/>
      <w:szCs w:val="21"/>
      <w:lang w:val="en-US" w:eastAsia="zh-CN" w:bidi="ar-SA"/>
    </w:rPr>
  </w:style>
  <w:style w:type="character" w:customStyle="1" w:styleId="93">
    <w:name w:val="Char Char6"/>
    <w:qFormat/>
    <w:uiPriority w:val="0"/>
    <w:rPr>
      <w:rFonts w:ascii="Arial" w:hAnsi="Arial" w:eastAsia="仿宋_GB2312" w:cs="Arial"/>
      <w:kern w:val="2"/>
      <w:sz w:val="24"/>
      <w:szCs w:val="24"/>
      <w:shd w:val="pct20" w:color="auto" w:fill="auto"/>
    </w:rPr>
  </w:style>
  <w:style w:type="character" w:customStyle="1" w:styleId="94">
    <w:name w:val="Char1 Char Char"/>
    <w:qFormat/>
    <w:uiPriority w:val="0"/>
    <w:rPr>
      <w:rFonts w:eastAsia="宋体"/>
      <w:smallCaps/>
      <w:kern w:val="2"/>
      <w:sz w:val="18"/>
      <w:szCs w:val="18"/>
      <w:lang w:val="en-US" w:eastAsia="zh-CN" w:bidi="ar-SA"/>
    </w:rPr>
  </w:style>
  <w:style w:type="character" w:customStyle="1" w:styleId="95">
    <w:name w:val="（次项） Char2"/>
    <w:qFormat/>
    <w:uiPriority w:val="0"/>
    <w:rPr>
      <w:b/>
      <w:color w:val="000000"/>
      <w:kern w:val="28"/>
      <w:sz w:val="24"/>
      <w:szCs w:val="28"/>
    </w:rPr>
  </w:style>
  <w:style w:type="character" w:customStyle="1" w:styleId="96">
    <w:name w:val="font51"/>
    <w:qFormat/>
    <w:uiPriority w:val="0"/>
    <w:rPr>
      <w:rFonts w:hint="eastAsia" w:ascii="宋体" w:hAnsi="宋体" w:eastAsia="宋体" w:cs="宋体"/>
      <w:color w:val="000000"/>
      <w:sz w:val="18"/>
      <w:szCs w:val="18"/>
      <w:vertAlign w:val="superscript"/>
    </w:rPr>
  </w:style>
  <w:style w:type="character" w:customStyle="1" w:styleId="97">
    <w:name w:val="明显参考1"/>
    <w:qFormat/>
    <w:uiPriority w:val="0"/>
    <w:rPr>
      <w:rFonts w:ascii="Calibri" w:hAnsi="Calibri" w:eastAsia="宋体" w:cs="Times New Roman"/>
      <w:b/>
      <w:bCs/>
      <w:i/>
      <w:iCs/>
      <w:color w:val="622423"/>
    </w:rPr>
  </w:style>
  <w:style w:type="character" w:customStyle="1" w:styleId="98">
    <w:name w:val="列表 2 Char"/>
    <w:qFormat/>
    <w:uiPriority w:val="0"/>
    <w:rPr>
      <w:rFonts w:eastAsia="宋体"/>
      <w:kern w:val="2"/>
      <w:sz w:val="21"/>
      <w:szCs w:val="24"/>
      <w:lang w:val="en-US" w:eastAsia="zh-CN" w:bidi="ar-SA"/>
    </w:rPr>
  </w:style>
  <w:style w:type="character" w:customStyle="1" w:styleId="99">
    <w:name w:val="Char Char11"/>
    <w:qFormat/>
    <w:uiPriority w:val="0"/>
    <w:rPr>
      <w:rFonts w:eastAsia="黑体"/>
      <w:bCs/>
      <w:kern w:val="2"/>
      <w:sz w:val="30"/>
      <w:szCs w:val="32"/>
      <w:lang w:val="en-US" w:eastAsia="zh-CN" w:bidi="ar-SA"/>
    </w:rPr>
  </w:style>
  <w:style w:type="character" w:customStyle="1" w:styleId="100">
    <w:name w:val="font5 Char Char"/>
    <w:link w:val="101"/>
    <w:qFormat/>
    <w:uiPriority w:val="0"/>
    <w:rPr>
      <w:rFonts w:ascii="宋体" w:hAnsi="宋体" w:eastAsia="宋体"/>
      <w:sz w:val="24"/>
      <w:szCs w:val="24"/>
      <w:lang w:val="en-US" w:eastAsia="zh-CN" w:bidi="ar-SA"/>
    </w:rPr>
  </w:style>
  <w:style w:type="paragraph" w:customStyle="1" w:styleId="101">
    <w:name w:val="font5"/>
    <w:basedOn w:val="1"/>
    <w:link w:val="100"/>
    <w:qFormat/>
    <w:uiPriority w:val="0"/>
    <w:pPr>
      <w:spacing w:before="100" w:beforeAutospacing="1" w:after="100" w:afterAutospacing="1"/>
    </w:pPr>
    <w:rPr>
      <w:rFonts w:ascii="宋体" w:hAnsi="宋体"/>
      <w:kern w:val="0"/>
      <w:sz w:val="24"/>
      <w:szCs w:val="24"/>
    </w:rPr>
  </w:style>
  <w:style w:type="character" w:customStyle="1" w:styleId="102">
    <w:name w:val="无间隔 Char"/>
    <w:link w:val="103"/>
    <w:qFormat/>
    <w:uiPriority w:val="0"/>
    <w:rPr>
      <w:kern w:val="2"/>
      <w:sz w:val="21"/>
      <w:szCs w:val="21"/>
    </w:rPr>
  </w:style>
  <w:style w:type="paragraph" w:styleId="103">
    <w:name w:val="No Spacing"/>
    <w:basedOn w:val="1"/>
    <w:link w:val="102"/>
    <w:qFormat/>
    <w:uiPriority w:val="0"/>
    <w:pPr>
      <w:widowControl w:val="0"/>
      <w:jc w:val="both"/>
    </w:pPr>
    <w:rPr>
      <w:rFonts w:ascii="Times New Roman" w:hAnsi="Times New Roman"/>
      <w:szCs w:val="21"/>
    </w:rPr>
  </w:style>
  <w:style w:type="character" w:customStyle="1" w:styleId="104">
    <w:name w:val="样式 标题 2 + Times New Roman 四号 非加粗 段前: 5 磅 段后: 0 磅 行距: 固定值 20... Char Char"/>
    <w:link w:val="105"/>
    <w:qFormat/>
    <w:uiPriority w:val="0"/>
    <w:rPr>
      <w:rFonts w:ascii="Arial" w:hAnsi="Arial" w:eastAsia="黑体" w:cs="宋体"/>
      <w:kern w:val="2"/>
      <w:sz w:val="28"/>
      <w:szCs w:val="24"/>
      <w:shd w:val="pct20" w:color="auto" w:fill="auto"/>
      <w:lang w:val="en-US" w:eastAsia="zh-CN" w:bidi="ar-SA"/>
    </w:rPr>
  </w:style>
  <w:style w:type="paragraph" w:customStyle="1" w:styleId="105">
    <w:name w:val="样式 标题 2 + Times New Roman 四号 非加粗 段前: 5 磅 段后: 0 磅 行距: 固定值 20..."/>
    <w:basedOn w:val="2"/>
    <w:link w:val="104"/>
    <w:qFormat/>
    <w:uiPriority w:val="0"/>
    <w:pPr>
      <w:spacing w:before="100" w:after="0" w:line="400" w:lineRule="exact"/>
    </w:pPr>
    <w:rPr>
      <w:rFonts w:cs="宋体"/>
      <w:b w:val="0"/>
      <w:bCs w:val="0"/>
      <w:sz w:val="28"/>
      <w:szCs w:val="24"/>
    </w:rPr>
  </w:style>
  <w:style w:type="character" w:customStyle="1" w:styleId="106">
    <w:name w:val="样式 粉红 下划线"/>
    <w:qFormat/>
    <w:uiPriority w:val="0"/>
    <w:rPr>
      <w:color w:val="auto"/>
      <w:u w:val="none"/>
    </w:rPr>
  </w:style>
  <w:style w:type="character" w:customStyle="1" w:styleId="107">
    <w:name w:val="Char Char13"/>
    <w:qFormat/>
    <w:uiPriority w:val="0"/>
    <w:rPr>
      <w:rFonts w:eastAsia="黑体"/>
      <w:bCs/>
      <w:kern w:val="2"/>
      <w:sz w:val="30"/>
      <w:szCs w:val="32"/>
      <w:lang w:val="en-US" w:eastAsia="zh-CN" w:bidi="ar-SA"/>
    </w:rPr>
  </w:style>
  <w:style w:type="character" w:customStyle="1" w:styleId="108">
    <w:name w:val="封面2 Char Char"/>
    <w:qFormat/>
    <w:uiPriority w:val="0"/>
    <w:rPr>
      <w:rFonts w:ascii="宋体" w:hAnsi="Courier New" w:eastAsia="黑体" w:cs="宋体"/>
      <w:kern w:val="2"/>
      <w:sz w:val="52"/>
      <w:szCs w:val="21"/>
      <w:lang w:val="en-US" w:eastAsia="zh-CN" w:bidi="ar-SA"/>
    </w:rPr>
  </w:style>
  <w:style w:type="character" w:customStyle="1" w:styleId="109">
    <w:name w:val="表格 Char Char"/>
    <w:link w:val="110"/>
    <w:qFormat/>
    <w:uiPriority w:val="0"/>
    <w:rPr>
      <w:rFonts w:ascii="华文细黑" w:hAnsi="华文细黑"/>
      <w:sz w:val="21"/>
    </w:rPr>
  </w:style>
  <w:style w:type="paragraph" w:customStyle="1" w:styleId="110">
    <w:name w:val="表格"/>
    <w:basedOn w:val="1"/>
    <w:link w:val="109"/>
    <w:qFormat/>
    <w:uiPriority w:val="0"/>
    <w:pPr>
      <w:jc w:val="center"/>
      <w:textAlignment w:val="center"/>
    </w:pPr>
    <w:rPr>
      <w:rFonts w:ascii="华文细黑" w:hAnsi="华文细黑"/>
      <w:kern w:val="0"/>
      <w:szCs w:val="20"/>
    </w:rPr>
  </w:style>
  <w:style w:type="character" w:customStyle="1" w:styleId="111">
    <w:name w:val="Char Char51"/>
    <w:qFormat/>
    <w:uiPriority w:val="0"/>
    <w:rPr>
      <w:sz w:val="24"/>
      <w:szCs w:val="28"/>
    </w:rPr>
  </w:style>
  <w:style w:type="character" w:customStyle="1" w:styleId="112">
    <w:name w:val="Char Char44"/>
    <w:qFormat/>
    <w:uiPriority w:val="0"/>
    <w:rPr>
      <w:smallCaps/>
      <w:kern w:val="2"/>
    </w:rPr>
  </w:style>
  <w:style w:type="character" w:customStyle="1" w:styleId="113">
    <w:name w:val="Char Char54"/>
    <w:qFormat/>
    <w:uiPriority w:val="0"/>
    <w:rPr>
      <w:sz w:val="24"/>
      <w:szCs w:val="28"/>
    </w:rPr>
  </w:style>
  <w:style w:type="character" w:customStyle="1" w:styleId="114">
    <w:name w:val="列表表头 Char Char"/>
    <w:qFormat/>
    <w:uiPriority w:val="0"/>
    <w:rPr>
      <w:rFonts w:eastAsia="仿宋_GB2312"/>
      <w:sz w:val="21"/>
      <w:szCs w:val="28"/>
    </w:rPr>
  </w:style>
  <w:style w:type="character" w:customStyle="1" w:styleId="115">
    <w:name w:val="地质报告文本 Char1"/>
    <w:qFormat/>
    <w:uiPriority w:val="0"/>
    <w:rPr>
      <w:rFonts w:eastAsia="仿宋_GB2312" w:cs="仿宋_GB2312"/>
      <w:kern w:val="2"/>
      <w:sz w:val="28"/>
      <w:szCs w:val="28"/>
      <w:lang w:val="en-US" w:eastAsia="zh-CN" w:bidi="ar-SA"/>
    </w:rPr>
  </w:style>
  <w:style w:type="character" w:customStyle="1" w:styleId="116">
    <w:name w:val="样式 地质报告文本 + 四号 首行缩进:  2 字符 Char Char"/>
    <w:qFormat/>
    <w:uiPriority w:val="0"/>
    <w:rPr>
      <w:rFonts w:ascii="宋体" w:hAnsi="Courier New" w:eastAsia="仿宋_GB2312" w:cs="宋体"/>
      <w:kern w:val="2"/>
      <w:sz w:val="28"/>
      <w:szCs w:val="28"/>
      <w:lang w:val="en-US" w:eastAsia="zh-CN" w:bidi="ar-SA"/>
    </w:rPr>
  </w:style>
  <w:style w:type="character" w:customStyle="1" w:styleId="117">
    <w:name w:val="Char Char43"/>
    <w:qFormat/>
    <w:uiPriority w:val="0"/>
    <w:rPr>
      <w:smallCaps/>
      <w:kern w:val="2"/>
    </w:rPr>
  </w:style>
  <w:style w:type="character" w:customStyle="1" w:styleId="118">
    <w:name w:val="表格文字左端 Char Char"/>
    <w:link w:val="119"/>
    <w:qFormat/>
    <w:uiPriority w:val="0"/>
    <w:rPr>
      <w:rFonts w:eastAsia="仿宋_GB2312"/>
      <w:kern w:val="2"/>
      <w:sz w:val="21"/>
      <w:szCs w:val="21"/>
    </w:rPr>
  </w:style>
  <w:style w:type="paragraph" w:customStyle="1" w:styleId="119">
    <w:name w:val="表格文字左端"/>
    <w:basedOn w:val="120"/>
    <w:link w:val="118"/>
    <w:qFormat/>
    <w:uiPriority w:val="0"/>
    <w:pPr>
      <w:widowControl w:val="0"/>
      <w:adjustRightInd/>
      <w:spacing w:line="260" w:lineRule="exact"/>
      <w:textAlignment w:val="auto"/>
    </w:pPr>
    <w:rPr>
      <w:rFonts w:ascii="Times New Roman" w:hAnsi="Times New Roman" w:eastAsia="仿宋_GB2312"/>
      <w:kern w:val="2"/>
      <w:szCs w:val="21"/>
    </w:rPr>
  </w:style>
  <w:style w:type="paragraph" w:customStyle="1" w:styleId="120">
    <w:name w:val="表格文字"/>
    <w:basedOn w:val="1"/>
    <w:link w:val="193"/>
    <w:qFormat/>
    <w:uiPriority w:val="0"/>
    <w:pPr>
      <w:adjustRightInd w:val="0"/>
      <w:spacing w:line="420" w:lineRule="atLeast"/>
      <w:textAlignment w:val="baseline"/>
    </w:pPr>
    <w:rPr>
      <w:kern w:val="0"/>
      <w:szCs w:val="20"/>
    </w:rPr>
  </w:style>
  <w:style w:type="character" w:customStyle="1" w:styleId="121">
    <w:name w:val="Char Char32"/>
    <w:qFormat/>
    <w:uiPriority w:val="0"/>
    <w:rPr>
      <w:rFonts w:ascii="Arial" w:hAnsi="Arial" w:eastAsia="黑体"/>
      <w:b/>
      <w:bCs/>
      <w:kern w:val="2"/>
      <w:sz w:val="32"/>
      <w:szCs w:val="32"/>
      <w:lang w:val="en-US" w:eastAsia="zh-CN" w:bidi="ar-SA"/>
    </w:rPr>
  </w:style>
  <w:style w:type="character" w:customStyle="1" w:styleId="122">
    <w:name w:val="标题 Char Char"/>
    <w:link w:val="123"/>
    <w:qFormat/>
    <w:uiPriority w:val="0"/>
    <w:rPr>
      <w:rFonts w:ascii="Cambria" w:hAnsi="Cambria"/>
      <w:b/>
      <w:kern w:val="2"/>
      <w:sz w:val="32"/>
    </w:rPr>
  </w:style>
  <w:style w:type="paragraph" w:customStyle="1" w:styleId="123">
    <w:name w:val="标题2"/>
    <w:basedOn w:val="1"/>
    <w:next w:val="1"/>
    <w:link w:val="122"/>
    <w:qFormat/>
    <w:uiPriority w:val="0"/>
    <w:pPr>
      <w:widowControl w:val="0"/>
      <w:spacing w:before="240" w:after="60"/>
      <w:jc w:val="center"/>
      <w:outlineLvl w:val="0"/>
    </w:pPr>
    <w:rPr>
      <w:rFonts w:ascii="Cambria" w:hAnsi="Cambria"/>
      <w:b/>
      <w:sz w:val="32"/>
      <w:szCs w:val="20"/>
    </w:rPr>
  </w:style>
  <w:style w:type="character" w:customStyle="1" w:styleId="124">
    <w:name w:val="标题 2 Char2"/>
    <w:qFormat/>
    <w:uiPriority w:val="0"/>
    <w:rPr>
      <w:rFonts w:ascii="Arial" w:hAnsi="Arial" w:eastAsia="黑体"/>
      <w:kern w:val="2"/>
      <w:sz w:val="28"/>
      <w:lang w:val="en-US" w:eastAsia="zh-CN" w:bidi="ar-SA"/>
    </w:rPr>
  </w:style>
  <w:style w:type="character" w:customStyle="1" w:styleId="125">
    <w:name w:val="red"/>
    <w:basedOn w:val="64"/>
    <w:qFormat/>
    <w:uiPriority w:val="0"/>
    <w:rPr>
      <w:color w:val="FF0000"/>
      <w:sz w:val="21"/>
      <w:szCs w:val="21"/>
    </w:rPr>
  </w:style>
  <w:style w:type="character" w:customStyle="1" w:styleId="126">
    <w:name w:val="图标题 Char Char"/>
    <w:qFormat/>
    <w:uiPriority w:val="0"/>
    <w:rPr>
      <w:rFonts w:ascii="宋体" w:hAnsi="Courier New" w:eastAsia="黑体" w:cs="宋体"/>
      <w:kern w:val="2"/>
      <w:sz w:val="24"/>
      <w:szCs w:val="24"/>
      <w:lang w:val="en-US" w:eastAsia="zh-CN" w:bidi="ar-SA"/>
    </w:rPr>
  </w:style>
  <w:style w:type="character" w:customStyle="1" w:styleId="127">
    <w:name w:val="表名 Char Char"/>
    <w:link w:val="128"/>
    <w:qFormat/>
    <w:uiPriority w:val="0"/>
    <w:rPr>
      <w:rFonts w:eastAsia="楷体_GB2312"/>
      <w:b/>
      <w:sz w:val="24"/>
      <w:lang w:val="en-US" w:eastAsia="zh-CN" w:bidi="ar-SA"/>
    </w:rPr>
  </w:style>
  <w:style w:type="paragraph" w:customStyle="1" w:styleId="128">
    <w:name w:val="表名"/>
    <w:link w:val="127"/>
    <w:qFormat/>
    <w:uiPriority w:val="0"/>
    <w:pPr>
      <w:spacing w:before="240" w:after="60"/>
      <w:jc w:val="center"/>
    </w:pPr>
    <w:rPr>
      <w:rFonts w:ascii="Times New Roman" w:hAnsi="Times New Roman" w:eastAsia="楷体_GB2312" w:cs="Times New Roman"/>
      <w:b/>
      <w:sz w:val="24"/>
      <w:lang w:val="en-US" w:eastAsia="zh-CN" w:bidi="ar-SA"/>
    </w:rPr>
  </w:style>
  <w:style w:type="character" w:customStyle="1" w:styleId="129">
    <w:name w:val="文（缩）"/>
    <w:qFormat/>
    <w:uiPriority w:val="0"/>
    <w:rPr>
      <w:rFonts w:ascii="Arial" w:hAnsi="Arial" w:cs="Arial"/>
      <w:kern w:val="0"/>
      <w:sz w:val="24"/>
      <w:szCs w:val="24"/>
    </w:rPr>
  </w:style>
  <w:style w:type="character" w:customStyle="1" w:styleId="130">
    <w:name w:val="gb-jt"/>
    <w:basedOn w:val="64"/>
    <w:qFormat/>
    <w:uiPriority w:val="0"/>
  </w:style>
  <w:style w:type="character" w:customStyle="1" w:styleId="131">
    <w:name w:val="Char Char5"/>
    <w:qFormat/>
    <w:uiPriority w:val="0"/>
    <w:rPr>
      <w:sz w:val="24"/>
      <w:szCs w:val="28"/>
    </w:rPr>
  </w:style>
  <w:style w:type="character" w:customStyle="1" w:styleId="132">
    <w:name w:val="明显强调1"/>
    <w:qFormat/>
    <w:uiPriority w:val="0"/>
    <w:rPr>
      <w:i/>
      <w:iCs/>
      <w:caps/>
      <w:spacing w:val="10"/>
      <w:sz w:val="20"/>
      <w:szCs w:val="20"/>
    </w:rPr>
  </w:style>
  <w:style w:type="character" w:customStyle="1" w:styleId="133">
    <w:name w:val="fr4"/>
    <w:basedOn w:val="64"/>
    <w:qFormat/>
    <w:uiPriority w:val="0"/>
  </w:style>
  <w:style w:type="character" w:customStyle="1" w:styleId="134">
    <w:name w:val="样式 pp仿宋_GB2312 四号 + 首行缩进:  2 字符 Char1"/>
    <w:link w:val="135"/>
    <w:qFormat/>
    <w:uiPriority w:val="0"/>
    <w:rPr>
      <w:color w:val="FF0000"/>
      <w:kern w:val="2"/>
      <w:sz w:val="24"/>
      <w:szCs w:val="24"/>
    </w:rPr>
  </w:style>
  <w:style w:type="paragraph" w:customStyle="1" w:styleId="135">
    <w:name w:val="样式 pp仿宋_GB2312 四号 + 首行缩进:  2 字符"/>
    <w:basedOn w:val="1"/>
    <w:link w:val="134"/>
    <w:qFormat/>
    <w:uiPriority w:val="0"/>
    <w:pPr>
      <w:widowControl w:val="0"/>
      <w:snapToGrid w:val="0"/>
      <w:spacing w:line="360" w:lineRule="auto"/>
      <w:ind w:firstLine="480" w:firstLineChars="200"/>
    </w:pPr>
    <w:rPr>
      <w:rFonts w:ascii="Times New Roman" w:hAnsi="Times New Roman"/>
      <w:color w:val="FF0000"/>
      <w:sz w:val="24"/>
      <w:szCs w:val="24"/>
    </w:rPr>
  </w:style>
  <w:style w:type="character" w:customStyle="1" w:styleId="136">
    <w:name w:val="标题 8 Char"/>
    <w:link w:val="9"/>
    <w:qFormat/>
    <w:uiPriority w:val="0"/>
    <w:rPr>
      <w:rFonts w:ascii="Arial" w:hAnsi="Arial" w:eastAsia="黑体"/>
      <w:sz w:val="24"/>
      <w:szCs w:val="22"/>
    </w:rPr>
  </w:style>
  <w:style w:type="character" w:customStyle="1" w:styleId="137">
    <w:name w:val="标题 7 Char"/>
    <w:link w:val="8"/>
    <w:qFormat/>
    <w:uiPriority w:val="0"/>
    <w:rPr>
      <w:rFonts w:ascii="Calibri" w:hAnsi="Calibri"/>
      <w:b/>
      <w:bCs/>
      <w:sz w:val="24"/>
      <w:szCs w:val="22"/>
    </w:rPr>
  </w:style>
  <w:style w:type="character" w:customStyle="1" w:styleId="138">
    <w:name w:val="样式 纯文本Plain Text普通文字 Char纯文本 Char普通文字 Char Char Char普通文字 + ...1 Char Char"/>
    <w:link w:val="139"/>
    <w:qFormat/>
    <w:uiPriority w:val="0"/>
    <w:rPr>
      <w:kern w:val="2"/>
      <w:sz w:val="24"/>
      <w:szCs w:val="21"/>
    </w:rPr>
  </w:style>
  <w:style w:type="paragraph" w:customStyle="1" w:styleId="139">
    <w:name w:val="样式 纯文本Plain Text普通文字 Char纯文本 Char普通文字 Char Char Char普通文字 + ...1"/>
    <w:basedOn w:val="30"/>
    <w:link w:val="138"/>
    <w:qFormat/>
    <w:uiPriority w:val="0"/>
    <w:pPr>
      <w:widowControl w:val="0"/>
      <w:spacing w:line="500" w:lineRule="exact"/>
      <w:ind w:firstLine="480" w:firstLineChars="200"/>
      <w:jc w:val="both"/>
    </w:pPr>
    <w:rPr>
      <w:rFonts w:ascii="Times New Roman" w:hAnsi="Times New Roman"/>
      <w:sz w:val="24"/>
      <w:szCs w:val="21"/>
    </w:rPr>
  </w:style>
  <w:style w:type="character" w:customStyle="1" w:styleId="140">
    <w:name w:val="报告正文 Char"/>
    <w:qFormat/>
    <w:uiPriority w:val="0"/>
    <w:rPr>
      <w:rFonts w:eastAsia="仿宋_GB2312"/>
      <w:kern w:val="2"/>
      <w:sz w:val="28"/>
      <w:szCs w:val="24"/>
      <w:lang w:val="en-US" w:eastAsia="zh-CN" w:bidi="ar-SA"/>
    </w:rPr>
  </w:style>
  <w:style w:type="character" w:customStyle="1" w:styleId="141">
    <w:name w:val="red1"/>
    <w:basedOn w:val="64"/>
    <w:qFormat/>
    <w:uiPriority w:val="0"/>
    <w:rPr>
      <w:color w:val="FF0000"/>
      <w:sz w:val="24"/>
      <w:szCs w:val="24"/>
    </w:rPr>
  </w:style>
  <w:style w:type="character" w:customStyle="1" w:styleId="142">
    <w:name w:val="表格文字 Char Char Char Char Char Char Char"/>
    <w:qFormat/>
    <w:uiPriority w:val="0"/>
    <w:rPr>
      <w:rFonts w:ascii="宋体" w:hAnsi="Courier New" w:eastAsia="仿宋_GB2312" w:cs="仿宋_GB2312"/>
      <w:kern w:val="2"/>
      <w:sz w:val="21"/>
      <w:szCs w:val="21"/>
    </w:rPr>
  </w:style>
  <w:style w:type="character" w:customStyle="1" w:styleId="143">
    <w:name w:val="正文文本缩进 2 Char1"/>
    <w:basedOn w:val="64"/>
    <w:qFormat/>
    <w:uiPriority w:val="0"/>
  </w:style>
  <w:style w:type="character" w:customStyle="1" w:styleId="144">
    <w:name w:val="fl"/>
    <w:basedOn w:val="64"/>
    <w:qFormat/>
    <w:uiPriority w:val="0"/>
    <w:rPr>
      <w:color w:val="666666"/>
    </w:rPr>
  </w:style>
  <w:style w:type="character" w:customStyle="1" w:styleId="145">
    <w:name w:val="正文文本缩进 Char Char"/>
    <w:link w:val="146"/>
    <w:qFormat/>
    <w:uiPriority w:val="0"/>
    <w:rPr>
      <w:color w:val="000000"/>
      <w:kern w:val="28"/>
      <w:sz w:val="21"/>
    </w:rPr>
  </w:style>
  <w:style w:type="paragraph" w:customStyle="1" w:styleId="146">
    <w:name w:val="正文文本缩进1"/>
    <w:basedOn w:val="1"/>
    <w:link w:val="145"/>
    <w:qFormat/>
    <w:uiPriority w:val="0"/>
    <w:pPr>
      <w:widowControl w:val="0"/>
      <w:spacing w:line="360" w:lineRule="auto"/>
      <w:ind w:firstLine="420" w:firstLineChars="200"/>
      <w:jc w:val="both"/>
      <w:outlineLvl w:val="0"/>
    </w:pPr>
    <w:rPr>
      <w:rFonts w:ascii="Times New Roman" w:hAnsi="Times New Roman"/>
      <w:color w:val="000000"/>
      <w:kern w:val="28"/>
      <w:szCs w:val="20"/>
    </w:rPr>
  </w:style>
  <w:style w:type="character" w:customStyle="1" w:styleId="147">
    <w:name w:val="样式 标题 3 + 黑体 Char Char"/>
    <w:link w:val="148"/>
    <w:qFormat/>
    <w:uiPriority w:val="0"/>
    <w:rPr>
      <w:rFonts w:eastAsia="黑体"/>
      <w:kern w:val="2"/>
      <w:sz w:val="30"/>
      <w:szCs w:val="30"/>
    </w:rPr>
  </w:style>
  <w:style w:type="paragraph" w:customStyle="1" w:styleId="148">
    <w:name w:val="样式 标题 3 + 黑体"/>
    <w:basedOn w:val="4"/>
    <w:link w:val="147"/>
    <w:qFormat/>
    <w:uiPriority w:val="0"/>
    <w:pPr>
      <w:widowControl w:val="0"/>
      <w:adjustRightInd/>
      <w:snapToGrid/>
      <w:spacing w:before="120" w:after="120" w:line="500" w:lineRule="exact"/>
      <w:jc w:val="both"/>
    </w:pPr>
    <w:rPr>
      <w:rFonts w:eastAsia="黑体"/>
      <w:b w:val="0"/>
      <w:bCs w:val="0"/>
      <w:sz w:val="30"/>
      <w:szCs w:val="30"/>
    </w:rPr>
  </w:style>
  <w:style w:type="character" w:customStyle="1" w:styleId="149">
    <w:name w:val="页码1"/>
    <w:basedOn w:val="64"/>
    <w:qFormat/>
    <w:uiPriority w:val="0"/>
  </w:style>
  <w:style w:type="character" w:customStyle="1" w:styleId="150">
    <w:name w:val="信息标题 Char"/>
    <w:link w:val="54"/>
    <w:qFormat/>
    <w:uiPriority w:val="0"/>
    <w:rPr>
      <w:rFonts w:ascii="Arial" w:hAnsi="Arial" w:eastAsia="仿宋_GB2312"/>
      <w:kern w:val="2"/>
      <w:sz w:val="24"/>
      <w:szCs w:val="24"/>
      <w:shd w:val="pct20" w:color="auto" w:fill="auto"/>
    </w:rPr>
  </w:style>
  <w:style w:type="character" w:customStyle="1" w:styleId="151">
    <w:name w:val="署名 Ch"/>
    <w:qFormat/>
    <w:uiPriority w:val="0"/>
    <w:rPr>
      <w:rFonts w:eastAsia="仿宋_GB2312"/>
      <w:kern w:val="2"/>
      <w:sz w:val="28"/>
      <w:lang w:val="en-US" w:eastAsia="zh-CN" w:bidi="ar-SA"/>
    </w:rPr>
  </w:style>
  <w:style w:type="character" w:customStyle="1" w:styleId="152">
    <w:name w:val="表标题 Char Char"/>
    <w:link w:val="153"/>
    <w:qFormat/>
    <w:uiPriority w:val="0"/>
    <w:rPr>
      <w:rFonts w:ascii="宋体" w:hAnsi="Courier New" w:eastAsia="仿宋_GB2312"/>
      <w:sz w:val="28"/>
      <w:szCs w:val="28"/>
    </w:rPr>
  </w:style>
  <w:style w:type="paragraph" w:customStyle="1" w:styleId="153">
    <w:name w:val="表标题"/>
    <w:basedOn w:val="30"/>
    <w:link w:val="152"/>
    <w:qFormat/>
    <w:uiPriority w:val="0"/>
    <w:pPr>
      <w:widowControl w:val="0"/>
      <w:spacing w:line="360" w:lineRule="auto"/>
      <w:ind w:left="120" w:hanging="120"/>
      <w:jc w:val="center"/>
    </w:pPr>
    <w:rPr>
      <w:rFonts w:ascii="宋体" w:eastAsia="仿宋_GB2312"/>
      <w:kern w:val="0"/>
      <w:sz w:val="28"/>
      <w:szCs w:val="28"/>
    </w:rPr>
  </w:style>
  <w:style w:type="character" w:customStyle="1" w:styleId="154">
    <w:name w:val="应用正文文本 Char Char"/>
    <w:link w:val="155"/>
    <w:qFormat/>
    <w:uiPriority w:val="0"/>
    <w:rPr>
      <w:color w:val="FF0000"/>
      <w:kern w:val="2"/>
      <w:sz w:val="24"/>
      <w:szCs w:val="24"/>
    </w:rPr>
  </w:style>
  <w:style w:type="paragraph" w:customStyle="1" w:styleId="155">
    <w:name w:val="应用正文文本"/>
    <w:basedOn w:val="1"/>
    <w:link w:val="154"/>
    <w:qFormat/>
    <w:uiPriority w:val="0"/>
    <w:pPr>
      <w:widowControl w:val="0"/>
      <w:spacing w:line="460" w:lineRule="atLeast"/>
      <w:ind w:firstLine="480" w:firstLineChars="200"/>
      <w:jc w:val="both"/>
    </w:pPr>
    <w:rPr>
      <w:rFonts w:ascii="Times New Roman" w:hAnsi="Times New Roman"/>
      <w:color w:val="FF0000"/>
      <w:sz w:val="24"/>
      <w:szCs w:val="24"/>
    </w:rPr>
  </w:style>
  <w:style w:type="character" w:customStyle="1" w:styleId="156">
    <w:name w:val="日期 Char Char"/>
    <w:link w:val="157"/>
    <w:qFormat/>
    <w:uiPriority w:val="0"/>
    <w:rPr>
      <w:kern w:val="2"/>
      <w:sz w:val="21"/>
    </w:rPr>
  </w:style>
  <w:style w:type="paragraph" w:customStyle="1" w:styleId="157">
    <w:name w:val="日期1"/>
    <w:basedOn w:val="1"/>
    <w:next w:val="1"/>
    <w:link w:val="156"/>
    <w:qFormat/>
    <w:uiPriority w:val="0"/>
    <w:pPr>
      <w:widowControl w:val="0"/>
      <w:ind w:left="100" w:leftChars="2500"/>
      <w:jc w:val="both"/>
    </w:pPr>
    <w:rPr>
      <w:rFonts w:ascii="Times New Roman" w:hAnsi="Times New Roman"/>
      <w:szCs w:val="20"/>
    </w:rPr>
  </w:style>
  <w:style w:type="character" w:customStyle="1" w:styleId="158">
    <w:name w:val="font161"/>
    <w:qFormat/>
    <w:uiPriority w:val="0"/>
    <w:rPr>
      <w:rFonts w:ascii="Arial" w:hAnsi="Arial" w:eastAsia="黑体"/>
      <w:b/>
      <w:bCs/>
      <w:kern w:val="2"/>
      <w:sz w:val="32"/>
      <w:szCs w:val="32"/>
      <w:lang w:val="en-US" w:eastAsia="zh-CN" w:bidi="ar-SA"/>
    </w:rPr>
  </w:style>
  <w:style w:type="character" w:customStyle="1" w:styleId="159">
    <w:name w:val="标题 3 Char"/>
    <w:link w:val="4"/>
    <w:qFormat/>
    <w:uiPriority w:val="0"/>
    <w:rPr>
      <w:rFonts w:eastAsia="宋体"/>
      <w:b/>
      <w:bCs/>
      <w:kern w:val="2"/>
      <w:sz w:val="24"/>
      <w:szCs w:val="24"/>
      <w:lang w:bidi="ar-SA"/>
    </w:rPr>
  </w:style>
  <w:style w:type="character" w:customStyle="1" w:styleId="160">
    <w:name w:val="3333 Char Char"/>
    <w:link w:val="161"/>
    <w:qFormat/>
    <w:uiPriority w:val="0"/>
    <w:rPr>
      <w:rFonts w:ascii="宋体" w:hAnsi="宋体" w:eastAsia="宋体"/>
      <w:kern w:val="2"/>
      <w:sz w:val="24"/>
      <w:szCs w:val="24"/>
      <w:lang w:bidi="ar-SA"/>
    </w:rPr>
  </w:style>
  <w:style w:type="paragraph" w:customStyle="1" w:styleId="161">
    <w:name w:val="3333"/>
    <w:basedOn w:val="162"/>
    <w:link w:val="160"/>
    <w:qFormat/>
    <w:uiPriority w:val="0"/>
    <w:pPr>
      <w:numPr>
        <w:ilvl w:val="0"/>
        <w:numId w:val="1"/>
      </w:numPr>
      <w:tabs>
        <w:tab w:val="left" w:pos="360"/>
        <w:tab w:val="left" w:pos="1134"/>
      </w:tabs>
      <w:spacing w:line="360" w:lineRule="auto"/>
      <w:ind w:left="0" w:firstLine="426"/>
    </w:pPr>
    <w:rPr>
      <w:rFonts w:hAnsi="宋体"/>
      <w:sz w:val="24"/>
      <w:szCs w:val="24"/>
    </w:rPr>
  </w:style>
  <w:style w:type="paragraph" w:customStyle="1" w:styleId="162">
    <w:name w:val="报告内容 Char Char"/>
    <w:basedOn w:val="1"/>
    <w:link w:val="312"/>
    <w:qFormat/>
    <w:uiPriority w:val="0"/>
    <w:pPr>
      <w:widowControl w:val="0"/>
      <w:spacing w:line="320" w:lineRule="exact"/>
      <w:ind w:firstLine="454"/>
      <w:jc w:val="both"/>
    </w:pPr>
    <w:rPr>
      <w:rFonts w:ascii="宋体" w:hAnsi="Times New Roman"/>
      <w:szCs w:val="28"/>
    </w:rPr>
  </w:style>
  <w:style w:type="character" w:customStyle="1" w:styleId="163">
    <w:name w:val="标题4 Char1"/>
    <w:link w:val="164"/>
    <w:qFormat/>
    <w:uiPriority w:val="0"/>
    <w:rPr>
      <w:rFonts w:hAnsi="宋体"/>
      <w:kern w:val="2"/>
      <w:sz w:val="21"/>
    </w:rPr>
  </w:style>
  <w:style w:type="paragraph" w:customStyle="1" w:styleId="164">
    <w:name w:val="标题4"/>
    <w:basedOn w:val="1"/>
    <w:link w:val="163"/>
    <w:qFormat/>
    <w:uiPriority w:val="0"/>
    <w:pPr>
      <w:widowControl w:val="0"/>
      <w:ind w:firstLine="422" w:firstLineChars="200"/>
      <w:jc w:val="both"/>
    </w:pPr>
    <w:rPr>
      <w:rFonts w:ascii="Times New Roman" w:hAnsi="宋体"/>
      <w:szCs w:val="20"/>
    </w:rPr>
  </w:style>
  <w:style w:type="character" w:customStyle="1" w:styleId="165">
    <w:name w:val="副标题 Char Char"/>
    <w:link w:val="166"/>
    <w:qFormat/>
    <w:uiPriority w:val="0"/>
    <w:rPr>
      <w:rFonts w:ascii="Cambria" w:hAnsi="Cambria"/>
      <w:b/>
      <w:kern w:val="28"/>
      <w:sz w:val="32"/>
    </w:rPr>
  </w:style>
  <w:style w:type="paragraph" w:customStyle="1" w:styleId="166">
    <w:name w:val="副标题1"/>
    <w:basedOn w:val="1"/>
    <w:next w:val="1"/>
    <w:link w:val="165"/>
    <w:qFormat/>
    <w:uiPriority w:val="0"/>
    <w:pPr>
      <w:widowControl w:val="0"/>
      <w:spacing w:before="240" w:after="60" w:line="312" w:lineRule="auto"/>
      <w:jc w:val="center"/>
      <w:outlineLvl w:val="1"/>
    </w:pPr>
    <w:rPr>
      <w:rFonts w:ascii="Cambria" w:hAnsi="Cambria"/>
      <w:b/>
      <w:kern w:val="28"/>
      <w:sz w:val="32"/>
      <w:szCs w:val="20"/>
    </w:rPr>
  </w:style>
  <w:style w:type="character" w:customStyle="1" w:styleId="167">
    <w:name w:val="签字页项目 Char Char"/>
    <w:qFormat/>
    <w:uiPriority w:val="0"/>
    <w:rPr>
      <w:rFonts w:ascii="仿宋_GB2312" w:hAnsi="仿宋_GB2312" w:eastAsia="黑体" w:cs="仿宋_GB2312"/>
      <w:kern w:val="2"/>
      <w:sz w:val="32"/>
      <w:szCs w:val="28"/>
      <w:lang w:val="en-US" w:eastAsia="zh-CN" w:bidi="ar-SA"/>
    </w:rPr>
  </w:style>
  <w:style w:type="character" w:customStyle="1" w:styleId="168">
    <w:name w:val="XW正文 Char Char"/>
    <w:qFormat/>
    <w:uiPriority w:val="0"/>
    <w:rPr>
      <w:rFonts w:eastAsia="宋体"/>
      <w:sz w:val="24"/>
      <w:lang w:val="en-US" w:eastAsia="zh-CN" w:bidi="ar-SA"/>
    </w:rPr>
  </w:style>
  <w:style w:type="character" w:customStyle="1" w:styleId="169">
    <w:name w:val="Char Char41"/>
    <w:qFormat/>
    <w:uiPriority w:val="0"/>
    <w:rPr>
      <w:smallCaps/>
      <w:kern w:val="2"/>
    </w:rPr>
  </w:style>
  <w:style w:type="character" w:customStyle="1" w:styleId="170">
    <w:name w:val="Char Char7"/>
    <w:qFormat/>
    <w:uiPriority w:val="0"/>
    <w:rPr>
      <w:rFonts w:ascii="Arial" w:hAnsi="Arial" w:eastAsia="仿宋_GB2312" w:cs="Arial"/>
      <w:kern w:val="2"/>
      <w:sz w:val="24"/>
      <w:szCs w:val="24"/>
      <w:shd w:val="pct20" w:color="auto" w:fill="auto"/>
    </w:rPr>
  </w:style>
  <w:style w:type="character" w:customStyle="1" w:styleId="171">
    <w:name w:val="不明显强调1"/>
    <w:qFormat/>
    <w:uiPriority w:val="0"/>
    <w:rPr>
      <w:i/>
      <w:iCs/>
    </w:rPr>
  </w:style>
  <w:style w:type="character" w:customStyle="1" w:styleId="172">
    <w:name w:val="列表名称"/>
    <w:qFormat/>
    <w:uiPriority w:val="0"/>
    <w:rPr>
      <w:rFonts w:ascii="黑体" w:eastAsia="黑体"/>
      <w:sz w:val="24"/>
    </w:rPr>
  </w:style>
  <w:style w:type="character" w:customStyle="1" w:styleId="173">
    <w:name w:val="批注主题 Char"/>
    <w:link w:val="59"/>
    <w:qFormat/>
    <w:uiPriority w:val="0"/>
    <w:rPr>
      <w:b/>
      <w:bCs/>
      <w:kern w:val="2"/>
      <w:sz w:val="21"/>
      <w:szCs w:val="21"/>
    </w:rPr>
  </w:style>
  <w:style w:type="character" w:customStyle="1" w:styleId="174">
    <w:name w:val="hover24"/>
    <w:basedOn w:val="64"/>
    <w:qFormat/>
    <w:uiPriority w:val="0"/>
  </w:style>
  <w:style w:type="character" w:customStyle="1" w:styleId="175">
    <w:name w:val="表格内容 Char Char Char Char Char Char Char"/>
    <w:qFormat/>
    <w:uiPriority w:val="0"/>
    <w:rPr>
      <w:rFonts w:eastAsia="仿宋_GB2312" w:cs="宋体"/>
      <w:kern w:val="2"/>
      <w:sz w:val="21"/>
      <w:szCs w:val="21"/>
      <w:lang w:val="en-US" w:eastAsia="zh-CN" w:bidi="ar-SA"/>
    </w:rPr>
  </w:style>
  <w:style w:type="character" w:customStyle="1" w:styleId="176">
    <w:name w:val="样式 首行缩进:  0.99 厘米1 Char Char Char Char"/>
    <w:qFormat/>
    <w:uiPriority w:val="0"/>
    <w:rPr>
      <w:rFonts w:cs="宋体"/>
      <w:kern w:val="2"/>
      <w:sz w:val="21"/>
    </w:rPr>
  </w:style>
  <w:style w:type="character" w:customStyle="1" w:styleId="177">
    <w:name w:val="样式 样式 首行缩进:  0.99 厘米4 + (中文) 黑体 三号 加粗 Char Char Char Char"/>
    <w:qFormat/>
    <w:uiPriority w:val="0"/>
    <w:rPr>
      <w:rFonts w:eastAsia="黑体" w:cs="宋体"/>
      <w:bCs/>
      <w:kern w:val="2"/>
      <w:sz w:val="32"/>
    </w:rPr>
  </w:style>
  <w:style w:type="character" w:customStyle="1" w:styleId="178">
    <w:name w:val="（节） Char3"/>
    <w:qFormat/>
    <w:uiPriority w:val="0"/>
    <w:rPr>
      <w:rFonts w:ascii="Arial" w:hAnsi="Arial" w:eastAsia="黑体"/>
      <w:b/>
      <w:bCs/>
      <w:kern w:val="2"/>
      <w:sz w:val="32"/>
      <w:szCs w:val="32"/>
    </w:rPr>
  </w:style>
  <w:style w:type="character" w:customStyle="1" w:styleId="179">
    <w:name w:val="Char Char52"/>
    <w:qFormat/>
    <w:uiPriority w:val="0"/>
    <w:rPr>
      <w:sz w:val="24"/>
      <w:szCs w:val="28"/>
    </w:rPr>
  </w:style>
  <w:style w:type="character" w:customStyle="1" w:styleId="180">
    <w:name w:val="13blk1"/>
    <w:qFormat/>
    <w:uiPriority w:val="0"/>
    <w:rPr>
      <w:sz w:val="20"/>
      <w:szCs w:val="20"/>
    </w:rPr>
  </w:style>
  <w:style w:type="character" w:customStyle="1" w:styleId="181">
    <w:name w:val="bsharetext"/>
    <w:basedOn w:val="64"/>
    <w:qFormat/>
    <w:uiPriority w:val="0"/>
  </w:style>
  <w:style w:type="character" w:customStyle="1" w:styleId="182">
    <w:name w:val="正文缩进1 Char"/>
    <w:qFormat/>
    <w:uiPriority w:val="0"/>
    <w:rPr>
      <w:rFonts w:eastAsia="宋体"/>
      <w:kern w:val="2"/>
      <w:sz w:val="21"/>
      <w:szCs w:val="24"/>
      <w:lang w:val="en-US" w:eastAsia="zh-CN" w:bidi="ar-SA"/>
    </w:rPr>
  </w:style>
  <w:style w:type="character" w:customStyle="1" w:styleId="183">
    <w:name w:val="正文文本 2 Char"/>
    <w:link w:val="52"/>
    <w:qFormat/>
    <w:uiPriority w:val="0"/>
    <w:rPr>
      <w:rFonts w:ascii="Calibri" w:hAnsi="Calibri"/>
      <w:kern w:val="2"/>
      <w:sz w:val="21"/>
      <w:szCs w:val="22"/>
    </w:rPr>
  </w:style>
  <w:style w:type="character" w:customStyle="1" w:styleId="184">
    <w:name w:val="正文文本缩进 Char3"/>
    <w:qFormat/>
    <w:uiPriority w:val="0"/>
    <w:rPr>
      <w:rFonts w:eastAsia="宋体"/>
      <w:sz w:val="24"/>
      <w:szCs w:val="28"/>
      <w:lang w:bidi="ar-SA"/>
    </w:rPr>
  </w:style>
  <w:style w:type="character" w:customStyle="1" w:styleId="185">
    <w:name w:val="正文文本缩进 2 Char Char"/>
    <w:link w:val="186"/>
    <w:qFormat/>
    <w:uiPriority w:val="0"/>
    <w:rPr>
      <w:rFonts w:ascii="宋体" w:hAnsi="宋体"/>
      <w:sz w:val="21"/>
    </w:rPr>
  </w:style>
  <w:style w:type="paragraph" w:customStyle="1" w:styleId="186">
    <w:name w:val="正文文本缩进 21"/>
    <w:basedOn w:val="1"/>
    <w:link w:val="185"/>
    <w:qFormat/>
    <w:uiPriority w:val="0"/>
    <w:pPr>
      <w:widowControl w:val="0"/>
      <w:spacing w:line="360" w:lineRule="auto"/>
      <w:ind w:firstLine="420" w:firstLineChars="200"/>
      <w:jc w:val="both"/>
    </w:pPr>
    <w:rPr>
      <w:rFonts w:ascii="宋体" w:hAnsi="宋体"/>
      <w:kern w:val="0"/>
      <w:szCs w:val="20"/>
    </w:rPr>
  </w:style>
  <w:style w:type="character" w:customStyle="1" w:styleId="187">
    <w:name w:val="（节） Char1"/>
    <w:qFormat/>
    <w:uiPriority w:val="0"/>
    <w:rPr>
      <w:rFonts w:ascii="Arial" w:hAnsi="Arial" w:eastAsia="黑体"/>
      <w:b/>
      <w:bCs/>
      <w:kern w:val="2"/>
      <w:sz w:val="32"/>
      <w:szCs w:val="32"/>
    </w:rPr>
  </w:style>
  <w:style w:type="character" w:customStyle="1" w:styleId="188">
    <w:name w:val="页眉 Char1"/>
    <w:qFormat/>
    <w:uiPriority w:val="0"/>
    <w:rPr>
      <w:rFonts w:eastAsia="仿宋_GB2312"/>
      <w:sz w:val="18"/>
      <w:szCs w:val="28"/>
      <w:lang w:bidi="ar-SA"/>
    </w:rPr>
  </w:style>
  <w:style w:type="character" w:customStyle="1" w:styleId="189">
    <w:name w:val="（章） Char2"/>
    <w:qFormat/>
    <w:uiPriority w:val="0"/>
    <w:rPr>
      <w:rFonts w:ascii="黑体" w:eastAsia="黑体"/>
      <w:b/>
      <w:kern w:val="2"/>
      <w:sz w:val="52"/>
      <w:szCs w:val="52"/>
    </w:rPr>
  </w:style>
  <w:style w:type="character" w:customStyle="1" w:styleId="190">
    <w:name w:val="文档结构图 Char"/>
    <w:link w:val="17"/>
    <w:qFormat/>
    <w:uiPriority w:val="0"/>
    <w:rPr>
      <w:rFonts w:ascii="Calibri" w:hAnsi="Calibri"/>
      <w:kern w:val="2"/>
      <w:sz w:val="21"/>
      <w:szCs w:val="22"/>
      <w:shd w:val="clear" w:color="auto" w:fill="000080"/>
    </w:rPr>
  </w:style>
  <w:style w:type="character" w:customStyle="1" w:styleId="191">
    <w:name w:val="正  文 Char Char"/>
    <w:qFormat/>
    <w:uiPriority w:val="0"/>
    <w:rPr>
      <w:rFonts w:ascii="宋体" w:eastAsia="宋体"/>
      <w:kern w:val="2"/>
      <w:sz w:val="24"/>
      <w:szCs w:val="24"/>
      <w:lang w:val="en-US" w:eastAsia="zh-CN" w:bidi="ar-SA"/>
    </w:rPr>
  </w:style>
  <w:style w:type="character" w:customStyle="1" w:styleId="192">
    <w:name w:val="green"/>
    <w:basedOn w:val="64"/>
    <w:qFormat/>
    <w:uiPriority w:val="0"/>
    <w:rPr>
      <w:color w:val="58B200"/>
      <w:sz w:val="21"/>
      <w:szCs w:val="21"/>
    </w:rPr>
  </w:style>
  <w:style w:type="character" w:customStyle="1" w:styleId="193">
    <w:name w:val="表格文字 Char1"/>
    <w:link w:val="120"/>
    <w:qFormat/>
    <w:uiPriority w:val="0"/>
    <w:rPr>
      <w:rFonts w:ascii="Calibri" w:hAnsi="Calibri"/>
      <w:sz w:val="21"/>
    </w:rPr>
  </w:style>
  <w:style w:type="character" w:customStyle="1" w:styleId="194">
    <w:name w:val="普通文字 Char1"/>
    <w:qFormat/>
    <w:uiPriority w:val="0"/>
    <w:rPr>
      <w:rFonts w:ascii="宋体" w:hAnsi="Courier New" w:eastAsia="仿宋_GB2312"/>
      <w:sz w:val="28"/>
      <w:szCs w:val="28"/>
    </w:rPr>
  </w:style>
  <w:style w:type="character" w:customStyle="1" w:styleId="195">
    <w:name w:val="（章） Char1"/>
    <w:qFormat/>
    <w:uiPriority w:val="0"/>
    <w:rPr>
      <w:rFonts w:ascii="黑体" w:eastAsia="黑体"/>
      <w:kern w:val="2"/>
      <w:sz w:val="52"/>
      <w:szCs w:val="52"/>
      <w:lang w:val="en-US" w:eastAsia="zh-CN" w:bidi="ar-SA"/>
    </w:rPr>
  </w:style>
  <w:style w:type="character" w:customStyle="1" w:styleId="196">
    <w:name w:val="Char Char22"/>
    <w:qFormat/>
    <w:uiPriority w:val="0"/>
    <w:rPr>
      <w:rFonts w:ascii="Arial" w:hAnsi="Arial" w:eastAsia="黑体" w:cs="Arial"/>
      <w:b/>
      <w:bCs/>
      <w:sz w:val="44"/>
      <w:szCs w:val="32"/>
    </w:rPr>
  </w:style>
  <w:style w:type="character" w:customStyle="1" w:styleId="197">
    <w:name w:val="地质报告文本 Char Char Char Char"/>
    <w:qFormat/>
    <w:uiPriority w:val="0"/>
    <w:rPr>
      <w:rFonts w:eastAsia="仿宋_GB2312" w:cs="仿宋_GB2312"/>
      <w:kern w:val="2"/>
      <w:sz w:val="28"/>
      <w:szCs w:val="28"/>
      <w:lang w:val="en-US" w:eastAsia="zh-CN" w:bidi="ar-SA"/>
    </w:rPr>
  </w:style>
  <w:style w:type="character" w:customStyle="1" w:styleId="198">
    <w:name w:val="纯文本 Char Char Char"/>
    <w:qFormat/>
    <w:uiPriority w:val="0"/>
    <w:rPr>
      <w:rFonts w:ascii="宋体" w:hAnsi="Courier New" w:eastAsia="宋体" w:cs="Courier New"/>
      <w:kern w:val="2"/>
      <w:sz w:val="21"/>
      <w:szCs w:val="21"/>
      <w:lang w:val="en-US" w:eastAsia="zh-CN" w:bidi="ar-SA"/>
    </w:rPr>
  </w:style>
  <w:style w:type="character" w:customStyle="1" w:styleId="199">
    <w:name w:val="Char Char4"/>
    <w:qFormat/>
    <w:uiPriority w:val="0"/>
    <w:rPr>
      <w:smallCaps/>
      <w:kern w:val="2"/>
    </w:rPr>
  </w:style>
  <w:style w:type="character" w:customStyle="1" w:styleId="200">
    <w:name w:val="页脚 Char"/>
    <w:link w:val="36"/>
    <w:qFormat/>
    <w:uiPriority w:val="0"/>
    <w:rPr>
      <w:rFonts w:ascii="Calibri" w:hAnsi="Calibri"/>
      <w:kern w:val="2"/>
      <w:sz w:val="18"/>
      <w:szCs w:val="18"/>
    </w:rPr>
  </w:style>
  <w:style w:type="character" w:customStyle="1" w:styleId="201">
    <w:name w:val="扉页1 (中文) 黑体 三号"/>
    <w:qFormat/>
    <w:uiPriority w:val="0"/>
    <w:rPr>
      <w:rFonts w:eastAsia="黑体"/>
      <w:sz w:val="32"/>
    </w:rPr>
  </w:style>
  <w:style w:type="character" w:customStyle="1" w:styleId="202">
    <w:name w:val="样式1 Char Char"/>
    <w:qFormat/>
    <w:uiPriority w:val="0"/>
    <w:rPr>
      <w:rFonts w:eastAsia="仿宋_GB2312"/>
      <w:kern w:val="2"/>
      <w:sz w:val="28"/>
      <w:szCs w:val="24"/>
    </w:rPr>
  </w:style>
  <w:style w:type="character" w:customStyle="1" w:styleId="203">
    <w:name w:val="blue"/>
    <w:basedOn w:val="64"/>
    <w:qFormat/>
    <w:uiPriority w:val="0"/>
    <w:rPr>
      <w:color w:val="0371C6"/>
      <w:sz w:val="21"/>
      <w:szCs w:val="21"/>
    </w:rPr>
  </w:style>
  <w:style w:type="character" w:customStyle="1" w:styleId="204">
    <w:name w:val="Char Char3"/>
    <w:qFormat/>
    <w:uiPriority w:val="0"/>
    <w:rPr>
      <w:rFonts w:ascii="Arial" w:hAnsi="Arial" w:eastAsia="黑体"/>
      <w:b/>
      <w:bCs/>
      <w:kern w:val="2"/>
      <w:sz w:val="32"/>
      <w:szCs w:val="32"/>
      <w:lang w:val="en-US" w:eastAsia="zh-CN" w:bidi="ar-SA"/>
    </w:rPr>
  </w:style>
  <w:style w:type="character" w:customStyle="1" w:styleId="205">
    <w:name w:val="批注框文本 Char"/>
    <w:link w:val="35"/>
    <w:qFormat/>
    <w:uiPriority w:val="0"/>
    <w:rPr>
      <w:rFonts w:ascii="Calibri" w:hAnsi="Calibri"/>
      <w:kern w:val="2"/>
      <w:sz w:val="18"/>
      <w:szCs w:val="18"/>
    </w:rPr>
  </w:style>
  <w:style w:type="character" w:customStyle="1" w:styleId="206">
    <w:name w:val="正文缩进 Char"/>
    <w:link w:val="13"/>
    <w:qFormat/>
    <w:uiPriority w:val="0"/>
    <w:rPr>
      <w:rFonts w:ascii="Calibri" w:hAnsi="Calibri"/>
      <w:kern w:val="2"/>
      <w:sz w:val="21"/>
      <w:szCs w:val="22"/>
    </w:rPr>
  </w:style>
  <w:style w:type="character" w:customStyle="1" w:styleId="207">
    <w:name w:val="正文文本 Char1"/>
    <w:basedOn w:val="64"/>
    <w:qFormat/>
    <w:uiPriority w:val="0"/>
  </w:style>
  <w:style w:type="character" w:customStyle="1" w:styleId="208">
    <w:name w:val="样式 (西文) 仿宋_GB2312 (中文) 仿宋_GB2312 (符号) Times New Roman 四号 行距:...1 Char Char"/>
    <w:link w:val="209"/>
    <w:qFormat/>
    <w:uiPriority w:val="0"/>
    <w:rPr>
      <w:rFonts w:ascii="仿宋_GB2312" w:eastAsia="仿宋_GB2312" w:cs="宋体"/>
      <w:kern w:val="2"/>
      <w:sz w:val="28"/>
    </w:rPr>
  </w:style>
  <w:style w:type="paragraph" w:customStyle="1" w:styleId="209">
    <w:name w:val="样式 (西文) 仿宋_GB2312 (中文) 仿宋_GB2312 (符号) Times New Roman 四号 行距:...1"/>
    <w:basedOn w:val="1"/>
    <w:link w:val="208"/>
    <w:qFormat/>
    <w:uiPriority w:val="0"/>
    <w:pPr>
      <w:widowControl w:val="0"/>
      <w:spacing w:line="560" w:lineRule="exact"/>
      <w:ind w:firstLine="200" w:firstLineChars="200"/>
      <w:jc w:val="both"/>
    </w:pPr>
    <w:rPr>
      <w:rFonts w:ascii="仿宋_GB2312" w:hAnsi="Times New Roman" w:eastAsia="仿宋_GB2312"/>
      <w:sz w:val="28"/>
      <w:szCs w:val="20"/>
    </w:rPr>
  </w:style>
  <w:style w:type="character" w:customStyle="1" w:styleId="210">
    <w:name w:val="fl2"/>
    <w:basedOn w:val="64"/>
    <w:qFormat/>
    <w:uiPriority w:val="0"/>
    <w:rPr>
      <w:color w:val="666666"/>
    </w:rPr>
  </w:style>
  <w:style w:type="character" w:customStyle="1" w:styleId="211">
    <w:name w:val="样式 标题 2 + (西文) 仿宋_GB2312 Char"/>
    <w:qFormat/>
    <w:uiPriority w:val="0"/>
    <w:rPr>
      <w:rFonts w:ascii="仿宋_GB2312" w:hAnsi="仿宋_GB2312" w:eastAsia="黑体" w:cs="仿宋_GB2312"/>
      <w:b/>
      <w:bCs/>
      <w:kern w:val="2"/>
      <w:sz w:val="32"/>
      <w:szCs w:val="32"/>
      <w:lang w:val="en-US" w:eastAsia="zh-CN" w:bidi="ar-SA"/>
    </w:rPr>
  </w:style>
  <w:style w:type="character" w:customStyle="1" w:styleId="212">
    <w:name w:val="Char Char31"/>
    <w:qFormat/>
    <w:uiPriority w:val="0"/>
    <w:rPr>
      <w:rFonts w:ascii="Arial" w:hAnsi="Arial" w:eastAsia="黑体"/>
      <w:b/>
      <w:bCs/>
      <w:kern w:val="2"/>
      <w:sz w:val="32"/>
      <w:szCs w:val="32"/>
      <w:lang w:val="en-US" w:eastAsia="zh-CN" w:bidi="ar-SA"/>
    </w:rPr>
  </w:style>
  <w:style w:type="character" w:customStyle="1" w:styleId="213">
    <w:name w:val="签字页项目 Char Char Char Char Char Char Char Char"/>
    <w:qFormat/>
    <w:uiPriority w:val="0"/>
    <w:rPr>
      <w:rFonts w:ascii="仿宋_GB2312" w:hAnsi="仿宋_GB2312" w:eastAsia="黑体" w:cs="仿宋_GB2312"/>
      <w:kern w:val="2"/>
      <w:sz w:val="32"/>
      <w:szCs w:val="28"/>
    </w:rPr>
  </w:style>
  <w:style w:type="character" w:customStyle="1" w:styleId="214">
    <w:name w:val="正文（首行缩进两字） Char1"/>
    <w:qFormat/>
    <w:uiPriority w:val="0"/>
    <w:rPr>
      <w:rFonts w:eastAsia="宋体"/>
      <w:kern w:val="2"/>
      <w:sz w:val="21"/>
      <w:szCs w:val="21"/>
      <w:lang w:val="en-US" w:eastAsia="zh-CN" w:bidi="ar-SA"/>
    </w:rPr>
  </w:style>
  <w:style w:type="character" w:customStyle="1" w:styleId="215">
    <w:name w:val="标题 5 Char"/>
    <w:link w:val="6"/>
    <w:qFormat/>
    <w:uiPriority w:val="0"/>
    <w:rPr>
      <w:kern w:val="2"/>
      <w:sz w:val="36"/>
      <w:lang w:val="en-US"/>
    </w:rPr>
  </w:style>
  <w:style w:type="character" w:customStyle="1" w:styleId="216">
    <w:name w:val="标题 4 Char2"/>
    <w:link w:val="5"/>
    <w:qFormat/>
    <w:uiPriority w:val="0"/>
    <w:rPr>
      <w:rFonts w:ascii="Arial" w:hAnsi="Arial" w:eastAsia="黑体"/>
      <w:b/>
      <w:bCs/>
      <w:kern w:val="2"/>
      <w:sz w:val="28"/>
      <w:szCs w:val="28"/>
    </w:rPr>
  </w:style>
  <w:style w:type="character" w:customStyle="1" w:styleId="217">
    <w:name w:val="正文文本缩进 3 Char"/>
    <w:link w:val="46"/>
    <w:qFormat/>
    <w:uiPriority w:val="0"/>
    <w:rPr>
      <w:rFonts w:ascii="Calibri" w:hAnsi="Calibri"/>
      <w:kern w:val="2"/>
      <w:sz w:val="16"/>
      <w:szCs w:val="16"/>
    </w:rPr>
  </w:style>
  <w:style w:type="character" w:customStyle="1" w:styleId="218">
    <w:name w:val="表格文字小五 Char Char"/>
    <w:link w:val="219"/>
    <w:qFormat/>
    <w:uiPriority w:val="0"/>
    <w:rPr>
      <w:rFonts w:eastAsia="仿宋_GB2312"/>
      <w:kern w:val="2"/>
      <w:sz w:val="18"/>
      <w:szCs w:val="21"/>
    </w:rPr>
  </w:style>
  <w:style w:type="paragraph" w:customStyle="1" w:styleId="219">
    <w:name w:val="表格文字小五"/>
    <w:basedOn w:val="120"/>
    <w:link w:val="218"/>
    <w:qFormat/>
    <w:uiPriority w:val="0"/>
    <w:pPr>
      <w:widowControl w:val="0"/>
      <w:adjustRightInd/>
      <w:spacing w:line="260" w:lineRule="exact"/>
      <w:jc w:val="center"/>
      <w:textAlignment w:val="auto"/>
    </w:pPr>
    <w:rPr>
      <w:rFonts w:ascii="Times New Roman" w:hAnsi="Times New Roman" w:eastAsia="仿宋_GB2312"/>
      <w:kern w:val="2"/>
      <w:sz w:val="18"/>
      <w:szCs w:val="21"/>
    </w:rPr>
  </w:style>
  <w:style w:type="character" w:customStyle="1" w:styleId="220">
    <w:name w:val="font01"/>
    <w:qFormat/>
    <w:uiPriority w:val="0"/>
    <w:rPr>
      <w:rFonts w:hint="eastAsia" w:ascii="宋体" w:hAnsi="宋体" w:eastAsia="宋体" w:cs="宋体"/>
      <w:color w:val="000000"/>
      <w:sz w:val="24"/>
      <w:szCs w:val="24"/>
      <w:u w:val="none"/>
      <w:vertAlign w:val="superscript"/>
    </w:rPr>
  </w:style>
  <w:style w:type="character" w:customStyle="1" w:styleId="221">
    <w:name w:val="font121"/>
    <w:qFormat/>
    <w:uiPriority w:val="0"/>
    <w:rPr>
      <w:rFonts w:hint="eastAsia" w:ascii="宋体" w:hAnsi="宋体" w:eastAsia="宋体" w:cs="宋体"/>
      <w:color w:val="000000"/>
      <w:sz w:val="20"/>
      <w:szCs w:val="20"/>
      <w:u w:val="none"/>
      <w:vertAlign w:val="superscript"/>
    </w:rPr>
  </w:style>
  <w:style w:type="character" w:customStyle="1" w:styleId="222">
    <w:name w:val="表格文字 Char Char Char Char Char Char Char Char"/>
    <w:qFormat/>
    <w:uiPriority w:val="0"/>
    <w:rPr>
      <w:rFonts w:ascii="宋体" w:hAnsi="Courier New" w:eastAsia="仿宋_GB2312" w:cs="仿宋_GB2312"/>
      <w:kern w:val="2"/>
      <w:sz w:val="21"/>
      <w:szCs w:val="21"/>
    </w:rPr>
  </w:style>
  <w:style w:type="character" w:customStyle="1" w:styleId="223">
    <w:name w:val="Char Char1"/>
    <w:qFormat/>
    <w:uiPriority w:val="0"/>
    <w:rPr>
      <w:rFonts w:eastAsia="黑体"/>
      <w:bCs/>
      <w:kern w:val="2"/>
      <w:sz w:val="30"/>
      <w:szCs w:val="32"/>
      <w:lang w:val="en-US" w:eastAsia="zh-CN" w:bidi="ar-SA"/>
    </w:rPr>
  </w:style>
  <w:style w:type="character" w:customStyle="1" w:styleId="224">
    <w:name w:val="图注 Char Char"/>
    <w:qFormat/>
    <w:uiPriority w:val="0"/>
    <w:rPr>
      <w:rFonts w:ascii="宋体" w:hAnsi="Courier New" w:eastAsia="宋体" w:cs="宋体"/>
      <w:kern w:val="2"/>
      <w:sz w:val="18"/>
      <w:szCs w:val="18"/>
      <w:lang w:val="en-US" w:eastAsia="zh-CN" w:bidi="ar-SA"/>
    </w:rPr>
  </w:style>
  <w:style w:type="character" w:customStyle="1" w:styleId="225">
    <w:name w:val="Char Char23"/>
    <w:qFormat/>
    <w:uiPriority w:val="0"/>
    <w:rPr>
      <w:rFonts w:ascii="Arial" w:hAnsi="Arial" w:eastAsia="黑体" w:cs="Arial"/>
      <w:b/>
      <w:bCs/>
      <w:sz w:val="44"/>
      <w:szCs w:val="32"/>
    </w:rPr>
  </w:style>
  <w:style w:type="character" w:customStyle="1" w:styleId="226">
    <w:name w:val="Char Char61"/>
    <w:qFormat/>
    <w:uiPriority w:val="0"/>
    <w:rPr>
      <w:rFonts w:eastAsia="仿宋_GB2312"/>
      <w:kern w:val="2"/>
      <w:sz w:val="18"/>
      <w:szCs w:val="18"/>
      <w:lang w:val="en-US" w:eastAsia="zh-CN" w:bidi="ar-SA"/>
    </w:rPr>
  </w:style>
  <w:style w:type="character" w:customStyle="1" w:styleId="227">
    <w:name w:val="NS标题 3 Char Char"/>
    <w:qFormat/>
    <w:uiPriority w:val="0"/>
    <w:rPr>
      <w:rFonts w:eastAsia="黑体"/>
      <w:bCs/>
      <w:kern w:val="2"/>
      <w:sz w:val="30"/>
      <w:szCs w:val="32"/>
      <w:lang w:val="en-US" w:eastAsia="zh-CN" w:bidi="ar-SA"/>
    </w:rPr>
  </w:style>
  <w:style w:type="character" w:customStyle="1" w:styleId="228">
    <w:name w:val="Char Char53"/>
    <w:qFormat/>
    <w:uiPriority w:val="0"/>
    <w:rPr>
      <w:sz w:val="24"/>
      <w:szCs w:val="28"/>
    </w:rPr>
  </w:style>
  <w:style w:type="character" w:customStyle="1" w:styleId="229">
    <w:name w:val="Char Char8"/>
    <w:qFormat/>
    <w:uiPriority w:val="0"/>
    <w:rPr>
      <w:rFonts w:ascii="Arial" w:hAnsi="Arial" w:eastAsia="仿宋_GB2312" w:cs="Arial"/>
      <w:kern w:val="2"/>
      <w:sz w:val="24"/>
      <w:szCs w:val="24"/>
      <w:shd w:val="pct20" w:color="auto" w:fill="auto"/>
    </w:rPr>
  </w:style>
  <w:style w:type="character" w:customStyle="1" w:styleId="230">
    <w:name w:val="样式 pp仿宋_GB2312 四号 + 首行缩进:  2 字符 Char Char"/>
    <w:qFormat/>
    <w:uiPriority w:val="0"/>
    <w:rPr>
      <w:rFonts w:hAnsi="宋体"/>
      <w:color w:val="FF0000"/>
      <w:sz w:val="24"/>
      <w:szCs w:val="24"/>
    </w:rPr>
  </w:style>
  <w:style w:type="character" w:customStyle="1" w:styleId="231">
    <w:name w:val="Char Char24"/>
    <w:qFormat/>
    <w:uiPriority w:val="0"/>
    <w:rPr>
      <w:rFonts w:hint="default" w:ascii="Arial" w:hAnsi="Arial" w:eastAsia="黑体" w:cs="Arial"/>
      <w:b/>
      <w:bCs/>
      <w:sz w:val="44"/>
      <w:szCs w:val="32"/>
    </w:rPr>
  </w:style>
  <w:style w:type="character" w:customStyle="1" w:styleId="232">
    <w:name w:val="不明显参考1"/>
    <w:qFormat/>
    <w:uiPriority w:val="0"/>
    <w:rPr>
      <w:rFonts w:ascii="Calibri" w:hAnsi="Calibri" w:eastAsia="宋体" w:cs="Times New Roman"/>
      <w:i/>
      <w:iCs/>
      <w:color w:val="622423"/>
    </w:rPr>
  </w:style>
  <w:style w:type="character" w:customStyle="1" w:styleId="233">
    <w:name w:val="标题 5（柏条河模式） Char Char"/>
    <w:qFormat/>
    <w:uiPriority w:val="0"/>
    <w:rPr>
      <w:b/>
      <w:bCs/>
      <w:kern w:val="2"/>
      <w:sz w:val="28"/>
      <w:szCs w:val="28"/>
    </w:rPr>
  </w:style>
  <w:style w:type="character" w:customStyle="1" w:styleId="234">
    <w:name w:val="脚注文本 Char"/>
    <w:link w:val="44"/>
    <w:qFormat/>
    <w:uiPriority w:val="0"/>
    <w:rPr>
      <w:kern w:val="2"/>
      <w:sz w:val="21"/>
    </w:rPr>
  </w:style>
  <w:style w:type="character" w:customStyle="1" w:styleId="235">
    <w:name w:val="标题3 Char Char"/>
    <w:link w:val="236"/>
    <w:qFormat/>
    <w:uiPriority w:val="0"/>
    <w:rPr>
      <w:b/>
      <w:kern w:val="44"/>
      <w:sz w:val="21"/>
    </w:rPr>
  </w:style>
  <w:style w:type="paragraph" w:customStyle="1" w:styleId="236">
    <w:name w:val="标题3"/>
    <w:basedOn w:val="237"/>
    <w:link w:val="235"/>
    <w:qFormat/>
    <w:uiPriority w:val="0"/>
    <w:pPr>
      <w:widowControl w:val="0"/>
      <w:snapToGrid/>
      <w:spacing w:before="0" w:after="0" w:line="360" w:lineRule="auto"/>
      <w:jc w:val="both"/>
      <w:outlineLvl w:val="0"/>
    </w:pPr>
    <w:rPr>
      <w:rFonts w:ascii="Times New Roman" w:hAnsi="Times New Roman" w:eastAsia="宋体"/>
      <w:b/>
      <w:kern w:val="44"/>
      <w:szCs w:val="20"/>
    </w:rPr>
  </w:style>
  <w:style w:type="paragraph" w:customStyle="1" w:styleId="237">
    <w:name w:val="标题21"/>
    <w:basedOn w:val="2"/>
    <w:next w:val="1"/>
    <w:link w:val="289"/>
    <w:qFormat/>
    <w:uiPriority w:val="0"/>
    <w:pPr>
      <w:snapToGrid w:val="0"/>
      <w:spacing w:before="120" w:after="120" w:line="240" w:lineRule="auto"/>
    </w:pPr>
    <w:rPr>
      <w:b w:val="0"/>
      <w:bCs w:val="0"/>
      <w:sz w:val="21"/>
      <w:szCs w:val="21"/>
    </w:rPr>
  </w:style>
  <w:style w:type="character" w:customStyle="1" w:styleId="238">
    <w:name w:val="目录 2 Char"/>
    <w:link w:val="50"/>
    <w:qFormat/>
    <w:uiPriority w:val="0"/>
    <w:rPr>
      <w:rFonts w:ascii="宋体" w:hAnsi="宋体" w:eastAsia="宋体"/>
      <w:smallCaps/>
      <w:kern w:val="2"/>
      <w:lang w:val="en-US" w:eastAsia="zh-CN" w:bidi="ar-SA"/>
    </w:rPr>
  </w:style>
  <w:style w:type="character" w:customStyle="1" w:styleId="239">
    <w:name w:val="签字页签名 Char Char Char"/>
    <w:qFormat/>
    <w:uiPriority w:val="0"/>
    <w:rPr>
      <w:rFonts w:ascii="仿宋_GB2312" w:hAnsi="仿宋_GB2312" w:eastAsia="楷体_GB2312" w:cs="仿宋_GB2312"/>
      <w:kern w:val="2"/>
      <w:sz w:val="30"/>
      <w:szCs w:val="28"/>
      <w:lang w:val="en-US" w:eastAsia="zh-CN" w:bidi="ar-SA"/>
    </w:rPr>
  </w:style>
  <w:style w:type="character" w:customStyle="1" w:styleId="240">
    <w:name w:val="Char Char21"/>
    <w:qFormat/>
    <w:uiPriority w:val="0"/>
    <w:rPr>
      <w:rFonts w:ascii="Arial" w:hAnsi="Arial" w:eastAsia="黑体" w:cs="Arial"/>
      <w:b/>
      <w:bCs/>
      <w:sz w:val="44"/>
      <w:szCs w:val="32"/>
    </w:rPr>
  </w:style>
  <w:style w:type="character" w:customStyle="1" w:styleId="241">
    <w:name w:val="正文文本缩进 Char"/>
    <w:link w:val="23"/>
    <w:qFormat/>
    <w:uiPriority w:val="0"/>
    <w:rPr>
      <w:rFonts w:ascii="Calibri" w:hAnsi="Calibri"/>
      <w:kern w:val="2"/>
      <w:sz w:val="21"/>
      <w:szCs w:val="22"/>
    </w:rPr>
  </w:style>
  <w:style w:type="character" w:customStyle="1" w:styleId="242">
    <w:name w:val="样式 粉红"/>
    <w:qFormat/>
    <w:uiPriority w:val="0"/>
    <w:rPr>
      <w:color w:val="auto"/>
      <w:u w:val="none"/>
    </w:rPr>
  </w:style>
  <w:style w:type="character" w:customStyle="1" w:styleId="243">
    <w:name w:val="列表 Char"/>
    <w:link w:val="43"/>
    <w:qFormat/>
    <w:uiPriority w:val="0"/>
    <w:rPr>
      <w:rFonts w:ascii="宋体" w:hAnsi="宋体"/>
      <w:b/>
      <w:sz w:val="24"/>
      <w:szCs w:val="24"/>
    </w:rPr>
  </w:style>
  <w:style w:type="character" w:customStyle="1" w:styleId="244">
    <w:name w:val="Char Char17"/>
    <w:qFormat/>
    <w:uiPriority w:val="0"/>
    <w:rPr>
      <w:rFonts w:eastAsia="仿宋_GB2312"/>
      <w:sz w:val="18"/>
      <w:szCs w:val="28"/>
    </w:rPr>
  </w:style>
  <w:style w:type="character" w:customStyle="1" w:styleId="245">
    <w:name w:val="样式3 Char Char"/>
    <w:link w:val="246"/>
    <w:qFormat/>
    <w:uiPriority w:val="0"/>
    <w:rPr>
      <w:rFonts w:eastAsia="仿宋_GB2312"/>
      <w:sz w:val="28"/>
    </w:rPr>
  </w:style>
  <w:style w:type="paragraph" w:customStyle="1" w:styleId="246">
    <w:name w:val="样式3"/>
    <w:basedOn w:val="13"/>
    <w:link w:val="245"/>
    <w:qFormat/>
    <w:uiPriority w:val="0"/>
    <w:pPr>
      <w:widowControl w:val="0"/>
      <w:autoSpaceDE w:val="0"/>
      <w:autoSpaceDN w:val="0"/>
      <w:adjustRightInd w:val="0"/>
      <w:spacing w:line="500" w:lineRule="exact"/>
      <w:ind w:firstLine="200"/>
      <w:jc w:val="both"/>
      <w:textAlignment w:val="bottom"/>
    </w:pPr>
    <w:rPr>
      <w:rFonts w:ascii="Times New Roman" w:hAnsi="Times New Roman" w:eastAsia="仿宋_GB2312"/>
      <w:kern w:val="0"/>
      <w:sz w:val="28"/>
      <w:szCs w:val="20"/>
    </w:rPr>
  </w:style>
  <w:style w:type="character" w:customStyle="1" w:styleId="247">
    <w:name w:val="批注文字 Char"/>
    <w:link w:val="19"/>
    <w:qFormat/>
    <w:uiPriority w:val="0"/>
    <w:rPr>
      <w:kern w:val="2"/>
      <w:sz w:val="21"/>
      <w:szCs w:val="21"/>
    </w:rPr>
  </w:style>
  <w:style w:type="character" w:customStyle="1" w:styleId="248">
    <w:name w:val="地质报告文本 Char Char Char Char Char"/>
    <w:qFormat/>
    <w:uiPriority w:val="0"/>
    <w:rPr>
      <w:rFonts w:eastAsia="仿宋_GB2312" w:cs="仿宋_GB2312"/>
      <w:kern w:val="2"/>
      <w:sz w:val="28"/>
      <w:szCs w:val="28"/>
      <w:lang w:val="en-US" w:eastAsia="zh-CN" w:bidi="ar-SA"/>
    </w:rPr>
  </w:style>
  <w:style w:type="character" w:customStyle="1" w:styleId="249">
    <w:name w:val="Char Char Char"/>
    <w:qFormat/>
    <w:uiPriority w:val="0"/>
    <w:rPr>
      <w:rFonts w:eastAsia="仿宋_GB2312" w:cs="宋体"/>
      <w:kern w:val="28"/>
      <w:sz w:val="28"/>
      <w:szCs w:val="28"/>
      <w:lang w:val="en-US" w:eastAsia="zh-CN" w:bidi="ar-SA"/>
    </w:rPr>
  </w:style>
  <w:style w:type="character" w:customStyle="1" w:styleId="250">
    <w:name w:val="hover"/>
    <w:basedOn w:val="64"/>
    <w:qFormat/>
    <w:uiPriority w:val="0"/>
  </w:style>
  <w:style w:type="character" w:customStyle="1" w:styleId="251">
    <w:name w:val="font61"/>
    <w:qFormat/>
    <w:uiPriority w:val="0"/>
    <w:rPr>
      <w:rFonts w:hint="default" w:ascii="Times New Roman" w:hAnsi="Times New Roman" w:cs="Times New Roman"/>
      <w:color w:val="000000"/>
      <w:sz w:val="24"/>
      <w:szCs w:val="24"/>
    </w:rPr>
  </w:style>
  <w:style w:type="character" w:customStyle="1" w:styleId="252">
    <w:name w:val="纯文本 Char"/>
    <w:link w:val="30"/>
    <w:qFormat/>
    <w:uiPriority w:val="0"/>
    <w:rPr>
      <w:rFonts w:ascii="Courier New" w:hAnsi="Courier New"/>
      <w:kern w:val="2"/>
      <w:sz w:val="21"/>
    </w:rPr>
  </w:style>
  <w:style w:type="character" w:customStyle="1" w:styleId="253">
    <w:name w:val="font31"/>
    <w:qFormat/>
    <w:uiPriority w:val="0"/>
    <w:rPr>
      <w:rFonts w:hint="default" w:ascii="Times New Roman" w:hAnsi="Times New Roman" w:cs="Times New Roman"/>
      <w:color w:val="000000"/>
      <w:sz w:val="24"/>
      <w:szCs w:val="24"/>
      <w:u w:val="none"/>
    </w:rPr>
  </w:style>
  <w:style w:type="character" w:customStyle="1" w:styleId="254">
    <w:name w:val="fr"/>
    <w:basedOn w:val="64"/>
    <w:qFormat/>
    <w:uiPriority w:val="0"/>
  </w:style>
  <w:style w:type="character" w:customStyle="1" w:styleId="255">
    <w:name w:val="表内容 Char Char"/>
    <w:link w:val="256"/>
    <w:qFormat/>
    <w:uiPriority w:val="0"/>
    <w:rPr>
      <w:color w:val="000000"/>
      <w:sz w:val="18"/>
      <w:szCs w:val="24"/>
    </w:rPr>
  </w:style>
  <w:style w:type="paragraph" w:customStyle="1" w:styleId="256">
    <w:name w:val="表内容"/>
    <w:basedOn w:val="1"/>
    <w:link w:val="255"/>
    <w:qFormat/>
    <w:uiPriority w:val="0"/>
    <w:pPr>
      <w:widowControl w:val="0"/>
      <w:adjustRightInd w:val="0"/>
      <w:jc w:val="center"/>
    </w:pPr>
    <w:rPr>
      <w:rFonts w:ascii="Times New Roman" w:hAnsi="Times New Roman"/>
      <w:color w:val="000000"/>
      <w:kern w:val="0"/>
      <w:sz w:val="18"/>
      <w:szCs w:val="24"/>
    </w:rPr>
  </w:style>
  <w:style w:type="character" w:customStyle="1" w:styleId="257">
    <w:name w:val="Char Char34"/>
    <w:qFormat/>
    <w:uiPriority w:val="0"/>
    <w:rPr>
      <w:rFonts w:hint="default" w:ascii="Arial" w:hAnsi="Arial" w:eastAsia="黑体" w:cs="Arial"/>
      <w:b/>
      <w:bCs/>
      <w:kern w:val="2"/>
      <w:sz w:val="32"/>
      <w:szCs w:val="32"/>
      <w:lang w:val="en-US" w:eastAsia="zh-CN" w:bidi="ar-SA"/>
    </w:rPr>
  </w:style>
  <w:style w:type="character" w:customStyle="1" w:styleId="258">
    <w:name w:val="标题 3 Char Char1"/>
    <w:qFormat/>
    <w:uiPriority w:val="0"/>
    <w:rPr>
      <w:b/>
      <w:bCs/>
      <w:kern w:val="2"/>
      <w:sz w:val="32"/>
      <w:szCs w:val="32"/>
    </w:rPr>
  </w:style>
  <w:style w:type="character" w:customStyle="1" w:styleId="259">
    <w:name w:val="副标题 Char"/>
    <w:link w:val="42"/>
    <w:qFormat/>
    <w:uiPriority w:val="0"/>
    <w:rPr>
      <w:rFonts w:eastAsia="黑体"/>
      <w:kern w:val="28"/>
      <w:sz w:val="28"/>
      <w:szCs w:val="28"/>
    </w:rPr>
  </w:style>
  <w:style w:type="character" w:customStyle="1" w:styleId="260">
    <w:name w:val="font151"/>
    <w:qFormat/>
    <w:uiPriority w:val="0"/>
    <w:rPr>
      <w:rFonts w:hint="eastAsia" w:ascii="宋体" w:hAnsi="宋体" w:eastAsia="宋体" w:cs="宋体"/>
      <w:color w:val="000000"/>
      <w:sz w:val="20"/>
      <w:szCs w:val="20"/>
      <w:u w:val="none"/>
      <w:vertAlign w:val="superscript"/>
    </w:rPr>
  </w:style>
  <w:style w:type="character" w:customStyle="1" w:styleId="261">
    <w:name w:val="表格文字 Char Char"/>
    <w:qFormat/>
    <w:uiPriority w:val="0"/>
    <w:rPr>
      <w:rFonts w:ascii="宋体" w:hAnsi="Courier New" w:eastAsia="仿宋_GB2312" w:cs="仿宋_GB2312"/>
      <w:kern w:val="2"/>
      <w:sz w:val="21"/>
      <w:szCs w:val="21"/>
      <w:lang w:val="en-US" w:eastAsia="zh-CN" w:bidi="ar-SA"/>
    </w:rPr>
  </w:style>
  <w:style w:type="character" w:customStyle="1" w:styleId="262">
    <w:name w:val="正文 Char Char1"/>
    <w:qFormat/>
    <w:uiPriority w:val="0"/>
    <w:rPr>
      <w:rFonts w:eastAsia="仿宋_GB2312" w:cs="宋体"/>
      <w:kern w:val="2"/>
      <w:sz w:val="28"/>
      <w:szCs w:val="28"/>
    </w:rPr>
  </w:style>
  <w:style w:type="character" w:customStyle="1" w:styleId="263">
    <w:name w:val="font141"/>
    <w:qFormat/>
    <w:uiPriority w:val="0"/>
    <w:rPr>
      <w:sz w:val="28"/>
      <w:szCs w:val="28"/>
    </w:rPr>
  </w:style>
  <w:style w:type="character" w:customStyle="1" w:styleId="264">
    <w:name w:val="列表 2 Char1"/>
    <w:link w:val="24"/>
    <w:qFormat/>
    <w:uiPriority w:val="0"/>
    <w:rPr>
      <w:rFonts w:eastAsia="仿宋_GB2312"/>
      <w:sz w:val="21"/>
      <w:szCs w:val="28"/>
    </w:rPr>
  </w:style>
  <w:style w:type="character" w:customStyle="1" w:styleId="265">
    <w:name w:val="标题 2 Char"/>
    <w:link w:val="2"/>
    <w:qFormat/>
    <w:uiPriority w:val="0"/>
    <w:rPr>
      <w:rFonts w:ascii="Arial" w:hAnsi="Arial" w:eastAsia="黑体"/>
      <w:b/>
      <w:bCs/>
      <w:kern w:val="2"/>
      <w:sz w:val="32"/>
      <w:szCs w:val="32"/>
      <w:lang w:val="en-US" w:eastAsia="zh-CN" w:bidi="ar-SA"/>
    </w:rPr>
  </w:style>
  <w:style w:type="character" w:customStyle="1" w:styleId="266">
    <w:name w:val="font71"/>
    <w:qFormat/>
    <w:uiPriority w:val="0"/>
    <w:rPr>
      <w:rFonts w:hint="default" w:ascii="Times New Roman" w:hAnsi="Times New Roman" w:cs="Times New Roman"/>
      <w:color w:val="000000"/>
      <w:sz w:val="24"/>
      <w:szCs w:val="24"/>
      <w:vertAlign w:val="superscript"/>
    </w:rPr>
  </w:style>
  <w:style w:type="character" w:customStyle="1" w:styleId="267">
    <w:name w:val="正文文本缩进 3 Char Char"/>
    <w:link w:val="268"/>
    <w:qFormat/>
    <w:uiPriority w:val="0"/>
    <w:rPr>
      <w:rFonts w:ascii="宋体" w:hAnsi="宋体"/>
      <w:sz w:val="21"/>
    </w:rPr>
  </w:style>
  <w:style w:type="paragraph" w:customStyle="1" w:styleId="268">
    <w:name w:val="正文文本缩进 31"/>
    <w:basedOn w:val="1"/>
    <w:link w:val="267"/>
    <w:qFormat/>
    <w:uiPriority w:val="0"/>
    <w:pPr>
      <w:widowControl w:val="0"/>
      <w:spacing w:line="360" w:lineRule="auto"/>
      <w:ind w:firstLine="422"/>
      <w:jc w:val="both"/>
    </w:pPr>
    <w:rPr>
      <w:rFonts w:ascii="宋体" w:hAnsi="宋体"/>
      <w:kern w:val="0"/>
      <w:szCs w:val="20"/>
    </w:rPr>
  </w:style>
  <w:style w:type="character" w:customStyle="1" w:styleId="269">
    <w:name w:val="正文文本缩进 2 Char"/>
    <w:link w:val="34"/>
    <w:qFormat/>
    <w:uiPriority w:val="0"/>
    <w:rPr>
      <w:rFonts w:ascii="Calibri" w:hAnsi="Calibri"/>
      <w:kern w:val="2"/>
      <w:sz w:val="21"/>
      <w:szCs w:val="22"/>
    </w:rPr>
  </w:style>
  <w:style w:type="character" w:customStyle="1" w:styleId="270">
    <w:name w:val="页眉 Char"/>
    <w:link w:val="37"/>
    <w:qFormat/>
    <w:uiPriority w:val="0"/>
    <w:rPr>
      <w:rFonts w:ascii="Calibri" w:hAnsi="Calibri"/>
      <w:kern w:val="2"/>
      <w:sz w:val="18"/>
      <w:szCs w:val="18"/>
    </w:rPr>
  </w:style>
  <w:style w:type="character" w:customStyle="1" w:styleId="271">
    <w:name w:val="正文首行缩进 2 Char"/>
    <w:basedOn w:val="241"/>
    <w:link w:val="61"/>
    <w:qFormat/>
    <w:uiPriority w:val="0"/>
    <w:rPr>
      <w:rFonts w:ascii="Calibri" w:hAnsi="Calibri"/>
      <w:kern w:val="2"/>
      <w:sz w:val="21"/>
      <w:szCs w:val="22"/>
    </w:rPr>
  </w:style>
  <w:style w:type="character" w:customStyle="1" w:styleId="272">
    <w:name w:val="样式 宋体"/>
    <w:qFormat/>
    <w:uiPriority w:val="0"/>
    <w:rPr>
      <w:rFonts w:hint="eastAsia" w:ascii="宋体" w:hAnsi="宋体" w:eastAsia="仿宋_GB2312"/>
      <w:sz w:val="28"/>
    </w:rPr>
  </w:style>
  <w:style w:type="character" w:customStyle="1" w:styleId="273">
    <w:name w:val="批注框文本 Char Char"/>
    <w:link w:val="274"/>
    <w:qFormat/>
    <w:uiPriority w:val="0"/>
    <w:rPr>
      <w:kern w:val="2"/>
      <w:sz w:val="18"/>
    </w:rPr>
  </w:style>
  <w:style w:type="paragraph" w:customStyle="1" w:styleId="274">
    <w:name w:val="批注框文本1"/>
    <w:basedOn w:val="1"/>
    <w:link w:val="273"/>
    <w:qFormat/>
    <w:uiPriority w:val="0"/>
    <w:pPr>
      <w:widowControl w:val="0"/>
      <w:jc w:val="both"/>
    </w:pPr>
    <w:rPr>
      <w:rFonts w:ascii="Times New Roman" w:hAnsi="Times New Roman"/>
      <w:sz w:val="18"/>
      <w:szCs w:val="20"/>
    </w:rPr>
  </w:style>
  <w:style w:type="character" w:customStyle="1" w:styleId="275">
    <w:name w:val="样式1 Char Char Char"/>
    <w:qFormat/>
    <w:uiPriority w:val="0"/>
    <w:rPr>
      <w:rFonts w:ascii="仿宋_GB2312" w:eastAsia="仿宋_GB2312"/>
      <w:kern w:val="2"/>
      <w:sz w:val="28"/>
      <w:szCs w:val="28"/>
      <w:lang w:val="en-US" w:eastAsia="zh-CN" w:bidi="ar-SA"/>
    </w:rPr>
  </w:style>
  <w:style w:type="character" w:customStyle="1" w:styleId="276">
    <w:name w:val="NS标题 2 Char"/>
    <w:qFormat/>
    <w:uiPriority w:val="0"/>
    <w:rPr>
      <w:rFonts w:eastAsia="黑体"/>
      <w:bCs/>
      <w:kern w:val="2"/>
      <w:sz w:val="32"/>
      <w:szCs w:val="32"/>
      <w:lang w:val="en-US" w:eastAsia="zh-CN" w:bidi="ar-SA"/>
    </w:rPr>
  </w:style>
  <w:style w:type="character" w:customStyle="1" w:styleId="277">
    <w:name w:val="表内文字 Char Char"/>
    <w:link w:val="278"/>
    <w:qFormat/>
    <w:uiPriority w:val="0"/>
    <w:rPr>
      <w:rFonts w:eastAsia="仿宋_GB2312"/>
      <w:kern w:val="2"/>
      <w:sz w:val="21"/>
      <w:szCs w:val="21"/>
    </w:rPr>
  </w:style>
  <w:style w:type="paragraph" w:customStyle="1" w:styleId="278">
    <w:name w:val="表内文字"/>
    <w:basedOn w:val="30"/>
    <w:link w:val="277"/>
    <w:qFormat/>
    <w:uiPriority w:val="0"/>
    <w:pPr>
      <w:widowControl w:val="0"/>
      <w:spacing w:before="40" w:after="40"/>
      <w:jc w:val="both"/>
    </w:pPr>
    <w:rPr>
      <w:rFonts w:ascii="Times New Roman" w:hAnsi="Times New Roman" w:eastAsia="仿宋_GB2312"/>
      <w:szCs w:val="21"/>
    </w:rPr>
  </w:style>
  <w:style w:type="character" w:customStyle="1" w:styleId="279">
    <w:name w:val="正文 首行缩进 Char Char"/>
    <w:link w:val="280"/>
    <w:qFormat/>
    <w:uiPriority w:val="0"/>
    <w:rPr>
      <w:rFonts w:eastAsia="仿宋_GB2312"/>
      <w:kern w:val="28"/>
      <w:sz w:val="28"/>
    </w:rPr>
  </w:style>
  <w:style w:type="paragraph" w:customStyle="1" w:styleId="280">
    <w:name w:val="正文 首行缩进"/>
    <w:basedOn w:val="1"/>
    <w:link w:val="279"/>
    <w:qFormat/>
    <w:uiPriority w:val="0"/>
    <w:pPr>
      <w:overflowPunct w:val="0"/>
      <w:adjustRightInd w:val="0"/>
      <w:spacing w:after="120" w:line="500" w:lineRule="exact"/>
      <w:ind w:firstLine="200" w:firstLineChars="200"/>
      <w:jc w:val="both"/>
      <w:textAlignment w:val="baseline"/>
    </w:pPr>
    <w:rPr>
      <w:rFonts w:ascii="Times New Roman" w:hAnsi="Times New Roman" w:eastAsia="仿宋_GB2312"/>
      <w:kern w:val="28"/>
      <w:sz w:val="28"/>
      <w:szCs w:val="20"/>
    </w:rPr>
  </w:style>
  <w:style w:type="character" w:customStyle="1" w:styleId="281">
    <w:name w:val="标题 4 Char1"/>
    <w:qFormat/>
    <w:uiPriority w:val="0"/>
    <w:rPr>
      <w:rFonts w:ascii="Cambria" w:hAnsi="Cambria" w:eastAsia="宋体" w:cs="Times New Roman"/>
      <w:b/>
      <w:bCs/>
      <w:kern w:val="2"/>
      <w:sz w:val="28"/>
      <w:szCs w:val="28"/>
    </w:rPr>
  </w:style>
  <w:style w:type="character" w:customStyle="1" w:styleId="282">
    <w:name w:val="标题3最终 Char Char"/>
    <w:link w:val="283"/>
    <w:qFormat/>
    <w:uiPriority w:val="0"/>
    <w:rPr>
      <w:rFonts w:ascii="宋体" w:hAnsi="宋体" w:eastAsia="宋体" w:cs="宋体"/>
      <w:b/>
      <w:kern w:val="2"/>
      <w:sz w:val="24"/>
      <w:szCs w:val="24"/>
      <w:lang w:val="en-US" w:eastAsia="zh-CN" w:bidi="ar-SA"/>
    </w:rPr>
  </w:style>
  <w:style w:type="paragraph" w:customStyle="1" w:styleId="283">
    <w:name w:val="标题3最终"/>
    <w:basedOn w:val="105"/>
    <w:link w:val="282"/>
    <w:qFormat/>
    <w:uiPriority w:val="0"/>
    <w:pPr>
      <w:widowControl w:val="0"/>
      <w:spacing w:before="0" w:line="360" w:lineRule="auto"/>
      <w:jc w:val="both"/>
      <w:outlineLvl w:val="9"/>
    </w:pPr>
    <w:rPr>
      <w:rFonts w:ascii="宋体" w:hAnsi="宋体" w:eastAsia="宋体"/>
      <w:bCs/>
      <w:sz w:val="24"/>
    </w:rPr>
  </w:style>
  <w:style w:type="character" w:customStyle="1" w:styleId="284">
    <w:name w:val="Default Char Char"/>
    <w:link w:val="285"/>
    <w:qFormat/>
    <w:uiPriority w:val="0"/>
    <w:rPr>
      <w:rFonts w:ascii="宋体" w:hAnsi="Calibri"/>
      <w:color w:val="000000"/>
      <w:sz w:val="24"/>
      <w:szCs w:val="24"/>
      <w:lang w:val="en-US" w:eastAsia="zh-CN" w:bidi="ar-SA"/>
    </w:rPr>
  </w:style>
  <w:style w:type="paragraph" w:customStyle="1" w:styleId="285">
    <w:name w:val="Default"/>
    <w:link w:val="284"/>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86">
    <w:name w:val="签字人名 Char Char"/>
    <w:link w:val="287"/>
    <w:qFormat/>
    <w:uiPriority w:val="0"/>
    <w:rPr>
      <w:rFonts w:eastAsia="楷体_GB2312"/>
      <w:bCs/>
      <w:kern w:val="2"/>
      <w:sz w:val="30"/>
      <w:szCs w:val="36"/>
    </w:rPr>
  </w:style>
  <w:style w:type="paragraph" w:customStyle="1" w:styleId="287">
    <w:name w:val="签字人名"/>
    <w:basedOn w:val="1"/>
    <w:next w:val="288"/>
    <w:link w:val="286"/>
    <w:qFormat/>
    <w:uiPriority w:val="0"/>
    <w:pPr>
      <w:widowControl w:val="0"/>
      <w:spacing w:line="500" w:lineRule="exact"/>
      <w:ind w:firstLine="200" w:firstLineChars="200"/>
      <w:jc w:val="center"/>
    </w:pPr>
    <w:rPr>
      <w:rFonts w:ascii="Times New Roman" w:hAnsi="Times New Roman" w:eastAsia="楷体_GB2312"/>
      <w:bCs/>
      <w:sz w:val="30"/>
      <w:szCs w:val="36"/>
    </w:rPr>
  </w:style>
  <w:style w:type="paragraph" w:customStyle="1" w:styleId="288">
    <w:name w:val="目录"/>
    <w:basedOn w:val="1"/>
    <w:next w:val="1"/>
    <w:qFormat/>
    <w:uiPriority w:val="0"/>
    <w:pPr>
      <w:widowControl w:val="0"/>
      <w:spacing w:line="500" w:lineRule="exact"/>
      <w:ind w:firstLine="200" w:firstLineChars="200"/>
      <w:jc w:val="center"/>
    </w:pPr>
    <w:rPr>
      <w:rFonts w:ascii="Times New Roman" w:hAnsi="Times New Roman" w:eastAsia="黑体"/>
      <w:bCs/>
      <w:sz w:val="32"/>
      <w:szCs w:val="36"/>
    </w:rPr>
  </w:style>
  <w:style w:type="character" w:customStyle="1" w:styleId="289">
    <w:name w:val="标题2 Char Char"/>
    <w:link w:val="237"/>
    <w:qFormat/>
    <w:uiPriority w:val="0"/>
    <w:rPr>
      <w:rFonts w:ascii="Arial" w:hAnsi="Arial" w:eastAsia="黑体"/>
      <w:kern w:val="2"/>
      <w:sz w:val="21"/>
      <w:szCs w:val="21"/>
      <w:lang w:val="en-US" w:eastAsia="zh-CN" w:bidi="ar-SA"/>
    </w:rPr>
  </w:style>
  <w:style w:type="character" w:customStyle="1" w:styleId="290">
    <w:name w:val="日期 Char"/>
    <w:link w:val="33"/>
    <w:qFormat/>
    <w:uiPriority w:val="0"/>
    <w:rPr>
      <w:rFonts w:ascii="Calibri" w:hAnsi="Calibri"/>
      <w:kern w:val="2"/>
      <w:sz w:val="24"/>
    </w:rPr>
  </w:style>
  <w:style w:type="character" w:customStyle="1" w:styleId="291">
    <w:name w:val="样式 首行缩进:  0.99 厘米4 Char Char Char Char"/>
    <w:qFormat/>
    <w:uiPriority w:val="0"/>
    <w:rPr>
      <w:rFonts w:cs="宋体"/>
      <w:kern w:val="2"/>
      <w:sz w:val="21"/>
    </w:rPr>
  </w:style>
  <w:style w:type="character" w:customStyle="1" w:styleId="292">
    <w:name w:val="Char Char12"/>
    <w:qFormat/>
    <w:uiPriority w:val="0"/>
    <w:rPr>
      <w:rFonts w:eastAsia="黑体"/>
      <w:bCs/>
      <w:kern w:val="2"/>
      <w:sz w:val="30"/>
      <w:szCs w:val="32"/>
      <w:lang w:val="en-US" w:eastAsia="zh-CN" w:bidi="ar-SA"/>
    </w:rPr>
  </w:style>
  <w:style w:type="character" w:customStyle="1" w:styleId="293">
    <w:name w:val="标题 9 Char"/>
    <w:link w:val="10"/>
    <w:qFormat/>
    <w:uiPriority w:val="0"/>
    <w:rPr>
      <w:rFonts w:ascii="Arial" w:hAnsi="Arial" w:eastAsia="黑体"/>
      <w:sz w:val="21"/>
      <w:szCs w:val="21"/>
    </w:rPr>
  </w:style>
  <w:style w:type="character" w:customStyle="1" w:styleId="294">
    <w:name w:val="纯文本 Char1"/>
    <w:link w:val="295"/>
    <w:qFormat/>
    <w:uiPriority w:val="0"/>
    <w:rPr>
      <w:rFonts w:ascii="宋体" w:hAnsi="Courier New"/>
      <w:kern w:val="28"/>
      <w:sz w:val="21"/>
    </w:rPr>
  </w:style>
  <w:style w:type="paragraph" w:customStyle="1" w:styleId="295">
    <w:name w:val="纯文本1"/>
    <w:basedOn w:val="1"/>
    <w:link w:val="294"/>
    <w:qFormat/>
    <w:uiPriority w:val="0"/>
    <w:pPr>
      <w:widowControl w:val="0"/>
      <w:ind w:left="228" w:leftChars="228"/>
      <w:jc w:val="center"/>
    </w:pPr>
    <w:rPr>
      <w:rFonts w:ascii="宋体" w:hAnsi="Courier New"/>
      <w:kern w:val="28"/>
      <w:szCs w:val="20"/>
    </w:rPr>
  </w:style>
  <w:style w:type="character" w:customStyle="1" w:styleId="296">
    <w:name w:val="正文首行缩进 Char"/>
    <w:link w:val="60"/>
    <w:qFormat/>
    <w:uiPriority w:val="0"/>
    <w:rPr>
      <w:rFonts w:ascii="Calibri" w:hAnsi="Calibri"/>
      <w:kern w:val="2"/>
      <w:sz w:val="21"/>
      <w:szCs w:val="22"/>
    </w:rPr>
  </w:style>
  <w:style w:type="character" w:customStyle="1" w:styleId="297">
    <w:name w:val="NS Char Char Char1 Char Char C"/>
    <w:qFormat/>
    <w:uiPriority w:val="0"/>
    <w:rPr>
      <w:rFonts w:eastAsia="仿宋_GB2312"/>
      <w:kern w:val="2"/>
      <w:sz w:val="28"/>
      <w:szCs w:val="24"/>
      <w:lang w:val="en-US" w:eastAsia="zh-CN" w:bidi="ar-SA"/>
    </w:rPr>
  </w:style>
  <w:style w:type="character" w:customStyle="1" w:styleId="298">
    <w:name w:val="正文（首行缩进两字） Char Char Char Char Char Char Char Char Char Char Char Char Char Char Char Char1 Char"/>
    <w:qFormat/>
    <w:uiPriority w:val="0"/>
    <w:rPr>
      <w:rFonts w:ascii="仿宋_GB2312" w:eastAsia="仿宋_GB2312"/>
      <w:kern w:val="2"/>
      <w:sz w:val="28"/>
      <w:lang w:val="en-US" w:eastAsia="zh-CN" w:bidi="ar-SA"/>
    </w:rPr>
  </w:style>
  <w:style w:type="character" w:customStyle="1" w:styleId="299">
    <w:name w:val="标题 4 Char"/>
    <w:qFormat/>
    <w:uiPriority w:val="0"/>
    <w:rPr>
      <w:rFonts w:eastAsia="黑体"/>
      <w:bCs/>
      <w:kern w:val="2"/>
      <w:sz w:val="28"/>
      <w:szCs w:val="28"/>
      <w:lang w:val="en-US" w:eastAsia="zh-CN" w:bidi="ar-SA"/>
    </w:rPr>
  </w:style>
  <w:style w:type="character" w:customStyle="1" w:styleId="300">
    <w:name w:val="正文文本 2 Char Char"/>
    <w:qFormat/>
    <w:uiPriority w:val="0"/>
    <w:rPr>
      <w:rFonts w:eastAsia="宋体"/>
      <w:kern w:val="2"/>
      <w:sz w:val="21"/>
      <w:szCs w:val="24"/>
      <w:lang w:val="en-US" w:eastAsia="zh-CN" w:bidi="ar-SA"/>
    </w:rPr>
  </w:style>
  <w:style w:type="character" w:customStyle="1" w:styleId="301">
    <w:name w:val="地质报告文本 Char2"/>
    <w:link w:val="302"/>
    <w:qFormat/>
    <w:uiPriority w:val="0"/>
    <w:rPr>
      <w:rFonts w:ascii="宋体" w:hAnsi="Courier New" w:eastAsia="仿宋_GB2312" w:cs="Courier New"/>
      <w:sz w:val="28"/>
      <w:szCs w:val="28"/>
    </w:rPr>
  </w:style>
  <w:style w:type="paragraph" w:customStyle="1" w:styleId="302">
    <w:name w:val="地质报告文本"/>
    <w:basedOn w:val="30"/>
    <w:link w:val="301"/>
    <w:qFormat/>
    <w:uiPriority w:val="0"/>
    <w:pPr>
      <w:widowControl w:val="0"/>
      <w:spacing w:line="360" w:lineRule="auto"/>
      <w:ind w:left="120" w:hanging="120"/>
      <w:jc w:val="center"/>
    </w:pPr>
    <w:rPr>
      <w:rFonts w:ascii="宋体" w:eastAsia="仿宋_GB2312"/>
      <w:kern w:val="0"/>
      <w:sz w:val="28"/>
      <w:szCs w:val="28"/>
    </w:rPr>
  </w:style>
  <w:style w:type="character" w:customStyle="1" w:styleId="303">
    <w:name w:val="标题4 Char Char"/>
    <w:qFormat/>
    <w:uiPriority w:val="0"/>
    <w:rPr>
      <w:rFonts w:eastAsia="黑体"/>
      <w:bCs/>
      <w:kern w:val="2"/>
      <w:sz w:val="28"/>
      <w:szCs w:val="28"/>
    </w:rPr>
  </w:style>
  <w:style w:type="character" w:customStyle="1" w:styleId="304">
    <w:name w:val="Char Char9"/>
    <w:qFormat/>
    <w:uiPriority w:val="0"/>
    <w:rPr>
      <w:rFonts w:ascii="Arial" w:hAnsi="Arial" w:eastAsia="仿宋_GB2312" w:cs="Arial"/>
      <w:kern w:val="2"/>
      <w:sz w:val="24"/>
      <w:szCs w:val="24"/>
      <w:shd w:val="pct20" w:color="auto" w:fill="auto"/>
    </w:rPr>
  </w:style>
  <w:style w:type="character" w:customStyle="1" w:styleId="305">
    <w:name w:val="书籍标题1"/>
    <w:qFormat/>
    <w:uiPriority w:val="0"/>
    <w:rPr>
      <w:b/>
      <w:bCs/>
      <w:smallCaps/>
      <w:spacing w:val="5"/>
    </w:rPr>
  </w:style>
  <w:style w:type="character" w:customStyle="1" w:styleId="306">
    <w:name w:val="font91"/>
    <w:qFormat/>
    <w:uiPriority w:val="0"/>
    <w:rPr>
      <w:rFonts w:hint="eastAsia" w:ascii="仿宋_GB2312" w:eastAsia="仿宋_GB2312" w:cs="仿宋_GB2312"/>
      <w:color w:val="000000"/>
      <w:sz w:val="18"/>
      <w:szCs w:val="18"/>
    </w:rPr>
  </w:style>
  <w:style w:type="character" w:customStyle="1" w:styleId="307">
    <w:name w:val="样式pp正文缩进正文（首行缩进两字） Char Char Char Char Char Char Char Char Char ... Char Char"/>
    <w:link w:val="308"/>
    <w:qFormat/>
    <w:uiPriority w:val="0"/>
    <w:rPr>
      <w:rFonts w:eastAsia="仿宋_GB2312"/>
      <w:kern w:val="2"/>
      <w:sz w:val="28"/>
      <w:szCs w:val="28"/>
    </w:rPr>
  </w:style>
  <w:style w:type="paragraph" w:customStyle="1" w:styleId="308">
    <w:name w:val="样式pp正文缩进正文（首行缩进两字） Char Char Char Char Char Char Char Char Char ..."/>
    <w:basedOn w:val="13"/>
    <w:link w:val="307"/>
    <w:qFormat/>
    <w:uiPriority w:val="0"/>
    <w:pPr>
      <w:widowControl w:val="0"/>
      <w:overflowPunct w:val="0"/>
      <w:adjustRightInd w:val="0"/>
      <w:snapToGrid w:val="0"/>
      <w:spacing w:line="500" w:lineRule="exact"/>
      <w:ind w:firstLine="560"/>
      <w:outlineLvl w:val="2"/>
    </w:pPr>
    <w:rPr>
      <w:rFonts w:ascii="Times New Roman" w:hAnsi="Times New Roman" w:eastAsia="仿宋_GB2312"/>
      <w:sz w:val="28"/>
      <w:szCs w:val="28"/>
    </w:rPr>
  </w:style>
  <w:style w:type="character" w:customStyle="1" w:styleId="309">
    <w:name w:val="表头 Char Char"/>
    <w:qFormat/>
    <w:uiPriority w:val="0"/>
    <w:rPr>
      <w:rFonts w:ascii="宋体" w:hAnsi="Courier New" w:eastAsia="黑体" w:cs="宋体"/>
      <w:kern w:val="28"/>
      <w:sz w:val="24"/>
      <w:szCs w:val="24"/>
      <w:lang w:val="en-US" w:eastAsia="zh-CN" w:bidi="ar-SA"/>
    </w:rPr>
  </w:style>
  <w:style w:type="character" w:customStyle="1" w:styleId="310">
    <w:name w:val="正文(首行缩进） Char Char Char Char"/>
    <w:qFormat/>
    <w:uiPriority w:val="0"/>
    <w:rPr>
      <w:rFonts w:eastAsia="仿宋_GB2312"/>
      <w:kern w:val="2"/>
      <w:sz w:val="28"/>
    </w:rPr>
  </w:style>
  <w:style w:type="character" w:customStyle="1" w:styleId="311">
    <w:name w:val="Char Char33"/>
    <w:qFormat/>
    <w:uiPriority w:val="0"/>
    <w:rPr>
      <w:rFonts w:ascii="Arial" w:hAnsi="Arial" w:eastAsia="黑体"/>
      <w:b/>
      <w:bCs/>
      <w:kern w:val="2"/>
      <w:sz w:val="32"/>
      <w:szCs w:val="32"/>
      <w:lang w:val="en-US" w:eastAsia="zh-CN" w:bidi="ar-SA"/>
    </w:rPr>
  </w:style>
  <w:style w:type="character" w:customStyle="1" w:styleId="312">
    <w:name w:val="报告内容 Char Char Char Char"/>
    <w:link w:val="162"/>
    <w:qFormat/>
    <w:uiPriority w:val="0"/>
    <w:rPr>
      <w:rFonts w:ascii="宋体"/>
      <w:kern w:val="2"/>
      <w:sz w:val="21"/>
      <w:szCs w:val="28"/>
    </w:rPr>
  </w:style>
  <w:style w:type="character" w:customStyle="1" w:styleId="313">
    <w:name w:val="Char Char42"/>
    <w:qFormat/>
    <w:uiPriority w:val="0"/>
    <w:rPr>
      <w:smallCaps/>
      <w:kern w:val="2"/>
    </w:rPr>
  </w:style>
  <w:style w:type="character" w:customStyle="1" w:styleId="314">
    <w:name w:val="签字项目 Char Char"/>
    <w:link w:val="315"/>
    <w:qFormat/>
    <w:uiPriority w:val="0"/>
    <w:rPr>
      <w:rFonts w:eastAsia="黑体"/>
      <w:bCs/>
      <w:kern w:val="2"/>
      <w:sz w:val="32"/>
      <w:szCs w:val="36"/>
    </w:rPr>
  </w:style>
  <w:style w:type="paragraph" w:customStyle="1" w:styleId="315">
    <w:name w:val="签字项目"/>
    <w:basedOn w:val="1"/>
    <w:next w:val="1"/>
    <w:link w:val="314"/>
    <w:qFormat/>
    <w:uiPriority w:val="0"/>
    <w:pPr>
      <w:widowControl w:val="0"/>
      <w:spacing w:beforeLines="100" w:afterLines="100" w:line="500" w:lineRule="exact"/>
      <w:ind w:firstLine="200" w:firstLineChars="200"/>
      <w:jc w:val="center"/>
    </w:pPr>
    <w:rPr>
      <w:rFonts w:ascii="Times New Roman" w:hAnsi="Times New Roman" w:eastAsia="黑体"/>
      <w:bCs/>
      <w:sz w:val="32"/>
      <w:szCs w:val="36"/>
    </w:rPr>
  </w:style>
  <w:style w:type="character" w:customStyle="1" w:styleId="316">
    <w:name w:val="目录 1 Char"/>
    <w:link w:val="38"/>
    <w:qFormat/>
    <w:uiPriority w:val="0"/>
    <w:rPr>
      <w:rFonts w:ascii="宋体" w:hAnsi="宋体" w:eastAsia="宋体"/>
      <w:b/>
      <w:smallCaps/>
      <w:kern w:val="2"/>
      <w:sz w:val="24"/>
      <w:szCs w:val="24"/>
      <w:lang w:val="en-US" w:eastAsia="zh-CN" w:bidi="ar-SA"/>
    </w:rPr>
  </w:style>
  <w:style w:type="character" w:customStyle="1" w:styleId="317">
    <w:name w:val="标题 3 Char Char"/>
    <w:qFormat/>
    <w:uiPriority w:val="0"/>
    <w:rPr>
      <w:b/>
      <w:bCs/>
      <w:kern w:val="2"/>
      <w:sz w:val="32"/>
      <w:szCs w:val="32"/>
    </w:rPr>
  </w:style>
  <w:style w:type="character" w:customStyle="1" w:styleId="318">
    <w:name w:val="地质报告文本 Char1 Char"/>
    <w:qFormat/>
    <w:uiPriority w:val="0"/>
    <w:rPr>
      <w:rFonts w:eastAsia="仿宋_GB2312" w:cs="仿宋_GB2312"/>
      <w:kern w:val="2"/>
      <w:sz w:val="28"/>
      <w:szCs w:val="28"/>
      <w:lang w:val="en-US" w:eastAsia="zh-CN" w:bidi="ar-SA"/>
    </w:rPr>
  </w:style>
  <w:style w:type="character" w:customStyle="1" w:styleId="319">
    <w:name w:val="引用 Char"/>
    <w:link w:val="320"/>
    <w:qFormat/>
    <w:uiPriority w:val="0"/>
    <w:rPr>
      <w:i/>
      <w:iCs/>
      <w:kern w:val="2"/>
      <w:sz w:val="21"/>
      <w:szCs w:val="21"/>
    </w:rPr>
  </w:style>
  <w:style w:type="paragraph" w:styleId="320">
    <w:name w:val="Quote"/>
    <w:basedOn w:val="1"/>
    <w:next w:val="1"/>
    <w:link w:val="319"/>
    <w:qFormat/>
    <w:uiPriority w:val="0"/>
    <w:pPr>
      <w:widowControl w:val="0"/>
      <w:jc w:val="both"/>
    </w:pPr>
    <w:rPr>
      <w:rFonts w:ascii="Times New Roman" w:hAnsi="Times New Roman"/>
      <w:i/>
      <w:iCs/>
      <w:szCs w:val="21"/>
    </w:rPr>
  </w:style>
  <w:style w:type="character" w:customStyle="1" w:styleId="321">
    <w:name w:val="font41"/>
    <w:qFormat/>
    <w:uiPriority w:val="0"/>
    <w:rPr>
      <w:rFonts w:hint="eastAsia" w:ascii="宋体" w:hAnsi="宋体" w:eastAsia="宋体" w:cs="宋体"/>
      <w:color w:val="000000"/>
      <w:sz w:val="18"/>
      <w:szCs w:val="18"/>
      <w:u w:val="none"/>
      <w:vertAlign w:val="superscript"/>
    </w:rPr>
  </w:style>
  <w:style w:type="character" w:customStyle="1" w:styleId="322">
    <w:name w:val="样式 标题 2NS标题 2（节） Char（节） + 黑色 Char Char"/>
    <w:qFormat/>
    <w:uiPriority w:val="0"/>
    <w:rPr>
      <w:rFonts w:eastAsia="黑体"/>
      <w:bCs/>
      <w:color w:val="000000"/>
      <w:kern w:val="2"/>
      <w:sz w:val="32"/>
      <w:szCs w:val="32"/>
      <w:lang w:val="en-US" w:eastAsia="zh-CN" w:bidi="ar-SA"/>
    </w:rPr>
  </w:style>
  <w:style w:type="character" w:customStyle="1" w:styleId="323">
    <w:name w:val="页脚 Char1"/>
    <w:qFormat/>
    <w:uiPriority w:val="0"/>
    <w:rPr>
      <w:kern w:val="2"/>
      <w:sz w:val="18"/>
      <w:szCs w:val="18"/>
    </w:rPr>
  </w:style>
  <w:style w:type="character" w:customStyle="1" w:styleId="324">
    <w:name w:val="search_content1"/>
    <w:qFormat/>
    <w:uiPriority w:val="0"/>
    <w:rPr>
      <w:sz w:val="20"/>
      <w:szCs w:val="20"/>
    </w:rPr>
  </w:style>
  <w:style w:type="character" w:customStyle="1" w:styleId="325">
    <w:name w:val="正文（首行缩进两字） Char Char Char Char Char Char Char Char Char Char"/>
    <w:qFormat/>
    <w:uiPriority w:val="0"/>
    <w:rPr>
      <w:rFonts w:ascii="仿宋_GB2312" w:eastAsia="仿宋_GB2312"/>
      <w:kern w:val="2"/>
      <w:sz w:val="28"/>
      <w:szCs w:val="24"/>
      <w:lang w:val="en-US" w:eastAsia="zh-CN" w:bidi="ar-SA"/>
    </w:rPr>
  </w:style>
  <w:style w:type="character" w:customStyle="1" w:styleId="326">
    <w:name w:val="表内文字 Char Char Char"/>
    <w:qFormat/>
    <w:uiPriority w:val="0"/>
    <w:rPr>
      <w:rFonts w:eastAsia="仿宋_GB2312"/>
      <w:kern w:val="2"/>
      <w:sz w:val="21"/>
      <w:szCs w:val="24"/>
      <w:lang w:val="en-US" w:eastAsia="zh-CN" w:bidi="ar-SA"/>
    </w:rPr>
  </w:style>
  <w:style w:type="character" w:customStyle="1" w:styleId="327">
    <w:name w:val="right1"/>
    <w:basedOn w:val="64"/>
    <w:qFormat/>
    <w:uiPriority w:val="0"/>
    <w:rPr>
      <w:color w:val="999999"/>
    </w:rPr>
  </w:style>
  <w:style w:type="paragraph" w:customStyle="1" w:styleId="328">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329">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330">
    <w:name w:val="Char2"/>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331">
    <w:name w:val="mt标题 3"/>
    <w:basedOn w:val="4"/>
    <w:qFormat/>
    <w:uiPriority w:val="0"/>
    <w:pPr>
      <w:widowControl w:val="0"/>
      <w:numPr>
        <w:ilvl w:val="2"/>
        <w:numId w:val="2"/>
      </w:numPr>
      <w:tabs>
        <w:tab w:val="left" w:pos="1146"/>
        <w:tab w:val="clear" w:pos="1260"/>
      </w:tabs>
      <w:spacing w:beforeLines="50" w:afterLines="50" w:line="240" w:lineRule="auto"/>
      <w:ind w:firstLine="0"/>
    </w:pPr>
    <w:rPr>
      <w:rFonts w:eastAsia="仿宋_GB2312"/>
      <w:b w:val="0"/>
      <w:sz w:val="32"/>
      <w:szCs w:val="32"/>
    </w:rPr>
  </w:style>
  <w:style w:type="paragraph" w:customStyle="1" w:styleId="332">
    <w:name w:val="表格标题"/>
    <w:basedOn w:val="1"/>
    <w:qFormat/>
    <w:uiPriority w:val="0"/>
    <w:pPr>
      <w:widowControl w:val="0"/>
      <w:adjustRightInd w:val="0"/>
      <w:snapToGrid w:val="0"/>
      <w:spacing w:line="280" w:lineRule="exact"/>
      <w:jc w:val="both"/>
    </w:pPr>
    <w:rPr>
      <w:rFonts w:ascii="宋体" w:hAnsi="宋体"/>
      <w:snapToGrid w:val="0"/>
      <w:color w:val="000000"/>
      <w:spacing w:val="10"/>
      <w:kern w:val="0"/>
      <w:szCs w:val="20"/>
    </w:rPr>
  </w:style>
  <w:style w:type="paragraph" w:customStyle="1" w:styleId="333">
    <w:name w:val="xl106"/>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334">
    <w:name w:val="Char Char Char1 Char Char Char Char"/>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335">
    <w:name w:val="样式 样式 首行缩进:  0.99 厘米4 + (中文) 黑体 三号 加粗"/>
    <w:basedOn w:val="336"/>
    <w:qFormat/>
    <w:uiPriority w:val="0"/>
    <w:rPr>
      <w:rFonts w:eastAsia="黑体"/>
      <w:bCs/>
      <w:sz w:val="32"/>
    </w:rPr>
  </w:style>
  <w:style w:type="paragraph" w:customStyle="1" w:styleId="336">
    <w:name w:val="样式 首行缩进:  0.99 厘米4"/>
    <w:basedOn w:val="1"/>
    <w:qFormat/>
    <w:uiPriority w:val="0"/>
    <w:pPr>
      <w:widowControl w:val="0"/>
      <w:ind w:firstLine="561"/>
      <w:jc w:val="both"/>
    </w:pPr>
    <w:rPr>
      <w:rFonts w:ascii="Times New Roman" w:hAnsi="Times New Roman" w:cs="宋体"/>
      <w:szCs w:val="20"/>
    </w:rPr>
  </w:style>
  <w:style w:type="paragraph" w:customStyle="1" w:styleId="337">
    <w:name w:val="样式 样式 样式 首行缩进:  2 字符 + 首行缩进:  2 字符 + 首行缩进:  2 字符"/>
    <w:basedOn w:val="1"/>
    <w:qFormat/>
    <w:uiPriority w:val="0"/>
    <w:pPr>
      <w:widowControl w:val="0"/>
      <w:spacing w:line="460" w:lineRule="exact"/>
      <w:ind w:firstLine="480" w:firstLineChars="200"/>
      <w:jc w:val="both"/>
    </w:pPr>
    <w:rPr>
      <w:rFonts w:ascii="Times New Roman" w:hAnsi="Times New Roman" w:cs="宋体"/>
      <w:kern w:val="28"/>
      <w:sz w:val="24"/>
      <w:szCs w:val="20"/>
    </w:rPr>
  </w:style>
  <w:style w:type="paragraph" w:customStyle="1" w:styleId="338">
    <w:name w:val="样式21"/>
    <w:basedOn w:val="3"/>
    <w:qFormat/>
    <w:uiPriority w:val="0"/>
    <w:pPr>
      <w:widowControl w:val="0"/>
      <w:spacing w:before="360" w:after="360" w:line="500" w:lineRule="exact"/>
      <w:jc w:val="both"/>
    </w:pPr>
    <w:rPr>
      <w:rFonts w:ascii="黑体" w:eastAsia="黑体"/>
      <w:b w:val="0"/>
      <w:bCs w:val="0"/>
      <w:sz w:val="36"/>
    </w:rPr>
  </w:style>
  <w:style w:type="paragraph" w:customStyle="1" w:styleId="339">
    <w:name w:val="XW正文"/>
    <w:basedOn w:val="23"/>
    <w:qFormat/>
    <w:uiPriority w:val="0"/>
    <w:pPr>
      <w:widowControl w:val="0"/>
      <w:adjustRightInd w:val="0"/>
      <w:snapToGrid w:val="0"/>
      <w:spacing w:after="0" w:line="360" w:lineRule="auto"/>
      <w:ind w:left="0" w:leftChars="0"/>
      <w:textAlignment w:val="baseline"/>
    </w:pPr>
    <w:rPr>
      <w:rFonts w:ascii="宋体" w:hAnsi="宋体"/>
      <w:kern w:val="0"/>
      <w:sz w:val="24"/>
      <w:szCs w:val="21"/>
    </w:rPr>
  </w:style>
  <w:style w:type="paragraph" w:customStyle="1" w:styleId="340">
    <w:name w:val="xl16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341">
    <w:name w:val="Char"/>
    <w:basedOn w:val="1"/>
    <w:qFormat/>
    <w:uiPriority w:val="0"/>
    <w:pPr>
      <w:widowControl w:val="0"/>
      <w:snapToGrid w:val="0"/>
      <w:spacing w:line="360" w:lineRule="auto"/>
      <w:ind w:firstLine="200" w:firstLineChars="200"/>
      <w:jc w:val="both"/>
    </w:pPr>
    <w:rPr>
      <w:rFonts w:ascii="Times New Roman" w:hAnsi="Times New Roman" w:eastAsia="仿宋_GB2312"/>
      <w:sz w:val="24"/>
      <w:szCs w:val="20"/>
    </w:rPr>
  </w:style>
  <w:style w:type="paragraph" w:customStyle="1" w:styleId="342">
    <w:name w:val="xl2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34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344">
    <w:name w:val="样式 样式 (中文) 仿宋_GB2312 四号 行距: 固定值 25 磅 + 左 左侧:  2.02 字符 首行缩进:  2..."/>
    <w:basedOn w:val="1"/>
    <w:qFormat/>
    <w:uiPriority w:val="0"/>
    <w:pPr>
      <w:widowControl w:val="0"/>
      <w:autoSpaceDE w:val="0"/>
      <w:autoSpaceDN w:val="0"/>
      <w:adjustRightInd w:val="0"/>
      <w:spacing w:line="500" w:lineRule="exact"/>
      <w:ind w:firstLine="200" w:firstLineChars="200"/>
      <w:textAlignment w:val="baseline"/>
    </w:pPr>
    <w:rPr>
      <w:rFonts w:ascii="Times New Roman" w:hAnsi="Times New Roman" w:eastAsia="仿宋_GB2312"/>
      <w:sz w:val="28"/>
      <w:szCs w:val="20"/>
    </w:rPr>
  </w:style>
  <w:style w:type="paragraph" w:customStyle="1" w:styleId="345">
    <w:name w:val="Char Char Char Char1"/>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346">
    <w:name w:val="2"/>
    <w:basedOn w:val="1"/>
    <w:next w:val="30"/>
    <w:qFormat/>
    <w:uiPriority w:val="0"/>
    <w:pPr>
      <w:widowControl w:val="0"/>
      <w:jc w:val="both"/>
    </w:pPr>
    <w:rPr>
      <w:rFonts w:ascii="宋体" w:hAnsi="Courier New" w:cs="Courier New"/>
      <w:szCs w:val="21"/>
    </w:rPr>
  </w:style>
  <w:style w:type="paragraph" w:customStyle="1" w:styleId="347">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348">
    <w:name w:val="样式 正  文 + 四号 黑色 首行缩进:  2 字符"/>
    <w:basedOn w:val="1"/>
    <w:qFormat/>
    <w:uiPriority w:val="0"/>
    <w:pPr>
      <w:widowControl w:val="0"/>
      <w:spacing w:line="460" w:lineRule="exact"/>
      <w:ind w:firstLine="480" w:firstLineChars="200"/>
      <w:jc w:val="both"/>
    </w:pPr>
    <w:rPr>
      <w:rFonts w:ascii="Times New Roman" w:hAnsi="Times New Roman"/>
      <w:color w:val="000000"/>
      <w:sz w:val="24"/>
      <w:szCs w:val="24"/>
    </w:rPr>
  </w:style>
  <w:style w:type="paragraph" w:customStyle="1" w:styleId="349">
    <w:name w:val="ISO正文"/>
    <w:basedOn w:val="1"/>
    <w:qFormat/>
    <w:uiPriority w:val="0"/>
    <w:pPr>
      <w:widowControl w:val="0"/>
      <w:spacing w:afterLines="50" w:line="500" w:lineRule="exact"/>
      <w:jc w:val="center"/>
    </w:pPr>
    <w:rPr>
      <w:rFonts w:ascii="黑体" w:hAnsi="黑体" w:eastAsia="黑体"/>
      <w:sz w:val="24"/>
      <w:szCs w:val="24"/>
    </w:rPr>
  </w:style>
  <w:style w:type="paragraph" w:customStyle="1" w:styleId="350">
    <w:name w:val="图片"/>
    <w:basedOn w:val="1"/>
    <w:qFormat/>
    <w:uiPriority w:val="0"/>
    <w:pPr>
      <w:widowControl w:val="0"/>
      <w:ind w:firstLine="567"/>
      <w:jc w:val="center"/>
    </w:pPr>
    <w:rPr>
      <w:rFonts w:ascii="Times New Roman" w:hAnsi="Times New Roman" w:eastAsia="仿宋_GB2312"/>
      <w:sz w:val="28"/>
      <w:szCs w:val="24"/>
    </w:rPr>
  </w:style>
  <w:style w:type="paragraph" w:customStyle="1" w:styleId="351">
    <w:name w:val="Char Char Char Char Char Char Char Char Char Char4"/>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352">
    <w:name w:val="正文小标题"/>
    <w:basedOn w:val="1"/>
    <w:next w:val="353"/>
    <w:qFormat/>
    <w:uiPriority w:val="0"/>
    <w:pPr>
      <w:widowControl w:val="0"/>
      <w:tabs>
        <w:tab w:val="left" w:pos="735"/>
        <w:tab w:val="left" w:pos="780"/>
      </w:tabs>
      <w:overflowPunct w:val="0"/>
      <w:autoSpaceDE w:val="0"/>
      <w:autoSpaceDN w:val="0"/>
      <w:adjustRightInd w:val="0"/>
      <w:ind w:firstLine="420" w:firstLineChars="200"/>
      <w:jc w:val="both"/>
    </w:pPr>
    <w:rPr>
      <w:rFonts w:ascii="Times New Roman" w:hAnsi="宋体"/>
      <w:kern w:val="0"/>
      <w:szCs w:val="20"/>
    </w:rPr>
  </w:style>
  <w:style w:type="paragraph" w:customStyle="1" w:styleId="353">
    <w:name w:val="正文文本1"/>
    <w:basedOn w:val="1"/>
    <w:qFormat/>
    <w:uiPriority w:val="0"/>
    <w:pPr>
      <w:widowControl w:val="0"/>
      <w:spacing w:after="120"/>
      <w:ind w:firstLine="422" w:firstLineChars="200"/>
      <w:jc w:val="both"/>
    </w:pPr>
    <w:rPr>
      <w:rFonts w:ascii="Times New Roman" w:hAnsi="宋体"/>
      <w:szCs w:val="20"/>
    </w:rPr>
  </w:style>
  <w:style w:type="paragraph" w:customStyle="1" w:styleId="35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35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35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357">
    <w:name w:val="mt标题 4"/>
    <w:basedOn w:val="5"/>
    <w:qFormat/>
    <w:uiPriority w:val="0"/>
    <w:pPr>
      <w:widowControl w:val="0"/>
      <w:tabs>
        <w:tab w:val="left" w:pos="864"/>
      </w:tabs>
      <w:spacing w:beforeLines="50" w:afterLines="50" w:line="240" w:lineRule="auto"/>
      <w:ind w:left="100" w:leftChars="100"/>
    </w:pPr>
    <w:rPr>
      <w:rFonts w:ascii="Times New Roman" w:hAnsi="Times New Roman" w:eastAsia="仿宋_GB2312"/>
      <w:b w:val="0"/>
      <w:bCs w:val="0"/>
      <w:sz w:val="32"/>
      <w:szCs w:val="32"/>
    </w:rPr>
  </w:style>
  <w:style w:type="paragraph" w:customStyle="1" w:styleId="358">
    <w:name w:val="xl7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both"/>
    </w:pPr>
    <w:rPr>
      <w:rFonts w:ascii="Times New Roman" w:hAnsi="Times New Roman"/>
      <w:color w:val="000000"/>
      <w:kern w:val="0"/>
      <w:sz w:val="24"/>
      <w:szCs w:val="24"/>
    </w:rPr>
  </w:style>
  <w:style w:type="paragraph" w:customStyle="1" w:styleId="359">
    <w:name w:val="条款正文（三级标题）"/>
    <w:basedOn w:val="4"/>
    <w:qFormat/>
    <w:uiPriority w:val="0"/>
    <w:pPr>
      <w:keepNext w:val="0"/>
      <w:keepLines w:val="0"/>
      <w:widowControl w:val="0"/>
      <w:tabs>
        <w:tab w:val="left" w:pos="720"/>
      </w:tabs>
      <w:autoSpaceDE w:val="0"/>
      <w:autoSpaceDN w:val="0"/>
      <w:snapToGrid/>
      <w:ind w:firstLine="416" w:firstLineChars="198"/>
      <w:jc w:val="both"/>
    </w:pPr>
    <w:rPr>
      <w:b w:val="0"/>
      <w:bCs w:val="0"/>
      <w:color w:val="000000"/>
      <w:kern w:val="24"/>
      <w:sz w:val="21"/>
      <w:szCs w:val="20"/>
    </w:rPr>
  </w:style>
  <w:style w:type="paragraph" w:customStyle="1" w:styleId="360">
    <w:name w:val="抬头"/>
    <w:basedOn w:val="1"/>
    <w:next w:val="22"/>
    <w:qFormat/>
    <w:uiPriority w:val="0"/>
    <w:pPr>
      <w:widowControl w:val="0"/>
      <w:spacing w:beforeLines="200" w:line="360" w:lineRule="auto"/>
      <w:jc w:val="center"/>
    </w:pPr>
    <w:rPr>
      <w:rFonts w:ascii="宋体" w:hAnsi="Times New Roman"/>
      <w:b/>
      <w:bCs/>
      <w:spacing w:val="60"/>
      <w:sz w:val="28"/>
      <w:szCs w:val="24"/>
    </w:rPr>
  </w:style>
  <w:style w:type="paragraph" w:customStyle="1" w:styleId="361">
    <w:name w:val="xl12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Times New Roman" w:hAnsi="Times New Roman"/>
      <w:color w:val="000000"/>
      <w:kern w:val="0"/>
      <w:sz w:val="22"/>
    </w:rPr>
  </w:style>
  <w:style w:type="paragraph" w:customStyle="1" w:styleId="362">
    <w:name w:val="样式 标题 3"/>
    <w:basedOn w:val="4"/>
    <w:qFormat/>
    <w:uiPriority w:val="0"/>
    <w:pPr>
      <w:widowControl w:val="0"/>
      <w:adjustRightInd/>
      <w:snapToGrid/>
      <w:spacing w:line="460" w:lineRule="exact"/>
    </w:pPr>
    <w:rPr>
      <w:rFonts w:eastAsia="黑体"/>
      <w:b w:val="0"/>
      <w:bCs w:val="0"/>
      <w:szCs w:val="28"/>
    </w:rPr>
  </w:style>
  <w:style w:type="paragraph" w:customStyle="1" w:styleId="363">
    <w:name w:val="XW标题2"/>
    <w:basedOn w:val="339"/>
    <w:next w:val="339"/>
    <w:qFormat/>
    <w:uiPriority w:val="0"/>
    <w:pPr>
      <w:snapToGrid/>
      <w:spacing w:before="300"/>
      <w:textAlignment w:val="auto"/>
      <w:outlineLvl w:val="1"/>
    </w:pPr>
    <w:rPr>
      <w:rFonts w:ascii="Arial" w:hAnsi="Arial" w:eastAsia="黑体"/>
      <w:sz w:val="32"/>
      <w:szCs w:val="20"/>
    </w:rPr>
  </w:style>
  <w:style w:type="paragraph" w:customStyle="1" w:styleId="364">
    <w:name w:val="第几章样式"/>
    <w:basedOn w:val="56"/>
    <w:qFormat/>
    <w:uiPriority w:val="0"/>
    <w:pPr>
      <w:topLinePunct/>
      <w:jc w:val="center"/>
    </w:pPr>
    <w:rPr>
      <w:rFonts w:ascii="黑体" w:hAnsi="宋体" w:eastAsia="黑体"/>
      <w:kern w:val="0"/>
      <w:sz w:val="36"/>
      <w:szCs w:val="32"/>
    </w:rPr>
  </w:style>
  <w:style w:type="paragraph" w:customStyle="1" w:styleId="365">
    <w:name w:val="封面3"/>
    <w:basedOn w:val="22"/>
    <w:qFormat/>
    <w:uiPriority w:val="0"/>
    <w:pPr>
      <w:widowControl w:val="0"/>
      <w:spacing w:after="0" w:line="240" w:lineRule="atLeast"/>
      <w:jc w:val="center"/>
    </w:pPr>
    <w:rPr>
      <w:rFonts w:ascii="Times New Roman" w:hAnsi="Times New Roman" w:eastAsia="华文行楷"/>
      <w:sz w:val="32"/>
      <w:szCs w:val="24"/>
    </w:rPr>
  </w:style>
  <w:style w:type="paragraph" w:customStyle="1" w:styleId="366">
    <w:name w:val="xl1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367">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368">
    <w:name w:val="Char Char Char1 Char"/>
    <w:basedOn w:val="1"/>
    <w:qFormat/>
    <w:uiPriority w:val="0"/>
    <w:pPr>
      <w:widowControl w:val="0"/>
      <w:jc w:val="both"/>
    </w:pPr>
    <w:rPr>
      <w:rFonts w:ascii="Times New Roman" w:hAnsi="Times New Roman"/>
      <w:szCs w:val="24"/>
    </w:rPr>
  </w:style>
  <w:style w:type="paragraph" w:customStyle="1" w:styleId="369">
    <w:name w:val="xl35"/>
    <w:basedOn w:val="1"/>
    <w:qFormat/>
    <w:uiPriority w:val="0"/>
    <w:pPr>
      <w:pBdr>
        <w:top w:val="single" w:color="auto" w:sz="4" w:space="0"/>
        <w:left w:val="single" w:color="auto" w:sz="4" w:space="0"/>
      </w:pBdr>
      <w:spacing w:before="100" w:beforeAutospacing="1" w:after="100" w:afterAutospacing="1"/>
      <w:jc w:val="center"/>
    </w:pPr>
    <w:rPr>
      <w:rFonts w:ascii="Arial Unicode MS" w:hAnsi="Arial Unicode MS" w:eastAsia="Arial Unicode MS"/>
      <w:kern w:val="0"/>
      <w:szCs w:val="21"/>
    </w:rPr>
  </w:style>
  <w:style w:type="paragraph" w:customStyle="1" w:styleId="370">
    <w:name w:val="金安桥正文"/>
    <w:basedOn w:val="146"/>
    <w:qFormat/>
    <w:uiPriority w:val="0"/>
    <w:pPr>
      <w:adjustRightInd w:val="0"/>
      <w:spacing w:line="300" w:lineRule="auto"/>
      <w:ind w:firstLine="200"/>
      <w:jc w:val="left"/>
      <w:outlineLvl w:val="9"/>
    </w:pPr>
    <w:rPr>
      <w:color w:val="auto"/>
      <w:kern w:val="0"/>
      <w:sz w:val="24"/>
    </w:rPr>
  </w:style>
  <w:style w:type="paragraph" w:customStyle="1" w:styleId="371">
    <w:name w:val="样式23"/>
    <w:basedOn w:val="4"/>
    <w:qFormat/>
    <w:uiPriority w:val="0"/>
    <w:pPr>
      <w:widowControl w:val="0"/>
      <w:adjustRightInd/>
      <w:snapToGrid/>
      <w:spacing w:before="120" w:after="120" w:line="500" w:lineRule="exact"/>
      <w:ind w:firstLine="480" w:firstLineChars="200"/>
      <w:jc w:val="both"/>
    </w:pPr>
    <w:rPr>
      <w:b w:val="0"/>
      <w:kern w:val="21"/>
      <w:sz w:val="28"/>
      <w:szCs w:val="32"/>
    </w:rPr>
  </w:style>
  <w:style w:type="paragraph" w:customStyle="1" w:styleId="372">
    <w:name w:val="xl17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373">
    <w:name w:val="WPSOffice手动目录 1"/>
    <w:qFormat/>
    <w:uiPriority w:val="0"/>
    <w:rPr>
      <w:rFonts w:ascii="Times New Roman" w:hAnsi="Times New Roman" w:eastAsia="宋体" w:cs="Times New Roman"/>
      <w:lang w:val="en-US" w:eastAsia="zh-CN" w:bidi="ar-SA"/>
    </w:rPr>
  </w:style>
  <w:style w:type="paragraph" w:customStyle="1" w:styleId="374">
    <w:name w:val="列表1"/>
    <w:basedOn w:val="1"/>
    <w:qFormat/>
    <w:uiPriority w:val="0"/>
    <w:pPr>
      <w:widowControl w:val="0"/>
      <w:ind w:left="200" w:hanging="200" w:hangingChars="200"/>
      <w:jc w:val="both"/>
    </w:pPr>
    <w:rPr>
      <w:rFonts w:ascii="Times New Roman" w:hAnsi="Times New Roman"/>
      <w:szCs w:val="20"/>
    </w:rPr>
  </w:style>
  <w:style w:type="paragraph" w:customStyle="1" w:styleId="375">
    <w:name w:val="样式 标题 2 + 自动设置"/>
    <w:basedOn w:val="2"/>
    <w:qFormat/>
    <w:uiPriority w:val="0"/>
    <w:pPr>
      <w:widowControl w:val="0"/>
      <w:spacing w:beforeLines="50" w:afterLines="50" w:line="460" w:lineRule="exact"/>
      <w:jc w:val="both"/>
    </w:pPr>
    <w:rPr>
      <w:rFonts w:ascii="Times New Roman" w:hAnsi="Times New Roman"/>
      <w:b w:val="0"/>
      <w:bCs w:val="0"/>
      <w:sz w:val="30"/>
      <w:szCs w:val="20"/>
    </w:rPr>
  </w:style>
  <w:style w:type="paragraph" w:customStyle="1" w:styleId="376">
    <w:name w:val="xl1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377">
    <w:name w:val="一、（标题）"/>
    <w:basedOn w:val="56"/>
    <w:qFormat/>
    <w:uiPriority w:val="0"/>
    <w:pPr>
      <w:topLinePunct/>
      <w:spacing w:line="480" w:lineRule="auto"/>
      <w:jc w:val="center"/>
    </w:pPr>
    <w:rPr>
      <w:rFonts w:ascii="方正小标宋简体" w:eastAsia="方正小标宋简体"/>
      <w:sz w:val="36"/>
    </w:rPr>
  </w:style>
  <w:style w:type="paragraph" w:customStyle="1" w:styleId="378">
    <w:name w:val="Char1"/>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379">
    <w:name w:val="标题1"/>
    <w:basedOn w:val="1"/>
    <w:qFormat/>
    <w:uiPriority w:val="0"/>
    <w:pPr>
      <w:widowControl w:val="0"/>
      <w:autoSpaceDE w:val="0"/>
      <w:autoSpaceDN w:val="0"/>
      <w:adjustRightInd w:val="0"/>
      <w:spacing w:before="360" w:after="360" w:line="500" w:lineRule="exact"/>
      <w:textAlignment w:val="baseline"/>
    </w:pPr>
    <w:rPr>
      <w:rFonts w:ascii="Times New Roman" w:hAnsi="Times New Roman" w:eastAsia="黑体"/>
      <w:kern w:val="0"/>
      <w:sz w:val="36"/>
      <w:szCs w:val="28"/>
    </w:rPr>
  </w:style>
  <w:style w:type="paragraph" w:customStyle="1" w:styleId="380">
    <w:name w:val="样式63"/>
    <w:basedOn w:val="4"/>
    <w:qFormat/>
    <w:uiPriority w:val="0"/>
    <w:pPr>
      <w:widowControl w:val="0"/>
      <w:adjustRightInd/>
      <w:snapToGrid/>
      <w:spacing w:before="120" w:after="120" w:line="1000" w:lineRule="exact"/>
      <w:ind w:firstLine="480" w:firstLineChars="200"/>
      <w:jc w:val="both"/>
    </w:pPr>
    <w:rPr>
      <w:b w:val="0"/>
      <w:kern w:val="21"/>
      <w:sz w:val="28"/>
      <w:szCs w:val="30"/>
    </w:rPr>
  </w:style>
  <w:style w:type="paragraph" w:customStyle="1" w:styleId="381">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382">
    <w:name w:val="样式22"/>
    <w:basedOn w:val="2"/>
    <w:qFormat/>
    <w:uiPriority w:val="0"/>
    <w:pPr>
      <w:widowControl w:val="0"/>
      <w:spacing w:before="240" w:after="240" w:line="500" w:lineRule="exact"/>
      <w:jc w:val="both"/>
    </w:pPr>
    <w:rPr>
      <w:rFonts w:ascii="Times New Roman" w:hAnsi="Times New Roman"/>
      <w:b w:val="0"/>
    </w:rPr>
  </w:style>
  <w:style w:type="paragraph" w:customStyle="1" w:styleId="383">
    <w:name w:val="目录标题"/>
    <w:basedOn w:val="22"/>
    <w:next w:val="38"/>
    <w:qFormat/>
    <w:uiPriority w:val="0"/>
    <w:pPr>
      <w:widowControl w:val="0"/>
      <w:spacing w:after="0"/>
      <w:jc w:val="center"/>
    </w:pPr>
    <w:rPr>
      <w:rFonts w:ascii="Times New Roman" w:hAnsi="Times New Roman" w:eastAsia="黑体"/>
      <w:b/>
      <w:sz w:val="32"/>
      <w:szCs w:val="32"/>
    </w:rPr>
  </w:style>
  <w:style w:type="paragraph" w:customStyle="1" w:styleId="384">
    <w:name w:val="正文文字缩进1"/>
    <w:basedOn w:val="1"/>
    <w:qFormat/>
    <w:uiPriority w:val="0"/>
    <w:pPr>
      <w:widowControl w:val="0"/>
      <w:ind w:firstLine="420" w:firstLineChars="200"/>
      <w:jc w:val="both"/>
    </w:pPr>
    <w:rPr>
      <w:rFonts w:ascii="仿宋_GB2312" w:hAnsi="Times New Roman" w:eastAsia="仿宋_GB2312"/>
      <w:szCs w:val="21"/>
    </w:rPr>
  </w:style>
  <w:style w:type="paragraph" w:customStyle="1" w:styleId="385">
    <w:name w:val="font22"/>
    <w:basedOn w:val="1"/>
    <w:qFormat/>
    <w:uiPriority w:val="0"/>
    <w:pPr>
      <w:spacing w:before="100" w:beforeAutospacing="1" w:after="100" w:afterAutospacing="1"/>
    </w:pPr>
    <w:rPr>
      <w:rFonts w:ascii="宋体" w:hAnsi="宋体" w:cs="宋体"/>
      <w:b/>
      <w:bCs/>
      <w:color w:val="000000"/>
      <w:kern w:val="0"/>
      <w:sz w:val="24"/>
      <w:szCs w:val="24"/>
    </w:rPr>
  </w:style>
  <w:style w:type="paragraph" w:customStyle="1" w:styleId="386">
    <w:name w:val="样式 首行缩进:  2 字符"/>
    <w:basedOn w:val="1"/>
    <w:qFormat/>
    <w:uiPriority w:val="0"/>
    <w:pPr>
      <w:widowControl w:val="0"/>
      <w:spacing w:line="500" w:lineRule="exact"/>
      <w:ind w:right="-1" w:firstLine="480" w:firstLineChars="200"/>
      <w:jc w:val="both"/>
    </w:pPr>
    <w:rPr>
      <w:rFonts w:ascii="Times New Roman" w:hAnsi="宋体"/>
      <w:sz w:val="24"/>
      <w:szCs w:val="24"/>
    </w:rPr>
  </w:style>
  <w:style w:type="paragraph" w:customStyle="1" w:styleId="387">
    <w:name w:val="样式 列表 2 + 首行缩进:  0.64 厘米 行距: 最小值 25 磅"/>
    <w:basedOn w:val="24"/>
    <w:qFormat/>
    <w:uiPriority w:val="0"/>
    <w:pPr>
      <w:tabs>
        <w:tab w:val="left" w:pos="390"/>
      </w:tabs>
      <w:snapToGrid w:val="0"/>
      <w:spacing w:line="400" w:lineRule="atLeast"/>
    </w:pPr>
    <w:rPr>
      <w:rFonts w:eastAsia="宋体" w:cs="宋体"/>
      <w:color w:val="000000"/>
      <w:spacing w:val="-14"/>
      <w:kern w:val="2"/>
      <w:szCs w:val="20"/>
    </w:rPr>
  </w:style>
  <w:style w:type="paragraph" w:customStyle="1" w:styleId="388">
    <w:name w:val="样式 (中文) 黑体 小四 居中"/>
    <w:basedOn w:val="1"/>
    <w:qFormat/>
    <w:uiPriority w:val="0"/>
    <w:pPr>
      <w:widowControl w:val="0"/>
      <w:jc w:val="center"/>
    </w:pPr>
    <w:rPr>
      <w:rFonts w:ascii="Times New Roman" w:hAnsi="Times New Roman" w:eastAsia="黑体" w:cs="宋体"/>
      <w:sz w:val="24"/>
      <w:szCs w:val="24"/>
    </w:rPr>
  </w:style>
  <w:style w:type="paragraph" w:customStyle="1" w:styleId="389">
    <w:name w:val="font1"/>
    <w:basedOn w:val="1"/>
    <w:qFormat/>
    <w:uiPriority w:val="0"/>
    <w:pPr>
      <w:spacing w:before="100" w:beforeAutospacing="1" w:after="100" w:afterAutospacing="1"/>
    </w:pPr>
    <w:rPr>
      <w:rFonts w:ascii="宋体" w:hAnsi="宋体" w:cs="宋体"/>
      <w:color w:val="000000"/>
      <w:kern w:val="0"/>
      <w:sz w:val="22"/>
    </w:rPr>
  </w:style>
  <w:style w:type="paragraph" w:customStyle="1" w:styleId="390">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000000"/>
      <w:kern w:val="0"/>
      <w:sz w:val="22"/>
    </w:rPr>
  </w:style>
  <w:style w:type="paragraph" w:customStyle="1" w:styleId="391">
    <w:name w:val="正文2"/>
    <w:basedOn w:val="1"/>
    <w:next w:val="1"/>
    <w:qFormat/>
    <w:uiPriority w:val="0"/>
    <w:pPr>
      <w:widowControl w:val="0"/>
      <w:tabs>
        <w:tab w:val="left" w:pos="4025"/>
      </w:tabs>
      <w:spacing w:line="360" w:lineRule="auto"/>
      <w:ind w:left="4025" w:hanging="425" w:firstLineChars="200"/>
      <w:jc w:val="both"/>
    </w:pPr>
    <w:rPr>
      <w:rFonts w:ascii="Times New Roman" w:hAnsi="宋体"/>
      <w:sz w:val="24"/>
      <w:szCs w:val="20"/>
    </w:rPr>
  </w:style>
  <w:style w:type="paragraph" w:customStyle="1" w:styleId="392">
    <w:name w:val="xl17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393">
    <w:name w:val="附图"/>
    <w:basedOn w:val="1"/>
    <w:qFormat/>
    <w:uiPriority w:val="0"/>
    <w:rPr>
      <w:rFonts w:ascii="Times New Roman" w:hAnsi="Times New Roman"/>
      <w:kern w:val="0"/>
      <w:sz w:val="20"/>
      <w:szCs w:val="20"/>
    </w:rPr>
  </w:style>
  <w:style w:type="paragraph" w:customStyle="1" w:styleId="394">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olor w:val="000000"/>
      <w:kern w:val="0"/>
      <w:sz w:val="22"/>
    </w:rPr>
  </w:style>
  <w:style w:type="paragraph" w:customStyle="1" w:styleId="395">
    <w:name w:val="合同标题3"/>
    <w:basedOn w:val="4"/>
    <w:qFormat/>
    <w:uiPriority w:val="0"/>
    <w:pPr>
      <w:widowControl w:val="0"/>
      <w:spacing w:before="120" w:line="300" w:lineRule="auto"/>
      <w:jc w:val="both"/>
      <w:textAlignment w:val="baseline"/>
    </w:pPr>
    <w:rPr>
      <w:rFonts w:eastAsia="黑体"/>
      <w:b w:val="0"/>
      <w:bCs w:val="0"/>
      <w:snapToGrid w:val="0"/>
      <w:color w:val="000000"/>
      <w:spacing w:val="10"/>
      <w:kern w:val="0"/>
      <w:sz w:val="21"/>
      <w:szCs w:val="20"/>
    </w:rPr>
  </w:style>
  <w:style w:type="paragraph" w:customStyle="1" w:styleId="396">
    <w:name w:val="wyj1"/>
    <w:basedOn w:val="1"/>
    <w:qFormat/>
    <w:uiPriority w:val="0"/>
    <w:pPr>
      <w:widowControl w:val="0"/>
      <w:spacing w:before="120" w:after="120"/>
      <w:ind w:firstLine="425"/>
      <w:jc w:val="both"/>
    </w:pPr>
    <w:rPr>
      <w:rFonts w:ascii="黑体" w:hAnsi="Times New Roman" w:eastAsia="黑体"/>
      <w:sz w:val="28"/>
      <w:szCs w:val="20"/>
    </w:rPr>
  </w:style>
  <w:style w:type="paragraph" w:customStyle="1" w:styleId="397">
    <w:name w:val="目录名"/>
    <w:basedOn w:val="1"/>
    <w:next w:val="38"/>
    <w:qFormat/>
    <w:uiPriority w:val="0"/>
    <w:pPr>
      <w:widowControl w:val="0"/>
      <w:tabs>
        <w:tab w:val="right" w:leader="dot" w:pos="8390"/>
      </w:tabs>
      <w:spacing w:line="500" w:lineRule="exact"/>
      <w:ind w:firstLine="200" w:firstLineChars="200"/>
      <w:jc w:val="center"/>
    </w:pPr>
    <w:rPr>
      <w:rFonts w:ascii="仿宋_GB2312" w:hAnsi="仿宋_GB2312" w:eastAsia="黑体" w:cs="仿宋_GB2312"/>
      <w:sz w:val="32"/>
      <w:szCs w:val="28"/>
    </w:rPr>
  </w:style>
  <w:style w:type="paragraph" w:customStyle="1" w:styleId="398">
    <w:name w:val="分目录第几章大标题"/>
    <w:basedOn w:val="2"/>
    <w:qFormat/>
    <w:uiPriority w:val="0"/>
    <w:pPr>
      <w:keepNext w:val="0"/>
      <w:keepLines w:val="0"/>
      <w:widowControl w:val="0"/>
      <w:spacing w:before="0" w:after="0" w:line="540" w:lineRule="exact"/>
      <w:jc w:val="center"/>
      <w:outlineLvl w:val="9"/>
    </w:pPr>
    <w:rPr>
      <w:rFonts w:ascii="方正小标宋简体" w:hAnsi="Courier New" w:eastAsia="方正小标宋简体"/>
      <w:b w:val="0"/>
      <w:sz w:val="36"/>
    </w:rPr>
  </w:style>
  <w:style w:type="paragraph" w:customStyle="1" w:styleId="399">
    <w:name w:val="节标题"/>
    <w:basedOn w:val="2"/>
    <w:qFormat/>
    <w:uiPriority w:val="0"/>
    <w:pPr>
      <w:widowControl w:val="0"/>
      <w:spacing w:before="0" w:after="0" w:line="480" w:lineRule="auto"/>
      <w:jc w:val="center"/>
    </w:pPr>
    <w:rPr>
      <w:rFonts w:ascii="仿宋_GB2312" w:eastAsia="仿宋_GB2312"/>
      <w:bCs w:val="0"/>
      <w:szCs w:val="20"/>
    </w:rPr>
  </w:style>
  <w:style w:type="paragraph" w:customStyle="1" w:styleId="400">
    <w:name w:val="正文文字XYZ"/>
    <w:basedOn w:val="1"/>
    <w:qFormat/>
    <w:uiPriority w:val="0"/>
    <w:pPr>
      <w:widowControl w:val="0"/>
      <w:spacing w:line="360" w:lineRule="atLeast"/>
      <w:ind w:firstLine="480"/>
      <w:jc w:val="both"/>
    </w:pPr>
    <w:rPr>
      <w:rFonts w:ascii="宋体" w:hAnsi="Times New Roman"/>
      <w:sz w:val="24"/>
      <w:szCs w:val="20"/>
    </w:rPr>
  </w:style>
  <w:style w:type="paragraph" w:customStyle="1" w:styleId="401">
    <w:name w:val="样式 行距: 固定值 25 磅"/>
    <w:basedOn w:val="1"/>
    <w:qFormat/>
    <w:uiPriority w:val="0"/>
    <w:pPr>
      <w:widowControl w:val="0"/>
      <w:adjustRightInd w:val="0"/>
      <w:spacing w:line="500" w:lineRule="exact"/>
      <w:ind w:firstLine="200" w:firstLineChars="200"/>
      <w:jc w:val="both"/>
      <w:textAlignment w:val="baseline"/>
    </w:pPr>
    <w:rPr>
      <w:rFonts w:ascii="Times New Roman" w:hAnsi="Times New Roman" w:eastAsia="仿宋_GB2312" w:cs="宋体"/>
      <w:sz w:val="28"/>
      <w:szCs w:val="20"/>
    </w:rPr>
  </w:style>
  <w:style w:type="paragraph" w:customStyle="1" w:styleId="40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403">
    <w:name w:val="xl133"/>
    <w:basedOn w:val="1"/>
    <w:qFormat/>
    <w:uiPriority w:val="0"/>
    <w:pPr>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404">
    <w:name w:val="xl28"/>
    <w:basedOn w:val="1"/>
    <w:qFormat/>
    <w:uiPriority w:val="0"/>
    <w:pPr>
      <w:pBdr>
        <w:right w:val="single" w:color="auto" w:sz="8" w:space="0"/>
      </w:pBdr>
      <w:spacing w:before="100" w:beforeAutospacing="1" w:after="100" w:afterAutospacing="1"/>
      <w:jc w:val="center"/>
    </w:pPr>
    <w:rPr>
      <w:rFonts w:ascii="宋体" w:hAnsi="宋体"/>
      <w:kern w:val="0"/>
      <w:sz w:val="22"/>
    </w:rPr>
  </w:style>
  <w:style w:type="paragraph" w:customStyle="1" w:styleId="405">
    <w:name w:val="正文首行缩进1"/>
    <w:basedOn w:val="353"/>
    <w:qFormat/>
    <w:uiPriority w:val="0"/>
    <w:pPr>
      <w:spacing w:line="360" w:lineRule="auto"/>
      <w:ind w:firstLine="309" w:firstLineChars="100"/>
      <w:outlineLvl w:val="0"/>
    </w:pPr>
    <w:rPr>
      <w:color w:val="000000"/>
      <w:kern w:val="28"/>
    </w:rPr>
  </w:style>
  <w:style w:type="paragraph" w:customStyle="1" w:styleId="406">
    <w:name w:val="Char Char Char Char Char Char"/>
    <w:basedOn w:val="17"/>
    <w:qFormat/>
    <w:uiPriority w:val="0"/>
    <w:pPr>
      <w:widowControl w:val="0"/>
      <w:jc w:val="both"/>
    </w:pPr>
    <w:rPr>
      <w:rFonts w:ascii="Tahoma" w:hAnsi="Tahoma"/>
      <w:sz w:val="24"/>
      <w:szCs w:val="24"/>
    </w:rPr>
  </w:style>
  <w:style w:type="paragraph" w:customStyle="1" w:styleId="407">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408">
    <w:name w:val="XW标题3"/>
    <w:basedOn w:val="339"/>
    <w:next w:val="339"/>
    <w:qFormat/>
    <w:uiPriority w:val="0"/>
    <w:pPr>
      <w:snapToGrid/>
      <w:spacing w:before="200"/>
      <w:textAlignment w:val="auto"/>
      <w:outlineLvl w:val="2"/>
    </w:pPr>
    <w:rPr>
      <w:rFonts w:ascii="Arial" w:hAnsi="Arial" w:eastAsia="黑体"/>
      <w:sz w:val="30"/>
      <w:szCs w:val="20"/>
    </w:rPr>
  </w:style>
  <w:style w:type="paragraph" w:customStyle="1" w:styleId="409">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1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11">
    <w:name w:val="日期（标题）"/>
    <w:basedOn w:val="56"/>
    <w:qFormat/>
    <w:uiPriority w:val="0"/>
    <w:pPr>
      <w:jc w:val="center"/>
    </w:pPr>
    <w:rPr>
      <w:rFonts w:ascii="楷体_GB2312" w:eastAsia="楷体_GB2312"/>
      <w:sz w:val="32"/>
    </w:rPr>
  </w:style>
  <w:style w:type="paragraph" w:customStyle="1" w:styleId="412">
    <w:name w:val="二级标题"/>
    <w:basedOn w:val="4"/>
    <w:qFormat/>
    <w:uiPriority w:val="0"/>
    <w:pPr>
      <w:keepNext w:val="0"/>
      <w:keepLines w:val="0"/>
      <w:widowControl w:val="0"/>
      <w:topLinePunct/>
      <w:adjustRightInd/>
      <w:snapToGrid/>
      <w:ind w:firstLine="480" w:firstLineChars="200"/>
    </w:pPr>
    <w:rPr>
      <w:rFonts w:ascii="仿宋_GB2312" w:eastAsia="仿宋_GB2312"/>
      <w:kern w:val="21"/>
      <w:sz w:val="28"/>
      <w:szCs w:val="20"/>
    </w:rPr>
  </w:style>
  <w:style w:type="paragraph" w:customStyle="1" w:styleId="413">
    <w:name w:val="font15"/>
    <w:basedOn w:val="1"/>
    <w:qFormat/>
    <w:uiPriority w:val="0"/>
    <w:pPr>
      <w:spacing w:before="100" w:beforeAutospacing="1" w:after="100" w:afterAutospacing="1"/>
    </w:pPr>
    <w:rPr>
      <w:rFonts w:ascii="宋体" w:hAnsi="宋体" w:cs="宋体"/>
      <w:color w:val="000000"/>
      <w:kern w:val="0"/>
      <w:sz w:val="22"/>
    </w:rPr>
  </w:style>
  <w:style w:type="paragraph" w:customStyle="1" w:styleId="414">
    <w:name w:val="xl111"/>
    <w:basedOn w:val="1"/>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pPr>
    <w:rPr>
      <w:rFonts w:ascii="Times New Roman" w:hAnsi="Times New Roman"/>
      <w:color w:val="000000"/>
      <w:kern w:val="0"/>
      <w:sz w:val="22"/>
    </w:rPr>
  </w:style>
  <w:style w:type="paragraph" w:customStyle="1" w:styleId="415">
    <w:name w:val="Char14"/>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416">
    <w:name w:val="xl19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417">
    <w:name w:val="默认段落字体 Para Char Char Char Char Char Char Char Char Char Char2 Char"/>
    <w:basedOn w:val="4"/>
    <w:qFormat/>
    <w:uiPriority w:val="0"/>
    <w:pPr>
      <w:widowControl w:val="0"/>
      <w:tabs>
        <w:tab w:val="left" w:pos="360"/>
        <w:tab w:val="left" w:pos="900"/>
      </w:tabs>
      <w:adjustRightInd/>
      <w:spacing w:before="120" w:after="120"/>
      <w:ind w:left="542" w:leftChars="-12" w:firstLine="200" w:firstLineChars="200"/>
      <w:jc w:val="both"/>
    </w:pPr>
    <w:rPr>
      <w:rFonts w:eastAsia="黑体"/>
      <w:b w:val="0"/>
      <w:bCs w:val="0"/>
      <w:snapToGrid w:val="0"/>
    </w:rPr>
  </w:style>
  <w:style w:type="paragraph" w:customStyle="1" w:styleId="418">
    <w:name w:val="xl10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19">
    <w:name w:val="题目"/>
    <w:basedOn w:val="1"/>
    <w:qFormat/>
    <w:uiPriority w:val="0"/>
    <w:pPr>
      <w:widowControl w:val="0"/>
      <w:spacing w:line="600" w:lineRule="atLeast"/>
      <w:jc w:val="center"/>
    </w:pPr>
    <w:rPr>
      <w:rFonts w:ascii="Times New Roman" w:hAnsi="Times New Roman" w:eastAsia="华文行楷"/>
      <w:sz w:val="36"/>
      <w:szCs w:val="20"/>
    </w:rPr>
  </w:style>
  <w:style w:type="paragraph" w:customStyle="1" w:styleId="42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4"/>
      <w:szCs w:val="24"/>
    </w:rPr>
  </w:style>
  <w:style w:type="paragraph" w:customStyle="1" w:styleId="421">
    <w:name w:val="Char Char Char Char Char Char Char Char Char Char"/>
    <w:basedOn w:val="1"/>
    <w:qFormat/>
    <w:uiPriority w:val="0"/>
    <w:pPr>
      <w:widowControl w:val="0"/>
      <w:snapToGrid w:val="0"/>
      <w:spacing w:line="360" w:lineRule="auto"/>
      <w:ind w:firstLine="200" w:firstLineChars="200"/>
      <w:jc w:val="both"/>
    </w:pPr>
    <w:rPr>
      <w:rFonts w:ascii="Times New Roman" w:hAnsi="Times New Roman" w:eastAsia="仿宋_GB2312"/>
      <w:sz w:val="24"/>
      <w:szCs w:val="20"/>
    </w:rPr>
  </w:style>
  <w:style w:type="paragraph" w:customStyle="1" w:styleId="422">
    <w:name w:val="列 表"/>
    <w:basedOn w:val="43"/>
    <w:qFormat/>
    <w:uiPriority w:val="0"/>
    <w:pPr>
      <w:spacing w:line="500" w:lineRule="exact"/>
    </w:pPr>
    <w:rPr>
      <w:rFonts w:ascii="Times New Roman" w:hAnsi="Times New Roman" w:eastAsia="仿宋_GB2312"/>
      <w:b w:val="0"/>
      <w:kern w:val="2"/>
      <w:sz w:val="21"/>
      <w:szCs w:val="20"/>
    </w:rPr>
  </w:style>
  <w:style w:type="paragraph" w:customStyle="1" w:styleId="423">
    <w:name w:val="样式72"/>
    <w:basedOn w:val="1"/>
    <w:qFormat/>
    <w:uiPriority w:val="0"/>
    <w:pPr>
      <w:widowControl w:val="0"/>
      <w:spacing w:before="240" w:after="240" w:line="500" w:lineRule="exact"/>
      <w:jc w:val="both"/>
    </w:pPr>
    <w:rPr>
      <w:rFonts w:ascii="Times New Roman" w:hAnsi="Times New Roman" w:eastAsia="黑体"/>
      <w:sz w:val="32"/>
      <w:szCs w:val="24"/>
    </w:rPr>
  </w:style>
  <w:style w:type="paragraph" w:customStyle="1" w:styleId="424">
    <w:name w:val="font13"/>
    <w:basedOn w:val="1"/>
    <w:qFormat/>
    <w:uiPriority w:val="0"/>
    <w:pPr>
      <w:spacing w:before="100" w:beforeAutospacing="1" w:after="100" w:afterAutospacing="1"/>
    </w:pPr>
    <w:rPr>
      <w:rFonts w:ascii="宋体" w:hAnsi="宋体" w:cs="宋体"/>
      <w:kern w:val="0"/>
      <w:sz w:val="22"/>
    </w:rPr>
  </w:style>
  <w:style w:type="paragraph" w:customStyle="1" w:styleId="425">
    <w:name w:val="Char Char Char Char Char Char Char2"/>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426">
    <w:name w:val="p正文首行缩进 + 首行缩进:  2 字符"/>
    <w:basedOn w:val="60"/>
    <w:qFormat/>
    <w:uiPriority w:val="0"/>
    <w:pPr>
      <w:spacing w:after="0" w:line="500" w:lineRule="exact"/>
      <w:ind w:left="5250" w:firstLine="561" w:firstLineChars="0"/>
      <w:textAlignment w:val="bottom"/>
    </w:pPr>
    <w:rPr>
      <w:rFonts w:ascii="Times New Roman" w:hAnsi="Times New Roman" w:eastAsia="仿宋_GB2312" w:cs="宋体"/>
      <w:sz w:val="28"/>
      <w:szCs w:val="28"/>
    </w:rPr>
  </w:style>
  <w:style w:type="paragraph" w:customStyle="1" w:styleId="427">
    <w:name w:val="表  格"/>
    <w:basedOn w:val="120"/>
    <w:qFormat/>
    <w:uiPriority w:val="0"/>
    <w:pPr>
      <w:widowControl w:val="0"/>
      <w:numPr>
        <w:ilvl w:val="0"/>
        <w:numId w:val="3"/>
      </w:numPr>
      <w:adjustRightInd/>
      <w:spacing w:line="240" w:lineRule="auto"/>
      <w:jc w:val="center"/>
      <w:textAlignment w:val="auto"/>
    </w:pPr>
    <w:rPr>
      <w:rFonts w:hint="eastAsia" w:ascii="楷体_GB2312" w:hAnsi="Times New Roman" w:eastAsia="楷体_GB2312"/>
      <w:kern w:val="2"/>
      <w:sz w:val="18"/>
    </w:rPr>
  </w:style>
  <w:style w:type="paragraph" w:customStyle="1" w:styleId="428">
    <w:name w:val="font17"/>
    <w:basedOn w:val="1"/>
    <w:qFormat/>
    <w:uiPriority w:val="0"/>
    <w:pPr>
      <w:spacing w:before="100" w:beforeAutospacing="1" w:after="100" w:afterAutospacing="1"/>
    </w:pPr>
    <w:rPr>
      <w:rFonts w:ascii="Times New Roman" w:hAnsi="Times New Roman"/>
      <w:color w:val="000000"/>
      <w:kern w:val="0"/>
      <w:sz w:val="22"/>
    </w:rPr>
  </w:style>
  <w:style w:type="paragraph" w:customStyle="1" w:styleId="429">
    <w:name w:val="xl1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430">
    <w:name w:val="xl170"/>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Times New Roman" w:hAnsi="Times New Roman"/>
      <w:color w:val="000000"/>
      <w:kern w:val="0"/>
      <w:sz w:val="22"/>
    </w:rPr>
  </w:style>
  <w:style w:type="paragraph" w:customStyle="1" w:styleId="431">
    <w:name w:val="样式 目录 2 + 左侧:  2 字符1"/>
    <w:basedOn w:val="50"/>
    <w:qFormat/>
    <w:uiPriority w:val="0"/>
    <w:pPr>
      <w:widowControl w:val="0"/>
      <w:tabs>
        <w:tab w:val="right" w:leader="dot" w:pos="9072"/>
        <w:tab w:val="clear" w:pos="9060"/>
      </w:tabs>
      <w:spacing w:line="500" w:lineRule="exact"/>
      <w:ind w:left="420" w:leftChars="200" w:firstLine="0" w:firstLineChars="0"/>
      <w:jc w:val="center"/>
    </w:pPr>
    <w:rPr>
      <w:rFonts w:eastAsia="黑体" w:cs="宋体"/>
      <w:smallCaps w:val="0"/>
      <w:sz w:val="28"/>
    </w:rPr>
  </w:style>
  <w:style w:type="paragraph" w:customStyle="1" w:styleId="432">
    <w:name w:val="表格或插图名"/>
    <w:basedOn w:val="1"/>
    <w:qFormat/>
    <w:uiPriority w:val="0"/>
    <w:pPr>
      <w:widowControl w:val="0"/>
      <w:spacing w:line="500" w:lineRule="exact"/>
      <w:ind w:firstLine="480" w:firstLineChars="200"/>
      <w:jc w:val="center"/>
    </w:pPr>
    <w:rPr>
      <w:rFonts w:ascii="黑体" w:hAnsi="Times New Roman" w:eastAsia="黑体"/>
      <w:sz w:val="24"/>
      <w:szCs w:val="24"/>
    </w:rPr>
  </w:style>
  <w:style w:type="paragraph" w:customStyle="1" w:styleId="433">
    <w:name w:val="样式 正文 +"/>
    <w:basedOn w:val="1"/>
    <w:qFormat/>
    <w:uiPriority w:val="0"/>
    <w:pPr>
      <w:widowControl w:val="0"/>
      <w:spacing w:line="500" w:lineRule="atLeast"/>
      <w:ind w:firstLine="560" w:firstLineChars="200"/>
      <w:jc w:val="both"/>
    </w:pPr>
    <w:rPr>
      <w:rFonts w:ascii="Times New Roman" w:hAnsi="Times New Roman" w:eastAsia="仿宋_GB2312" w:cs="宋体"/>
      <w:sz w:val="28"/>
      <w:szCs w:val="20"/>
    </w:rPr>
  </w:style>
  <w:style w:type="paragraph" w:customStyle="1" w:styleId="434">
    <w:name w:val="xl1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35">
    <w:name w:val="xl178"/>
    <w:basedOn w:val="1"/>
    <w:qFormat/>
    <w:uiPriority w:val="0"/>
    <w:pPr>
      <w:pBdr>
        <w:top w:val="single" w:color="auto" w:sz="4" w:space="0"/>
        <w:left w:val="single" w:color="auto" w:sz="8" w:space="0"/>
        <w:bottom w:val="single" w:color="auto" w:sz="4" w:space="0"/>
        <w:right w:val="single" w:color="auto" w:sz="4" w:space="0"/>
      </w:pBdr>
      <w:shd w:val="clear" w:color="000000" w:fill="FFCC00"/>
      <w:spacing w:before="100" w:beforeAutospacing="1" w:after="100" w:afterAutospacing="1"/>
    </w:pPr>
    <w:rPr>
      <w:rFonts w:ascii="Times New Roman" w:hAnsi="Times New Roman"/>
      <w:color w:val="000000"/>
      <w:kern w:val="0"/>
      <w:sz w:val="22"/>
    </w:rPr>
  </w:style>
  <w:style w:type="paragraph" w:customStyle="1" w:styleId="43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43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38">
    <w:name w:val="单位名称"/>
    <w:basedOn w:val="1"/>
    <w:qFormat/>
    <w:uiPriority w:val="0"/>
    <w:pPr>
      <w:widowControl w:val="0"/>
      <w:spacing w:line="500" w:lineRule="exact"/>
      <w:ind w:firstLine="560" w:firstLineChars="200"/>
      <w:jc w:val="center"/>
    </w:pPr>
    <w:rPr>
      <w:rFonts w:ascii="Times New Roman" w:hAnsi="Times New Roman" w:eastAsia="华文行楷"/>
      <w:bCs/>
      <w:sz w:val="28"/>
      <w:szCs w:val="36"/>
    </w:rPr>
  </w:style>
  <w:style w:type="paragraph" w:customStyle="1" w:styleId="439">
    <w:name w:val="样式 正文文本缩进 + 首行缩进:  1.99 字符"/>
    <w:basedOn w:val="1"/>
    <w:next w:val="1"/>
    <w:qFormat/>
    <w:uiPriority w:val="0"/>
    <w:pPr>
      <w:widowControl w:val="0"/>
      <w:adjustRightInd w:val="0"/>
      <w:snapToGrid w:val="0"/>
      <w:ind w:firstLine="478" w:firstLineChars="199"/>
      <w:jc w:val="both"/>
    </w:pPr>
    <w:rPr>
      <w:rFonts w:ascii="Times New Roman" w:hAnsi="Times New Roman" w:cs="宋体"/>
      <w:color w:val="000000"/>
      <w:sz w:val="24"/>
      <w:szCs w:val="20"/>
    </w:rPr>
  </w:style>
  <w:style w:type="paragraph" w:customStyle="1" w:styleId="440">
    <w:name w:val="正文首行缩进 2 字符 + 段后: 0 磅"/>
    <w:basedOn w:val="1"/>
    <w:qFormat/>
    <w:uiPriority w:val="0"/>
    <w:pPr>
      <w:widowControl w:val="0"/>
      <w:adjustRightInd w:val="0"/>
      <w:spacing w:line="500" w:lineRule="exact"/>
      <w:textAlignment w:val="baseline"/>
    </w:pPr>
    <w:rPr>
      <w:rFonts w:ascii="Times New Roman" w:hAnsi="Times New Roman" w:eastAsia="仿宋_GB2312"/>
      <w:sz w:val="28"/>
      <w:szCs w:val="28"/>
    </w:rPr>
  </w:style>
  <w:style w:type="paragraph" w:customStyle="1" w:styleId="441">
    <w:name w:val="xl94"/>
    <w:basedOn w:val="1"/>
    <w:qFormat/>
    <w:uiPriority w:val="0"/>
    <w:pPr>
      <w:shd w:val="clear" w:color="000000" w:fill="FFCC00"/>
      <w:spacing w:before="100" w:beforeAutospacing="1" w:after="100" w:afterAutospacing="1"/>
    </w:pPr>
    <w:rPr>
      <w:rFonts w:ascii="Times New Roman" w:hAnsi="Times New Roman"/>
      <w:color w:val="000000"/>
      <w:kern w:val="0"/>
      <w:sz w:val="22"/>
    </w:rPr>
  </w:style>
  <w:style w:type="paragraph" w:customStyle="1" w:styleId="442">
    <w:name w:val="Char11"/>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443">
    <w:name w:val="样式73"/>
    <w:basedOn w:val="1"/>
    <w:qFormat/>
    <w:uiPriority w:val="0"/>
    <w:pPr>
      <w:widowControl w:val="0"/>
      <w:spacing w:before="120" w:after="120" w:line="500" w:lineRule="exact"/>
      <w:jc w:val="both"/>
    </w:pPr>
    <w:rPr>
      <w:rFonts w:ascii="Times New Roman" w:hAnsi="Times New Roman" w:eastAsia="黑体"/>
      <w:sz w:val="30"/>
      <w:szCs w:val="24"/>
    </w:rPr>
  </w:style>
  <w:style w:type="paragraph" w:customStyle="1" w:styleId="444">
    <w:name w:val="样式 正文首行缩进 + 首行缩进:  1 字符"/>
    <w:basedOn w:val="60"/>
    <w:qFormat/>
    <w:uiPriority w:val="0"/>
    <w:pPr>
      <w:widowControl w:val="0"/>
      <w:tabs>
        <w:tab w:val="left" w:pos="390"/>
      </w:tabs>
      <w:adjustRightInd w:val="0"/>
      <w:snapToGrid w:val="0"/>
      <w:spacing w:after="0" w:line="500" w:lineRule="exact"/>
      <w:jc w:val="both"/>
    </w:pPr>
    <w:rPr>
      <w:rFonts w:ascii="Times New Roman" w:hAnsi="Arial" w:eastAsia="黑体" w:cs="宋体"/>
      <w:b/>
      <w:bCs/>
      <w:sz w:val="32"/>
      <w:szCs w:val="20"/>
    </w:rPr>
  </w:style>
  <w:style w:type="paragraph" w:customStyle="1" w:styleId="445">
    <w:name w:val="样式 纯文本Plain Text普通文字 Char纯文本 Char普通文字 Char Char Char普通文字 + ..."/>
    <w:basedOn w:val="30"/>
    <w:qFormat/>
    <w:uiPriority w:val="0"/>
    <w:pPr>
      <w:widowControl w:val="0"/>
      <w:spacing w:line="500" w:lineRule="exact"/>
      <w:jc w:val="both"/>
      <w:outlineLvl w:val="2"/>
    </w:pPr>
    <w:rPr>
      <w:rFonts w:ascii="Times New Roman" w:hAnsi="Times New Roman" w:cs="宋体"/>
      <w:sz w:val="24"/>
    </w:rPr>
  </w:style>
  <w:style w:type="paragraph" w:customStyle="1" w:styleId="446">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47">
    <w:name w:val="正文缩进1"/>
    <w:basedOn w:val="1"/>
    <w:qFormat/>
    <w:uiPriority w:val="0"/>
    <w:pPr>
      <w:widowControl w:val="0"/>
      <w:ind w:firstLine="420" w:firstLineChars="200"/>
      <w:jc w:val="both"/>
    </w:pPr>
    <w:rPr>
      <w:rFonts w:ascii="Times New Roman" w:hAnsi="Times New Roman"/>
      <w:szCs w:val="20"/>
    </w:rPr>
  </w:style>
  <w:style w:type="paragraph" w:customStyle="1" w:styleId="448">
    <w:name w:val="xl16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449">
    <w:name w:val="xl18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b/>
      <w:bCs/>
      <w:color w:val="000000"/>
      <w:kern w:val="0"/>
      <w:sz w:val="22"/>
    </w:rPr>
  </w:style>
  <w:style w:type="paragraph" w:customStyle="1" w:styleId="450">
    <w:name w:val="Char Char Char Char2"/>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451">
    <w:name w:val="节"/>
    <w:basedOn w:val="13"/>
    <w:qFormat/>
    <w:uiPriority w:val="0"/>
    <w:pPr>
      <w:widowControl w:val="0"/>
      <w:spacing w:line="480" w:lineRule="auto"/>
      <w:ind w:firstLine="0" w:firstLineChars="0"/>
      <w:jc w:val="center"/>
      <w:outlineLvl w:val="1"/>
    </w:pPr>
    <w:rPr>
      <w:rFonts w:ascii="黑体" w:hAnsi="Times New Roman" w:eastAsia="黑体"/>
      <w:sz w:val="32"/>
      <w:szCs w:val="20"/>
    </w:rPr>
  </w:style>
  <w:style w:type="paragraph" w:customStyle="1" w:styleId="452">
    <w:name w:val="xl1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53">
    <w:name w:val="第一层样式"/>
    <w:basedOn w:val="2"/>
    <w:qFormat/>
    <w:uiPriority w:val="0"/>
    <w:pPr>
      <w:widowControl w:val="0"/>
      <w:spacing w:before="0" w:after="0" w:line="360" w:lineRule="auto"/>
      <w:jc w:val="both"/>
    </w:pPr>
    <w:rPr>
      <w:rFonts w:ascii="黑体"/>
      <w:b w:val="0"/>
      <w:bCs w:val="0"/>
      <w:kern w:val="0"/>
      <w:sz w:val="28"/>
      <w:szCs w:val="28"/>
    </w:rPr>
  </w:style>
  <w:style w:type="paragraph" w:customStyle="1" w:styleId="454">
    <w:name w:val="xl17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455">
    <w:name w:val="样式 标题 5"/>
    <w:basedOn w:val="6"/>
    <w:qFormat/>
    <w:uiPriority w:val="0"/>
    <w:pPr>
      <w:keepLines/>
      <w:spacing w:line="460" w:lineRule="exact"/>
      <w:jc w:val="left"/>
    </w:pPr>
    <w:rPr>
      <w:sz w:val="24"/>
      <w:szCs w:val="24"/>
    </w:rPr>
  </w:style>
  <w:style w:type="paragraph" w:customStyle="1" w:styleId="456">
    <w:name w:val="样式 地质报告文本 + 首行缩进:  2 字符"/>
    <w:basedOn w:val="302"/>
    <w:qFormat/>
    <w:uiPriority w:val="0"/>
    <w:pPr>
      <w:spacing w:line="500" w:lineRule="exact"/>
      <w:ind w:left="0" w:firstLine="560" w:firstLineChars="200"/>
      <w:jc w:val="left"/>
    </w:pPr>
    <w:rPr>
      <w:rFonts w:ascii="Times New Roman" w:hAnsi="Times New Roman" w:cs="宋体"/>
      <w:kern w:val="2"/>
    </w:rPr>
  </w:style>
  <w:style w:type="paragraph" w:customStyle="1" w:styleId="457">
    <w:name w:val="Char Char Char Char Char Char Char"/>
    <w:basedOn w:val="1"/>
    <w:qFormat/>
    <w:uiPriority w:val="0"/>
    <w:pPr>
      <w:widowControl w:val="0"/>
      <w:adjustRightInd w:val="0"/>
      <w:snapToGrid w:val="0"/>
      <w:spacing w:line="500" w:lineRule="exact"/>
      <w:ind w:firstLine="560" w:firstLineChars="200"/>
      <w:jc w:val="both"/>
    </w:pPr>
  </w:style>
  <w:style w:type="paragraph" w:customStyle="1" w:styleId="45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59">
    <w:name w:val="签字页签名 Char"/>
    <w:basedOn w:val="1"/>
    <w:qFormat/>
    <w:uiPriority w:val="0"/>
    <w:pPr>
      <w:widowControl w:val="0"/>
      <w:spacing w:line="500" w:lineRule="exact"/>
    </w:pPr>
    <w:rPr>
      <w:rFonts w:ascii="仿宋_GB2312" w:hAnsi="仿宋_GB2312" w:eastAsia="楷体_GB2312" w:cs="仿宋_GB2312"/>
      <w:sz w:val="30"/>
      <w:szCs w:val="28"/>
    </w:rPr>
  </w:style>
  <w:style w:type="paragraph" w:customStyle="1" w:styleId="460">
    <w:name w:val="xl104"/>
    <w:basedOn w:val="1"/>
    <w:qFormat/>
    <w:uiPriority w:val="0"/>
    <w:pPr>
      <w:shd w:val="clear" w:color="000000" w:fill="FFFF00"/>
      <w:spacing w:before="100" w:beforeAutospacing="1" w:after="100" w:afterAutospacing="1"/>
    </w:pPr>
    <w:rPr>
      <w:rFonts w:ascii="Times New Roman" w:hAnsi="Times New Roman"/>
      <w:color w:val="000000"/>
      <w:kern w:val="0"/>
      <w:sz w:val="22"/>
    </w:rPr>
  </w:style>
  <w:style w:type="paragraph" w:customStyle="1" w:styleId="46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462">
    <w:name w:val="xl1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63">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464">
    <w:name w:val="修订1"/>
    <w:qFormat/>
    <w:uiPriority w:val="0"/>
    <w:rPr>
      <w:rFonts w:ascii="Times New Roman" w:hAnsi="Times New Roman" w:eastAsia="宋体" w:cs="Times New Roman"/>
      <w:kern w:val="2"/>
      <w:sz w:val="21"/>
      <w:szCs w:val="21"/>
      <w:lang w:val="en-US" w:eastAsia="zh-CN" w:bidi="ar-SA"/>
    </w:rPr>
  </w:style>
  <w:style w:type="paragraph" w:customStyle="1" w:styleId="465">
    <w:name w:val="Char1 Char Char Char Char Char Char1"/>
    <w:basedOn w:val="17"/>
    <w:qFormat/>
    <w:uiPriority w:val="0"/>
    <w:pPr>
      <w:widowControl w:val="0"/>
      <w:jc w:val="both"/>
    </w:pPr>
    <w:rPr>
      <w:rFonts w:ascii="Tahoma" w:hAnsi="Tahoma"/>
      <w:sz w:val="24"/>
      <w:szCs w:val="24"/>
    </w:rPr>
  </w:style>
  <w:style w:type="paragraph" w:customStyle="1" w:styleId="466">
    <w:name w:val="目录式"/>
    <w:basedOn w:val="379"/>
    <w:qFormat/>
    <w:uiPriority w:val="0"/>
    <w:pPr>
      <w:autoSpaceDE/>
      <w:autoSpaceDN/>
      <w:adjustRightInd/>
      <w:jc w:val="center"/>
      <w:textAlignment w:val="auto"/>
    </w:pPr>
    <w:rPr>
      <w:kern w:val="2"/>
    </w:rPr>
  </w:style>
  <w:style w:type="paragraph" w:customStyle="1" w:styleId="467">
    <w:name w:val="表文字左端小五"/>
    <w:basedOn w:val="1"/>
    <w:qFormat/>
    <w:uiPriority w:val="0"/>
    <w:pPr>
      <w:widowControl w:val="0"/>
      <w:spacing w:line="260" w:lineRule="exact"/>
      <w:ind w:firstLine="180" w:firstLineChars="50"/>
    </w:pPr>
    <w:rPr>
      <w:rFonts w:ascii="Times New Roman" w:hAnsi="Times New Roman" w:eastAsia="仿宋_GB2312"/>
      <w:sz w:val="18"/>
      <w:szCs w:val="18"/>
    </w:rPr>
  </w:style>
  <w:style w:type="paragraph" w:customStyle="1" w:styleId="468">
    <w:name w:val="表格内容 Char Char Char Char Char"/>
    <w:basedOn w:val="1"/>
    <w:next w:val="1"/>
    <w:qFormat/>
    <w:uiPriority w:val="0"/>
    <w:pPr>
      <w:widowControl w:val="0"/>
      <w:spacing w:line="240" w:lineRule="exact"/>
      <w:jc w:val="center"/>
    </w:pPr>
    <w:rPr>
      <w:rFonts w:ascii="Times New Roman" w:hAnsi="Times New Roman" w:eastAsia="仿宋_GB2312" w:cs="宋体"/>
      <w:szCs w:val="21"/>
    </w:rPr>
  </w:style>
  <w:style w:type="paragraph" w:customStyle="1" w:styleId="469">
    <w:name w:val="p0"/>
    <w:basedOn w:val="1"/>
    <w:qFormat/>
    <w:uiPriority w:val="0"/>
    <w:pPr>
      <w:jc w:val="both"/>
    </w:pPr>
    <w:rPr>
      <w:rFonts w:ascii="Times New Roman" w:hAnsi="Times New Roman"/>
      <w:kern w:val="0"/>
      <w:szCs w:val="20"/>
    </w:rPr>
  </w:style>
  <w:style w:type="paragraph" w:customStyle="1" w:styleId="470">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71">
    <w:name w:val="font8"/>
    <w:basedOn w:val="1"/>
    <w:qFormat/>
    <w:uiPriority w:val="0"/>
    <w:pPr>
      <w:spacing w:before="100" w:beforeAutospacing="1" w:after="100" w:afterAutospacing="1"/>
    </w:pPr>
    <w:rPr>
      <w:rFonts w:ascii="Times New Roman" w:hAnsi="Times New Roman"/>
      <w:color w:val="000000"/>
      <w:kern w:val="0"/>
      <w:sz w:val="22"/>
    </w:rPr>
  </w:style>
  <w:style w:type="paragraph" w:customStyle="1" w:styleId="472">
    <w:name w:val="p(中文) 仿宋_GB2312 四号 行距: 固定值 25 磅"/>
    <w:basedOn w:val="1"/>
    <w:qFormat/>
    <w:uiPriority w:val="0"/>
    <w:pPr>
      <w:widowControl w:val="0"/>
      <w:spacing w:line="500" w:lineRule="exact"/>
      <w:jc w:val="both"/>
    </w:pPr>
    <w:rPr>
      <w:rFonts w:ascii="Times New Roman" w:hAnsi="Times New Roman" w:eastAsia="仿宋_GB2312"/>
      <w:sz w:val="28"/>
      <w:szCs w:val="20"/>
    </w:rPr>
  </w:style>
  <w:style w:type="paragraph" w:customStyle="1" w:styleId="473">
    <w:name w:val="注释"/>
    <w:basedOn w:val="1"/>
    <w:qFormat/>
    <w:uiPriority w:val="0"/>
    <w:pPr>
      <w:widowControl w:val="0"/>
      <w:spacing w:line="500" w:lineRule="exact"/>
      <w:jc w:val="both"/>
    </w:pPr>
    <w:rPr>
      <w:rFonts w:ascii="Times New Roman" w:hAnsi="Times New Roman"/>
      <w:bCs/>
      <w:szCs w:val="36"/>
    </w:rPr>
  </w:style>
  <w:style w:type="paragraph" w:customStyle="1" w:styleId="474">
    <w:name w:val="xl156"/>
    <w:basedOn w:val="1"/>
    <w:qFormat/>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Times New Roman" w:hAnsi="Times New Roman"/>
      <w:color w:val="000000"/>
      <w:kern w:val="0"/>
      <w:sz w:val="22"/>
    </w:rPr>
  </w:style>
  <w:style w:type="paragraph" w:customStyle="1" w:styleId="475">
    <w:name w:val="font21"/>
    <w:basedOn w:val="1"/>
    <w:qFormat/>
    <w:uiPriority w:val="0"/>
    <w:pPr>
      <w:spacing w:before="100" w:beforeAutospacing="1" w:after="100" w:afterAutospacing="1"/>
    </w:pPr>
    <w:rPr>
      <w:rFonts w:ascii="宋体" w:hAnsi="宋体" w:cs="宋体"/>
      <w:b/>
      <w:bCs/>
      <w:kern w:val="0"/>
      <w:sz w:val="24"/>
      <w:szCs w:val="24"/>
    </w:rPr>
  </w:style>
  <w:style w:type="paragraph" w:customStyle="1" w:styleId="476">
    <w:name w:val="font6"/>
    <w:basedOn w:val="1"/>
    <w:qFormat/>
    <w:uiPriority w:val="0"/>
    <w:pPr>
      <w:spacing w:before="100" w:beforeAutospacing="1" w:after="100" w:afterAutospacing="1"/>
    </w:pPr>
    <w:rPr>
      <w:rFonts w:ascii="Times New Roman" w:hAnsi="Times New Roman" w:eastAsia="Arial Unicode MS"/>
      <w:kern w:val="0"/>
      <w:sz w:val="24"/>
      <w:szCs w:val="24"/>
    </w:rPr>
  </w:style>
  <w:style w:type="paragraph" w:customStyle="1" w:styleId="477">
    <w:name w:val="XW悬挂正文"/>
    <w:basedOn w:val="339"/>
    <w:qFormat/>
    <w:uiPriority w:val="0"/>
    <w:pPr>
      <w:snapToGrid/>
      <w:ind w:left="1474" w:hanging="340"/>
      <w:textAlignment w:val="auto"/>
    </w:pPr>
    <w:rPr>
      <w:rFonts w:ascii="Times New Roman"/>
      <w:szCs w:val="20"/>
    </w:rPr>
  </w:style>
  <w:style w:type="paragraph" w:customStyle="1" w:styleId="478">
    <w:name w:val="xl1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color w:val="000000"/>
      <w:kern w:val="0"/>
      <w:sz w:val="22"/>
    </w:rPr>
  </w:style>
  <w:style w:type="paragraph" w:customStyle="1" w:styleId="479">
    <w:name w:val="公式 Char"/>
    <w:basedOn w:val="1"/>
    <w:qFormat/>
    <w:uiPriority w:val="0"/>
    <w:pPr>
      <w:tabs>
        <w:tab w:val="left" w:pos="840"/>
      </w:tabs>
      <w:spacing w:before="100" w:beforeAutospacing="1" w:after="100" w:afterAutospacing="1"/>
      <w:ind w:left="198" w:firstLine="723" w:firstLineChars="300"/>
      <w:jc w:val="both"/>
      <w:textAlignment w:val="baseline"/>
    </w:pPr>
    <w:rPr>
      <w:rFonts w:ascii="仿宋_GB2312" w:hAnsi="Times New Roman" w:eastAsia="仿宋_GB2312"/>
      <w:snapToGrid w:val="0"/>
      <w:kern w:val="0"/>
      <w:sz w:val="28"/>
      <w:szCs w:val="28"/>
    </w:rPr>
  </w:style>
  <w:style w:type="paragraph" w:customStyle="1" w:styleId="480">
    <w:name w:val="样式 11地质报告文本 + 首行缩进:  2 字符1"/>
    <w:basedOn w:val="1"/>
    <w:qFormat/>
    <w:uiPriority w:val="0"/>
    <w:pPr>
      <w:widowControl w:val="0"/>
      <w:spacing w:line="500" w:lineRule="exact"/>
      <w:ind w:firstLine="200" w:firstLineChars="200"/>
      <w:jc w:val="both"/>
    </w:pPr>
    <w:rPr>
      <w:rFonts w:ascii="Times New Roman" w:hAnsi="Times New Roman" w:eastAsia="仿宋_GB2312" w:cs="宋体"/>
      <w:sz w:val="28"/>
      <w:szCs w:val="20"/>
    </w:rPr>
  </w:style>
  <w:style w:type="paragraph" w:customStyle="1" w:styleId="48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kern w:val="0"/>
      <w:sz w:val="24"/>
      <w:szCs w:val="24"/>
    </w:rPr>
  </w:style>
  <w:style w:type="paragraph" w:customStyle="1" w:styleId="48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83">
    <w:name w:val="mt标题 2"/>
    <w:basedOn w:val="2"/>
    <w:qFormat/>
    <w:uiPriority w:val="0"/>
    <w:pPr>
      <w:widowControl w:val="0"/>
      <w:tabs>
        <w:tab w:val="left" w:pos="718"/>
      </w:tabs>
      <w:adjustRightInd w:val="0"/>
      <w:snapToGrid w:val="0"/>
      <w:spacing w:beforeLines="50" w:afterLines="50" w:line="240" w:lineRule="auto"/>
      <w:ind w:left="100" w:leftChars="100"/>
    </w:pPr>
    <w:rPr>
      <w:rFonts w:ascii="Times New Roman" w:hAnsi="Times New Roman" w:eastAsia="仿宋_GB2312"/>
      <w:b w:val="0"/>
    </w:rPr>
  </w:style>
  <w:style w:type="paragraph" w:customStyle="1" w:styleId="484">
    <w:name w:val="样式 样式 样式 样式 样式 样式 正文首行缩进 + Times New Roman 段后: 0 磅 首行缩进:  1.86 字..."/>
    <w:basedOn w:val="1"/>
    <w:qFormat/>
    <w:uiPriority w:val="0"/>
    <w:pPr>
      <w:widowControl w:val="0"/>
      <w:tabs>
        <w:tab w:val="left" w:pos="0"/>
        <w:tab w:val="left" w:pos="2149"/>
      </w:tabs>
      <w:wordWrap w:val="0"/>
      <w:spacing w:line="500" w:lineRule="atLeast"/>
      <w:ind w:firstLine="560" w:firstLineChars="200"/>
      <w:jc w:val="both"/>
    </w:pPr>
    <w:rPr>
      <w:rFonts w:ascii="Times New Roman" w:hAnsi="Times New Roman" w:eastAsia="仿宋_GB2312" w:cs="宋体"/>
      <w:sz w:val="28"/>
      <w:szCs w:val="28"/>
    </w:rPr>
  </w:style>
  <w:style w:type="paragraph" w:customStyle="1" w:styleId="485">
    <w:name w:val="Char4"/>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486">
    <w:name w:val="xl36"/>
    <w:basedOn w:val="1"/>
    <w:qFormat/>
    <w:uiPriority w:val="0"/>
    <w:pPr>
      <w:pBdr>
        <w:top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87">
    <w:name w:val="xl8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color w:val="000000"/>
      <w:kern w:val="0"/>
      <w:sz w:val="22"/>
    </w:rPr>
  </w:style>
  <w:style w:type="paragraph" w:customStyle="1" w:styleId="488">
    <w:name w:val="一级大标题"/>
    <w:basedOn w:val="489"/>
    <w:qFormat/>
    <w:uiPriority w:val="0"/>
    <w:pPr>
      <w:topLinePunct/>
      <w:spacing w:line="540" w:lineRule="exact"/>
    </w:pPr>
    <w:rPr>
      <w:rFonts w:ascii="方正小标宋简体" w:eastAsia="方正小标宋简体"/>
      <w:sz w:val="36"/>
      <w:szCs w:val="44"/>
    </w:rPr>
  </w:style>
  <w:style w:type="paragraph" w:customStyle="1" w:styleId="489">
    <w:name w:val="大标题"/>
    <w:basedOn w:val="1"/>
    <w:qFormat/>
    <w:uiPriority w:val="0"/>
    <w:pPr>
      <w:widowControl w:val="0"/>
      <w:jc w:val="center"/>
    </w:pPr>
    <w:rPr>
      <w:rFonts w:ascii="仿宋_GB2312" w:hAnsi="Times New Roman" w:eastAsia="黑体"/>
      <w:sz w:val="44"/>
      <w:szCs w:val="20"/>
    </w:rPr>
  </w:style>
  <w:style w:type="paragraph" w:customStyle="1" w:styleId="490">
    <w:name w:val="章标题"/>
    <w:basedOn w:val="1"/>
    <w:qFormat/>
    <w:uiPriority w:val="0"/>
    <w:pPr>
      <w:widowControl w:val="0"/>
      <w:spacing w:line="400" w:lineRule="exact"/>
      <w:jc w:val="center"/>
      <w:outlineLvl w:val="0"/>
    </w:pPr>
    <w:rPr>
      <w:rFonts w:ascii="黑体" w:hAnsi="Times New Roman" w:eastAsia="黑体"/>
      <w:bCs/>
      <w:sz w:val="30"/>
      <w:szCs w:val="24"/>
    </w:rPr>
  </w:style>
  <w:style w:type="paragraph" w:customStyle="1" w:styleId="491">
    <w:name w:val="xl78"/>
    <w:basedOn w:val="1"/>
    <w:qFormat/>
    <w:uiPriority w:val="0"/>
    <w:pPr>
      <w:spacing w:before="100" w:beforeAutospacing="1" w:after="100" w:afterAutospacing="1"/>
    </w:pPr>
    <w:rPr>
      <w:rFonts w:ascii="Times New Roman" w:hAnsi="Times New Roman"/>
      <w:color w:val="000000"/>
      <w:kern w:val="0"/>
      <w:sz w:val="22"/>
    </w:rPr>
  </w:style>
  <w:style w:type="paragraph" w:customStyle="1" w:styleId="492">
    <w:name w:val="XW表格附注"/>
    <w:basedOn w:val="30"/>
    <w:qFormat/>
    <w:uiPriority w:val="0"/>
    <w:pPr>
      <w:widowControl w:val="0"/>
      <w:adjustRightInd w:val="0"/>
      <w:ind w:left="738" w:hanging="284"/>
      <w:textAlignment w:val="baseline"/>
    </w:pPr>
    <w:rPr>
      <w:rFonts w:ascii="宋体" w:eastAsia="楷体_GB2312"/>
      <w:kern w:val="0"/>
      <w:sz w:val="18"/>
    </w:rPr>
  </w:style>
  <w:style w:type="paragraph" w:customStyle="1" w:styleId="493">
    <w:name w:val="Char12"/>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494">
    <w:name w:val="合同2级小标题"/>
    <w:basedOn w:val="6"/>
    <w:qFormat/>
    <w:uiPriority w:val="0"/>
    <w:pPr>
      <w:keepNext w:val="0"/>
      <w:spacing w:line="240" w:lineRule="atLeast"/>
      <w:jc w:val="both"/>
    </w:pPr>
    <w:rPr>
      <w:rFonts w:ascii="黑体" w:eastAsia="黑体"/>
      <w:sz w:val="24"/>
      <w:szCs w:val="28"/>
    </w:rPr>
  </w:style>
  <w:style w:type="paragraph" w:customStyle="1" w:styleId="495">
    <w:name w:val="样式62"/>
    <w:basedOn w:val="2"/>
    <w:qFormat/>
    <w:uiPriority w:val="0"/>
    <w:pPr>
      <w:widowControl w:val="0"/>
      <w:spacing w:before="120" w:after="120" w:line="500" w:lineRule="exact"/>
      <w:jc w:val="both"/>
    </w:pPr>
    <w:rPr>
      <w:b w:val="0"/>
      <w:bCs w:val="0"/>
      <w:szCs w:val="20"/>
    </w:rPr>
  </w:style>
  <w:style w:type="paragraph" w:customStyle="1" w:styleId="496">
    <w:name w:val="3"/>
    <w:basedOn w:val="1"/>
    <w:next w:val="22"/>
    <w:qFormat/>
    <w:uiPriority w:val="0"/>
    <w:pPr>
      <w:widowControl w:val="0"/>
      <w:spacing w:line="360" w:lineRule="auto"/>
    </w:pPr>
    <w:rPr>
      <w:rFonts w:ascii="Times New Roman" w:hAnsi="Times New Roman" w:eastAsia="仿宋_GB2312"/>
      <w:kern w:val="0"/>
      <w:sz w:val="28"/>
      <w:szCs w:val="28"/>
    </w:rPr>
  </w:style>
  <w:style w:type="paragraph" w:customStyle="1" w:styleId="497">
    <w:name w:val="Char1 Char Char Char Char Char Char2"/>
    <w:basedOn w:val="17"/>
    <w:qFormat/>
    <w:uiPriority w:val="0"/>
    <w:pPr>
      <w:widowControl w:val="0"/>
      <w:jc w:val="both"/>
    </w:pPr>
    <w:rPr>
      <w:rFonts w:ascii="Tahoma" w:hAnsi="Tahoma"/>
      <w:sz w:val="24"/>
      <w:szCs w:val="24"/>
    </w:rPr>
  </w:style>
  <w:style w:type="paragraph" w:customStyle="1" w:styleId="498">
    <w:name w:val="xl182"/>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499">
    <w:name w:val="font18"/>
    <w:basedOn w:val="1"/>
    <w:qFormat/>
    <w:uiPriority w:val="0"/>
    <w:pPr>
      <w:spacing w:before="100" w:beforeAutospacing="1" w:after="100" w:afterAutospacing="1"/>
    </w:pPr>
    <w:rPr>
      <w:rFonts w:ascii="仿宋_GB2312" w:hAnsi="宋体" w:eastAsia="仿宋_GB2312" w:cs="宋体"/>
      <w:kern w:val="0"/>
      <w:sz w:val="20"/>
      <w:szCs w:val="20"/>
    </w:rPr>
  </w:style>
  <w:style w:type="paragraph" w:customStyle="1" w:styleId="500">
    <w:name w:val="xl157"/>
    <w:basedOn w:val="1"/>
    <w:qFormat/>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Times New Roman" w:hAnsi="Times New Roman"/>
      <w:color w:val="000000"/>
      <w:kern w:val="0"/>
      <w:sz w:val="22"/>
    </w:rPr>
  </w:style>
  <w:style w:type="paragraph" w:customStyle="1" w:styleId="501">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502">
    <w:name w:val="xl15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color w:val="000000"/>
      <w:kern w:val="0"/>
      <w:sz w:val="22"/>
    </w:rPr>
  </w:style>
  <w:style w:type="paragraph" w:customStyle="1" w:styleId="503">
    <w:name w:val="font11"/>
    <w:basedOn w:val="1"/>
    <w:qFormat/>
    <w:uiPriority w:val="0"/>
    <w:pPr>
      <w:spacing w:before="100" w:beforeAutospacing="1" w:after="100" w:afterAutospacing="1"/>
    </w:pPr>
    <w:rPr>
      <w:rFonts w:ascii="宋体" w:hAnsi="宋体" w:cs="宋体"/>
      <w:color w:val="000000"/>
      <w:kern w:val="0"/>
      <w:sz w:val="22"/>
    </w:rPr>
  </w:style>
  <w:style w:type="paragraph" w:customStyle="1" w:styleId="504">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ascii="Times New Roman" w:hAnsi="宋体"/>
      <w:spacing w:val="4"/>
      <w:sz w:val="24"/>
      <w:szCs w:val="20"/>
    </w:rPr>
  </w:style>
  <w:style w:type="paragraph" w:customStyle="1" w:styleId="505">
    <w:name w:val="xl186"/>
    <w:basedOn w:val="1"/>
    <w:qFormat/>
    <w:uiPriority w:val="0"/>
    <w:pPr>
      <w:pBdr>
        <w:top w:val="single" w:color="auto" w:sz="4" w:space="0"/>
        <w:left w:val="single" w:color="auto" w:sz="8" w:space="0"/>
        <w:bottom w:val="single" w:color="auto" w:sz="4" w:space="0"/>
        <w:right w:val="single" w:color="auto" w:sz="4" w:space="0"/>
      </w:pBdr>
      <w:shd w:val="clear" w:color="000000" w:fill="FFCC00"/>
      <w:spacing w:before="100" w:beforeAutospacing="1" w:after="100" w:afterAutospacing="1"/>
    </w:pPr>
    <w:rPr>
      <w:rFonts w:ascii="Times New Roman" w:hAnsi="Times New Roman"/>
      <w:color w:val="000000"/>
      <w:kern w:val="0"/>
      <w:sz w:val="22"/>
    </w:rPr>
  </w:style>
  <w:style w:type="paragraph" w:customStyle="1" w:styleId="506">
    <w:name w:val="分目录2第几章"/>
    <w:basedOn w:val="398"/>
    <w:qFormat/>
    <w:uiPriority w:val="0"/>
  </w:style>
  <w:style w:type="paragraph" w:customStyle="1" w:styleId="507">
    <w:name w:val="xl1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508">
    <w:name w:val="mt标题 1"/>
    <w:basedOn w:val="3"/>
    <w:qFormat/>
    <w:uiPriority w:val="0"/>
    <w:pPr>
      <w:widowControl w:val="0"/>
      <w:tabs>
        <w:tab w:val="left" w:pos="432"/>
      </w:tabs>
      <w:spacing w:before="0" w:after="0" w:line="240" w:lineRule="auto"/>
      <w:jc w:val="both"/>
    </w:pPr>
    <w:rPr>
      <w:rFonts w:eastAsia="仿宋_GB2312"/>
      <w:sz w:val="32"/>
      <w:szCs w:val="32"/>
    </w:rPr>
  </w:style>
  <w:style w:type="paragraph" w:customStyle="1" w:styleId="509">
    <w:name w:val="xl1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510">
    <w:name w:val="表头"/>
    <w:basedOn w:val="30"/>
    <w:qFormat/>
    <w:uiPriority w:val="0"/>
    <w:pPr>
      <w:widowControl w:val="0"/>
      <w:overflowPunct w:val="0"/>
      <w:adjustRightInd w:val="0"/>
      <w:spacing w:beforeLines="50"/>
      <w:ind w:firstLine="480"/>
      <w:jc w:val="both"/>
      <w:textAlignment w:val="baseline"/>
    </w:pPr>
    <w:rPr>
      <w:rFonts w:ascii="宋体" w:eastAsia="黑体" w:cs="宋体"/>
      <w:kern w:val="28"/>
      <w:sz w:val="24"/>
      <w:szCs w:val="24"/>
    </w:rPr>
  </w:style>
  <w:style w:type="paragraph" w:customStyle="1" w:styleId="511">
    <w:name w:val="xl1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512">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513">
    <w:name w:val="样式 左侧:  0.01 厘米 段前: 7.8 磅"/>
    <w:basedOn w:val="1"/>
    <w:qFormat/>
    <w:uiPriority w:val="0"/>
    <w:pPr>
      <w:widowControl w:val="0"/>
      <w:ind w:firstLine="200" w:firstLineChars="200"/>
      <w:jc w:val="both"/>
    </w:pPr>
    <w:rPr>
      <w:rFonts w:ascii="Times New Roman" w:hAnsi="Times New Roman" w:cs="宋体"/>
      <w:szCs w:val="20"/>
    </w:rPr>
  </w:style>
  <w:style w:type="paragraph" w:customStyle="1" w:styleId="51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b/>
      <w:bCs/>
      <w:color w:val="000000"/>
      <w:kern w:val="0"/>
      <w:sz w:val="22"/>
    </w:rPr>
  </w:style>
  <w:style w:type="paragraph" w:customStyle="1" w:styleId="515">
    <w:name w:val="表"/>
    <w:basedOn w:val="1"/>
    <w:qFormat/>
    <w:uiPriority w:val="0"/>
    <w:pPr>
      <w:widowControl w:val="0"/>
      <w:spacing w:line="240" w:lineRule="exact"/>
      <w:jc w:val="center"/>
    </w:pPr>
    <w:rPr>
      <w:rFonts w:ascii="宋体" w:hAnsi="宋体"/>
      <w:szCs w:val="20"/>
    </w:rPr>
  </w:style>
  <w:style w:type="paragraph" w:customStyle="1" w:styleId="516">
    <w:name w:val="样式 目录 2 + 左侧:  2 字符2"/>
    <w:basedOn w:val="50"/>
    <w:qFormat/>
    <w:uiPriority w:val="0"/>
    <w:pPr>
      <w:widowControl w:val="0"/>
      <w:tabs>
        <w:tab w:val="right" w:leader="dot" w:pos="9072"/>
        <w:tab w:val="clear" w:pos="9060"/>
      </w:tabs>
      <w:spacing w:line="500" w:lineRule="exact"/>
      <w:ind w:left="420" w:leftChars="200" w:firstLine="0" w:firstLineChars="0"/>
      <w:jc w:val="center"/>
    </w:pPr>
    <w:rPr>
      <w:rFonts w:eastAsia="黑体" w:cs="宋体"/>
      <w:smallCaps w:val="0"/>
      <w:sz w:val="28"/>
      <w:szCs w:val="28"/>
    </w:rPr>
  </w:style>
  <w:style w:type="paragraph" w:customStyle="1" w:styleId="517">
    <w:name w:val="Char Char Char Char Char Char Char3"/>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518">
    <w:name w:val="样式6"/>
    <w:basedOn w:val="1"/>
    <w:qFormat/>
    <w:uiPriority w:val="0"/>
    <w:pPr>
      <w:keepNext/>
      <w:keepLines/>
      <w:widowControl w:val="0"/>
      <w:spacing w:line="500" w:lineRule="exact"/>
      <w:outlineLvl w:val="3"/>
    </w:pPr>
    <w:rPr>
      <w:rFonts w:ascii="Arial" w:hAnsi="Arial" w:eastAsia="仿宋_GB2312" w:cs="Arial"/>
      <w:bCs/>
      <w:sz w:val="28"/>
      <w:szCs w:val="28"/>
    </w:rPr>
  </w:style>
  <w:style w:type="paragraph" w:customStyle="1" w:styleId="519">
    <w:name w:val="xl101"/>
    <w:basedOn w:val="1"/>
    <w:qFormat/>
    <w:uiPriority w:val="0"/>
    <w:pPr>
      <w:shd w:val="clear" w:color="000000" w:fill="FFFFFF"/>
      <w:spacing w:before="100" w:beforeAutospacing="1" w:after="100" w:afterAutospacing="1"/>
    </w:pPr>
    <w:rPr>
      <w:rFonts w:ascii="Times New Roman" w:hAnsi="Times New Roman"/>
      <w:color w:val="000000"/>
      <w:kern w:val="0"/>
      <w:sz w:val="22"/>
    </w:rPr>
  </w:style>
  <w:style w:type="paragraph" w:customStyle="1" w:styleId="520">
    <w:name w:val="页脚1"/>
    <w:basedOn w:val="1"/>
    <w:qFormat/>
    <w:uiPriority w:val="0"/>
    <w:pPr>
      <w:widowControl w:val="0"/>
      <w:tabs>
        <w:tab w:val="center" w:pos="4153"/>
        <w:tab w:val="right" w:pos="8306"/>
      </w:tabs>
      <w:snapToGrid w:val="0"/>
    </w:pPr>
    <w:rPr>
      <w:rFonts w:ascii="Times New Roman" w:hAnsi="Times New Roman"/>
      <w:sz w:val="18"/>
      <w:szCs w:val="20"/>
    </w:rPr>
  </w:style>
  <w:style w:type="paragraph" w:customStyle="1" w:styleId="52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4"/>
      <w:szCs w:val="24"/>
    </w:rPr>
  </w:style>
  <w:style w:type="paragraph" w:customStyle="1" w:styleId="522">
    <w:name w:val="正文（缩进）"/>
    <w:basedOn w:val="1"/>
    <w:qFormat/>
    <w:uiPriority w:val="0"/>
    <w:pPr>
      <w:widowControl w:val="0"/>
      <w:spacing w:line="360" w:lineRule="auto"/>
      <w:ind w:firstLine="480" w:firstLineChars="200"/>
      <w:jc w:val="both"/>
    </w:pPr>
    <w:rPr>
      <w:rFonts w:ascii="Arial" w:hAnsi="Arial" w:eastAsia="楷体_GB2312"/>
      <w:kern w:val="0"/>
      <w:sz w:val="24"/>
      <w:szCs w:val="24"/>
      <w:lang w:val="zh-CN"/>
    </w:rPr>
  </w:style>
  <w:style w:type="paragraph" w:customStyle="1" w:styleId="523">
    <w:name w:val="mt正文"/>
    <w:basedOn w:val="1"/>
    <w:qFormat/>
    <w:uiPriority w:val="0"/>
    <w:pPr>
      <w:widowControl w:val="0"/>
      <w:adjustRightInd w:val="0"/>
      <w:snapToGrid w:val="0"/>
      <w:spacing w:line="560" w:lineRule="exact"/>
      <w:ind w:firstLine="200" w:firstLineChars="200"/>
      <w:jc w:val="both"/>
    </w:pPr>
    <w:rPr>
      <w:rFonts w:ascii="仿宋_GB2312" w:hAnsi="Times New Roman" w:eastAsia="仿宋_GB2312"/>
      <w:sz w:val="32"/>
      <w:szCs w:val="32"/>
    </w:rPr>
  </w:style>
  <w:style w:type="paragraph" w:customStyle="1" w:styleId="524">
    <w:name w:val="xl154"/>
    <w:basedOn w:val="1"/>
    <w:qFormat/>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pPr>
    <w:rPr>
      <w:rFonts w:ascii="Times New Roman" w:hAnsi="Times New Roman"/>
      <w:color w:val="000000"/>
      <w:kern w:val="0"/>
      <w:sz w:val="22"/>
    </w:rPr>
  </w:style>
  <w:style w:type="paragraph" w:customStyle="1" w:styleId="525">
    <w:name w:val="xl176"/>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526">
    <w:name w:val="xl40"/>
    <w:basedOn w:val="1"/>
    <w:qFormat/>
    <w:uiPriority w:val="0"/>
    <w:pPr>
      <w:pBdr>
        <w:bottom w:val="single" w:color="auto" w:sz="4" w:space="0"/>
        <w:right w:val="single" w:color="000000"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527">
    <w:name w:val="样式 标题 5 + (符号) 宋体 小四 非加粗 段前: 0 磅 段后: 0 磅 行距: 多倍行距 1.57 字行"/>
    <w:basedOn w:val="6"/>
    <w:qFormat/>
    <w:uiPriority w:val="0"/>
    <w:pPr>
      <w:keepLines/>
      <w:spacing w:line="460" w:lineRule="exact"/>
      <w:jc w:val="both"/>
    </w:pPr>
    <w:rPr>
      <w:sz w:val="24"/>
      <w:szCs w:val="24"/>
    </w:rPr>
  </w:style>
  <w:style w:type="paragraph" w:customStyle="1" w:styleId="528">
    <w:name w:val="Char1 Char Char Char"/>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529">
    <w:name w:val="默认段落字体 Para Char Char Char Char Char Char Char Char Char Char"/>
    <w:basedOn w:val="1"/>
    <w:qFormat/>
    <w:uiPriority w:val="0"/>
    <w:pPr>
      <w:widowControl w:val="0"/>
      <w:snapToGrid w:val="0"/>
      <w:spacing w:line="360" w:lineRule="auto"/>
      <w:ind w:firstLine="200"/>
      <w:jc w:val="both"/>
    </w:pPr>
    <w:rPr>
      <w:rFonts w:ascii="Times New Roman" w:hAnsi="Times New Roman" w:eastAsia="仿宋_GB2312"/>
      <w:b/>
      <w:sz w:val="24"/>
      <w:szCs w:val="24"/>
    </w:rPr>
  </w:style>
  <w:style w:type="paragraph" w:customStyle="1" w:styleId="530">
    <w:name w:val="xl1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000000"/>
      <w:kern w:val="0"/>
      <w:sz w:val="22"/>
    </w:rPr>
  </w:style>
  <w:style w:type="paragraph" w:customStyle="1" w:styleId="531">
    <w:name w:val="默认段落字体 Para Char Char Char Char Char Char Char"/>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532">
    <w:name w:val="地质报告文本 Char Char"/>
    <w:basedOn w:val="30"/>
    <w:qFormat/>
    <w:uiPriority w:val="0"/>
    <w:pPr>
      <w:widowControl w:val="0"/>
      <w:spacing w:line="500" w:lineRule="exact"/>
      <w:ind w:firstLine="200" w:firstLineChars="200"/>
    </w:pPr>
    <w:rPr>
      <w:rFonts w:ascii="Times New Roman" w:hAnsi="Times New Roman" w:eastAsia="仿宋_GB2312" w:cs="仿宋_GB2312"/>
      <w:sz w:val="28"/>
      <w:szCs w:val="28"/>
    </w:rPr>
  </w:style>
  <w:style w:type="paragraph" w:customStyle="1" w:styleId="53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2"/>
    </w:rPr>
  </w:style>
  <w:style w:type="paragraph" w:customStyle="1" w:styleId="534">
    <w:name w:val="签字页项目 Char Char Char Char Char Char"/>
    <w:basedOn w:val="1"/>
    <w:qFormat/>
    <w:uiPriority w:val="0"/>
    <w:pPr>
      <w:widowControl w:val="0"/>
      <w:spacing w:line="500" w:lineRule="exact"/>
      <w:ind w:firstLine="200" w:firstLineChars="200"/>
    </w:pPr>
    <w:rPr>
      <w:rFonts w:ascii="仿宋_GB2312" w:hAnsi="仿宋_GB2312" w:eastAsia="黑体" w:cs="仿宋_GB2312"/>
      <w:sz w:val="32"/>
      <w:szCs w:val="28"/>
    </w:rPr>
  </w:style>
  <w:style w:type="paragraph" w:customStyle="1" w:styleId="535">
    <w:name w:val="TOC 标题1"/>
    <w:basedOn w:val="3"/>
    <w:next w:val="1"/>
    <w:qFormat/>
    <w:uiPriority w:val="0"/>
    <w:pPr>
      <w:tabs>
        <w:tab w:val="left" w:pos="8424"/>
      </w:tabs>
      <w:spacing w:before="480" w:after="0" w:line="276" w:lineRule="auto"/>
      <w:outlineLvl w:val="9"/>
    </w:pPr>
    <w:rPr>
      <w:rFonts w:ascii="Cambria" w:hAnsi="Cambria"/>
      <w:color w:val="365F91"/>
      <w:kern w:val="0"/>
      <w:sz w:val="28"/>
      <w:szCs w:val="28"/>
    </w:rPr>
  </w:style>
  <w:style w:type="paragraph" w:customStyle="1" w:styleId="5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537">
    <w:name w:val="标标题 2"/>
    <w:basedOn w:val="2"/>
    <w:qFormat/>
    <w:uiPriority w:val="0"/>
    <w:pPr>
      <w:widowControl w:val="0"/>
      <w:spacing w:beforeLines="50" w:afterLines="50" w:line="460" w:lineRule="exact"/>
    </w:pPr>
    <w:rPr>
      <w:rFonts w:ascii="Times New Roman" w:hAnsi="Times New Roman"/>
      <w:b w:val="0"/>
      <w:bCs w:val="0"/>
      <w:sz w:val="30"/>
    </w:rPr>
  </w:style>
  <w:style w:type="paragraph" w:customStyle="1" w:styleId="538">
    <w:name w:val="font0"/>
    <w:basedOn w:val="1"/>
    <w:qFormat/>
    <w:uiPriority w:val="0"/>
    <w:pPr>
      <w:tabs>
        <w:tab w:val="left" w:pos="117"/>
      </w:tabs>
      <w:spacing w:before="100" w:beforeAutospacing="1" w:after="100" w:afterAutospacing="1"/>
      <w:ind w:firstLine="559" w:firstLineChars="233"/>
    </w:pPr>
    <w:rPr>
      <w:rFonts w:hint="eastAsia" w:ascii="宋体" w:hAnsi="宋体"/>
      <w:kern w:val="0"/>
      <w:sz w:val="24"/>
      <w:szCs w:val="24"/>
    </w:rPr>
  </w:style>
  <w:style w:type="paragraph" w:customStyle="1" w:styleId="539">
    <w:name w:val="样式 标题 3（项） + 黑体 加粗 黑色"/>
    <w:basedOn w:val="4"/>
    <w:qFormat/>
    <w:uiPriority w:val="0"/>
    <w:pPr>
      <w:widowControl w:val="0"/>
      <w:adjustRightInd/>
      <w:snapToGrid/>
      <w:spacing w:before="120" w:after="120" w:line="240" w:lineRule="auto"/>
      <w:jc w:val="both"/>
    </w:pPr>
    <w:rPr>
      <w:rFonts w:eastAsia="黑体"/>
      <w:b w:val="0"/>
      <w:color w:val="000000"/>
      <w:sz w:val="30"/>
      <w:szCs w:val="30"/>
    </w:rPr>
  </w:style>
  <w:style w:type="paragraph" w:customStyle="1" w:styleId="540">
    <w:name w:val="样式 目录 2 + 左侧:  2 字符"/>
    <w:basedOn w:val="50"/>
    <w:qFormat/>
    <w:uiPriority w:val="0"/>
    <w:pPr>
      <w:widowControl w:val="0"/>
      <w:tabs>
        <w:tab w:val="right" w:leader="dot" w:pos="9072"/>
        <w:tab w:val="clear" w:pos="9060"/>
      </w:tabs>
      <w:spacing w:line="240" w:lineRule="atLeast"/>
      <w:ind w:left="0" w:leftChars="0" w:firstLine="0" w:firstLineChars="0"/>
      <w:jc w:val="center"/>
    </w:pPr>
    <w:rPr>
      <w:rFonts w:eastAsia="仿宋_GB2312" w:cs="宋体"/>
      <w:sz w:val="28"/>
    </w:rPr>
  </w:style>
  <w:style w:type="paragraph" w:customStyle="1" w:styleId="541">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24"/>
      <w:szCs w:val="24"/>
    </w:rPr>
  </w:style>
  <w:style w:type="paragraph" w:customStyle="1" w:styleId="542">
    <w:name w:val="xl1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b/>
      <w:bCs/>
      <w:color w:val="000000"/>
      <w:kern w:val="0"/>
      <w:sz w:val="22"/>
    </w:rPr>
  </w:style>
  <w:style w:type="paragraph" w:customStyle="1" w:styleId="543">
    <w:name w:val="Char1 Char Char Char Char Char Char3"/>
    <w:basedOn w:val="17"/>
    <w:qFormat/>
    <w:uiPriority w:val="0"/>
    <w:pPr>
      <w:widowControl w:val="0"/>
      <w:jc w:val="both"/>
    </w:pPr>
    <w:rPr>
      <w:rFonts w:ascii="Tahoma" w:hAnsi="Tahoma"/>
      <w:sz w:val="24"/>
      <w:szCs w:val="24"/>
    </w:rPr>
  </w:style>
  <w:style w:type="paragraph" w:customStyle="1" w:styleId="544">
    <w:name w:val="Char Char Char Char Char Char Char Char Char Char3"/>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545">
    <w:name w:val="xl191"/>
    <w:basedOn w:val="1"/>
    <w:qFormat/>
    <w:uiPriority w:val="0"/>
    <w:pPr>
      <w:pBdr>
        <w:bottom w:val="single" w:color="auto" w:sz="8" w:space="0"/>
      </w:pBdr>
      <w:spacing w:before="100" w:beforeAutospacing="1" w:after="100" w:afterAutospacing="1"/>
      <w:jc w:val="center"/>
    </w:pPr>
    <w:rPr>
      <w:rFonts w:ascii="Times New Roman" w:hAnsi="Times New Roman"/>
      <w:color w:val="000000"/>
      <w:kern w:val="0"/>
      <w:sz w:val="22"/>
    </w:rPr>
  </w:style>
  <w:style w:type="paragraph" w:customStyle="1" w:styleId="546">
    <w:name w:val="5正文"/>
    <w:basedOn w:val="1"/>
    <w:qFormat/>
    <w:uiPriority w:val="0"/>
    <w:pPr>
      <w:widowControl w:val="0"/>
      <w:autoSpaceDE w:val="0"/>
      <w:autoSpaceDN w:val="0"/>
      <w:adjustRightInd w:val="0"/>
      <w:snapToGrid w:val="0"/>
      <w:spacing w:line="500" w:lineRule="exact"/>
      <w:ind w:firstLine="536" w:firstLineChars="200"/>
      <w:jc w:val="both"/>
    </w:pPr>
    <w:rPr>
      <w:rFonts w:ascii="Times New Roman" w:hAnsi="Times New Roman" w:eastAsia="仿宋_GB2312"/>
      <w:spacing w:val="-6"/>
      <w:kern w:val="16"/>
      <w:sz w:val="28"/>
      <w:szCs w:val="28"/>
    </w:rPr>
  </w:style>
  <w:style w:type="paragraph" w:customStyle="1" w:styleId="547">
    <w:name w:val="font19"/>
    <w:basedOn w:val="1"/>
    <w:qFormat/>
    <w:uiPriority w:val="0"/>
    <w:pPr>
      <w:spacing w:before="100" w:beforeAutospacing="1" w:after="100" w:afterAutospacing="1"/>
    </w:pPr>
    <w:rPr>
      <w:rFonts w:ascii="宋体" w:hAnsi="宋体" w:cs="宋体"/>
      <w:color w:val="000000"/>
      <w:kern w:val="0"/>
      <w:sz w:val="24"/>
      <w:szCs w:val="24"/>
    </w:rPr>
  </w:style>
  <w:style w:type="paragraph" w:customStyle="1" w:styleId="548">
    <w:name w:val="表内"/>
    <w:basedOn w:val="1"/>
    <w:qFormat/>
    <w:uiPriority w:val="0"/>
    <w:pPr>
      <w:widowControl w:val="0"/>
      <w:numPr>
        <w:ilvl w:val="3"/>
        <w:numId w:val="4"/>
      </w:numPr>
      <w:tabs>
        <w:tab w:val="clear" w:pos="1644"/>
      </w:tabs>
      <w:adjustRightInd w:val="0"/>
      <w:spacing w:line="560" w:lineRule="exact"/>
      <w:ind w:left="0" w:firstLine="200" w:firstLineChars="200"/>
      <w:jc w:val="center"/>
    </w:pPr>
    <w:rPr>
      <w:rFonts w:ascii="仿宋_GB2312" w:hAnsi="Times New Roman" w:eastAsia="楷体_GB2312" w:cs="宋体"/>
      <w:sz w:val="28"/>
      <w:szCs w:val="21"/>
    </w:rPr>
  </w:style>
  <w:style w:type="paragraph" w:customStyle="1" w:styleId="549">
    <w:name w:val="表格内容"/>
    <w:basedOn w:val="1"/>
    <w:next w:val="1"/>
    <w:qFormat/>
    <w:uiPriority w:val="0"/>
    <w:pPr>
      <w:widowControl w:val="0"/>
      <w:spacing w:line="240" w:lineRule="exact"/>
      <w:jc w:val="center"/>
    </w:pPr>
    <w:rPr>
      <w:rFonts w:ascii="Times New Roman" w:hAnsi="Times New Roman" w:eastAsia="仿宋_GB2312" w:cs="宋体"/>
      <w:szCs w:val="21"/>
    </w:rPr>
  </w:style>
  <w:style w:type="paragraph" w:customStyle="1" w:styleId="550">
    <w:name w:val="标题33"/>
    <w:basedOn w:val="4"/>
    <w:qFormat/>
    <w:uiPriority w:val="0"/>
    <w:pPr>
      <w:widowControl w:val="0"/>
      <w:adjustRightInd/>
      <w:snapToGrid/>
      <w:spacing w:line="460" w:lineRule="exact"/>
      <w:ind w:firstLine="540" w:firstLineChars="225"/>
      <w:jc w:val="both"/>
    </w:pPr>
    <w:rPr>
      <w:rFonts w:eastAsia="黑体"/>
      <w:b w:val="0"/>
    </w:rPr>
  </w:style>
  <w:style w:type="paragraph" w:customStyle="1" w:styleId="551">
    <w:name w:val="Char Char Char1"/>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552">
    <w:name w:val="样式 首行缩进:  1.01 厘米 行距: 最小值 23 磅1"/>
    <w:basedOn w:val="1"/>
    <w:qFormat/>
    <w:uiPriority w:val="0"/>
    <w:pPr>
      <w:widowControl w:val="0"/>
      <w:spacing w:line="500" w:lineRule="exact"/>
      <w:ind w:firstLine="200" w:firstLineChars="200"/>
      <w:jc w:val="both"/>
    </w:pPr>
    <w:rPr>
      <w:rFonts w:ascii="Times New Roman" w:hAnsi="Times New Roman" w:eastAsia="仿宋_GB2312" w:cs="宋体"/>
      <w:sz w:val="28"/>
      <w:szCs w:val="20"/>
    </w:rPr>
  </w:style>
  <w:style w:type="paragraph" w:customStyle="1" w:styleId="553">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554">
    <w:name w:val="样式 样式 表名 + 段前: 0.3 行 段后: 0.2 行 + 首行缩进:  1 字符"/>
    <w:basedOn w:val="1"/>
    <w:qFormat/>
    <w:uiPriority w:val="0"/>
    <w:pPr>
      <w:widowControl w:val="0"/>
      <w:spacing w:line="460" w:lineRule="exact"/>
      <w:jc w:val="center"/>
    </w:pPr>
    <w:rPr>
      <w:rFonts w:ascii="Times New Roman" w:hAnsi="Times New Roman" w:eastAsia="楷体_GB2312"/>
      <w:bCs/>
      <w:snapToGrid w:val="0"/>
      <w:color w:val="000000"/>
      <w:szCs w:val="21"/>
    </w:rPr>
  </w:style>
  <w:style w:type="paragraph" w:customStyle="1" w:styleId="555">
    <w:name w:val="应用条款文字"/>
    <w:basedOn w:val="1"/>
    <w:next w:val="1"/>
    <w:qFormat/>
    <w:uiPriority w:val="0"/>
    <w:pPr>
      <w:widowControl w:val="0"/>
      <w:spacing w:line="460" w:lineRule="atLeast"/>
      <w:jc w:val="both"/>
    </w:pPr>
    <w:rPr>
      <w:rFonts w:ascii="Times New Roman" w:hAnsi="Times New Roman" w:cs="宋体"/>
      <w:sz w:val="24"/>
      <w:szCs w:val="24"/>
    </w:rPr>
  </w:style>
  <w:style w:type="paragraph" w:customStyle="1" w:styleId="556">
    <w:name w:val="p15"/>
    <w:basedOn w:val="1"/>
    <w:qFormat/>
    <w:uiPriority w:val="0"/>
    <w:pPr>
      <w:spacing w:before="100" w:beforeAutospacing="1" w:after="100" w:afterAutospacing="1"/>
    </w:pPr>
    <w:rPr>
      <w:rFonts w:ascii="宋体" w:hAnsi="宋体" w:cs="宋体"/>
      <w:kern w:val="0"/>
      <w:sz w:val="24"/>
      <w:szCs w:val="24"/>
    </w:rPr>
  </w:style>
  <w:style w:type="paragraph" w:customStyle="1" w:styleId="557">
    <w:name w:val="通用合同大标题"/>
    <w:basedOn w:val="1"/>
    <w:qFormat/>
    <w:uiPriority w:val="0"/>
    <w:pPr>
      <w:widowControl w:val="0"/>
      <w:spacing w:beforeLines="100" w:afterLines="50" w:line="360" w:lineRule="auto"/>
      <w:jc w:val="center"/>
    </w:pPr>
    <w:rPr>
      <w:rFonts w:ascii="黑体" w:hAnsi="Times New Roman" w:eastAsia="黑体"/>
      <w:sz w:val="28"/>
      <w:szCs w:val="24"/>
    </w:rPr>
  </w:style>
  <w:style w:type="paragraph" w:customStyle="1" w:styleId="558">
    <w:name w:val="标标题 3 + 加粗"/>
    <w:basedOn w:val="537"/>
    <w:qFormat/>
    <w:uiPriority w:val="0"/>
    <w:pPr>
      <w:spacing w:beforeLines="0" w:afterLines="0" w:line="360" w:lineRule="auto"/>
    </w:pPr>
    <w:rPr>
      <w:bCs/>
      <w:kern w:val="0"/>
      <w:sz w:val="24"/>
      <w:szCs w:val="24"/>
    </w:rPr>
  </w:style>
  <w:style w:type="paragraph" w:customStyle="1" w:styleId="559">
    <w:name w:val="XW标题1"/>
    <w:basedOn w:val="339"/>
    <w:next w:val="339"/>
    <w:qFormat/>
    <w:uiPriority w:val="0"/>
    <w:pPr>
      <w:snapToGrid/>
      <w:spacing w:before="5000"/>
      <w:ind w:left="425" w:hanging="425"/>
      <w:jc w:val="center"/>
      <w:textAlignment w:val="auto"/>
      <w:outlineLvl w:val="0"/>
    </w:pPr>
    <w:rPr>
      <w:rFonts w:ascii="Arial" w:hAnsi="Arial" w:eastAsia="黑体"/>
      <w:sz w:val="44"/>
      <w:szCs w:val="20"/>
    </w:rPr>
  </w:style>
  <w:style w:type="paragraph" w:customStyle="1" w:styleId="560">
    <w:name w:val="font7"/>
    <w:basedOn w:val="1"/>
    <w:qFormat/>
    <w:uiPriority w:val="0"/>
    <w:pPr>
      <w:spacing w:before="100" w:beforeAutospacing="1" w:after="100" w:afterAutospacing="1"/>
    </w:pPr>
    <w:rPr>
      <w:rFonts w:hint="eastAsia" w:ascii="宋体" w:hAnsi="宋体"/>
      <w:kern w:val="0"/>
      <w:sz w:val="28"/>
      <w:szCs w:val="28"/>
    </w:rPr>
  </w:style>
  <w:style w:type="paragraph" w:customStyle="1" w:styleId="561">
    <w:name w:val="TOC 标题11"/>
    <w:basedOn w:val="3"/>
    <w:next w:val="1"/>
    <w:qFormat/>
    <w:uiPriority w:val="0"/>
    <w:pPr>
      <w:spacing w:before="480" w:after="0" w:line="276" w:lineRule="auto"/>
      <w:outlineLvl w:val="9"/>
    </w:pPr>
    <w:rPr>
      <w:rFonts w:ascii="Cambria" w:hAnsi="Cambria"/>
      <w:bCs w:val="0"/>
      <w:color w:val="365F91"/>
      <w:kern w:val="0"/>
      <w:sz w:val="28"/>
      <w:szCs w:val="20"/>
    </w:rPr>
  </w:style>
  <w:style w:type="paragraph" w:customStyle="1" w:styleId="562">
    <w:name w:val="Char13"/>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563">
    <w:name w:val="Char Char Char Char3"/>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styleId="564">
    <w:name w:val="List Paragraph"/>
    <w:basedOn w:val="1"/>
    <w:qFormat/>
    <w:uiPriority w:val="0"/>
    <w:pPr>
      <w:widowControl w:val="0"/>
      <w:ind w:firstLine="420" w:firstLineChars="200"/>
      <w:jc w:val="both"/>
    </w:pPr>
    <w:rPr>
      <w:rFonts w:ascii="Times New Roman" w:hAnsi="Times New Roman"/>
      <w:szCs w:val="24"/>
    </w:rPr>
  </w:style>
  <w:style w:type="paragraph" w:customStyle="1" w:styleId="565">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566">
    <w:name w:val="样式 普通文字 + 宋体 五号 加粗"/>
    <w:basedOn w:val="30"/>
    <w:qFormat/>
    <w:uiPriority w:val="0"/>
    <w:pPr>
      <w:widowControl w:val="0"/>
      <w:spacing w:line="300" w:lineRule="auto"/>
      <w:ind w:firstLine="482"/>
      <w:jc w:val="both"/>
    </w:pPr>
    <w:rPr>
      <w:rFonts w:ascii="宋体" w:hAnsi="宋体"/>
      <w:b/>
    </w:rPr>
  </w:style>
  <w:style w:type="paragraph" w:customStyle="1" w:styleId="567">
    <w:name w:val="Char31"/>
    <w:basedOn w:val="1"/>
    <w:qFormat/>
    <w:uiPriority w:val="0"/>
    <w:pPr>
      <w:snapToGrid w:val="0"/>
      <w:spacing w:line="360" w:lineRule="auto"/>
      <w:ind w:firstLine="200" w:firstLineChars="200"/>
    </w:pPr>
    <w:rPr>
      <w:rFonts w:ascii="Arial" w:hAnsi="Arial" w:eastAsia="黑体"/>
      <w:szCs w:val="21"/>
    </w:rPr>
  </w:style>
  <w:style w:type="paragraph" w:customStyle="1" w:styleId="56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569">
    <w:name w:val="xl109"/>
    <w:basedOn w:val="1"/>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pPr>
    <w:rPr>
      <w:rFonts w:ascii="Times New Roman" w:hAnsi="Times New Roman"/>
      <w:color w:val="000000"/>
      <w:kern w:val="0"/>
      <w:sz w:val="22"/>
    </w:rPr>
  </w:style>
  <w:style w:type="paragraph" w:customStyle="1" w:styleId="570">
    <w:name w:val="样式 地质报告文本 + 四号 首行缩进:  2 字符"/>
    <w:basedOn w:val="532"/>
    <w:qFormat/>
    <w:uiPriority w:val="0"/>
    <w:pPr>
      <w:ind w:firstLine="560"/>
    </w:pPr>
    <w:rPr>
      <w:rFonts w:cs="宋体"/>
    </w:rPr>
  </w:style>
  <w:style w:type="paragraph" w:customStyle="1" w:styleId="571">
    <w:name w:val="样式 样式 首行缩进:  3 字符 + 首行缩进:  2 字符"/>
    <w:basedOn w:val="1"/>
    <w:qFormat/>
    <w:uiPriority w:val="0"/>
    <w:pPr>
      <w:tabs>
        <w:tab w:val="left" w:pos="840"/>
      </w:tabs>
      <w:spacing w:line="500" w:lineRule="exact"/>
      <w:ind w:firstLine="599" w:firstLineChars="214"/>
      <w:jc w:val="both"/>
    </w:pPr>
    <w:rPr>
      <w:rFonts w:ascii="Times New Roman" w:hAnsi="Times New Roman" w:eastAsia="黑体"/>
      <w:snapToGrid w:val="0"/>
      <w:kern w:val="0"/>
      <w:sz w:val="28"/>
      <w:szCs w:val="28"/>
    </w:rPr>
  </w:style>
  <w:style w:type="paragraph" w:customStyle="1" w:styleId="572">
    <w:name w:val="样式5"/>
    <w:basedOn w:val="5"/>
    <w:qFormat/>
    <w:uiPriority w:val="0"/>
    <w:pPr>
      <w:widowControl w:val="0"/>
      <w:spacing w:before="120" w:after="120" w:line="500" w:lineRule="exact"/>
      <w:jc w:val="both"/>
    </w:pPr>
    <w:rPr>
      <w:b w:val="0"/>
    </w:rPr>
  </w:style>
  <w:style w:type="paragraph" w:customStyle="1" w:styleId="573">
    <w:name w:val="表格文字小5"/>
    <w:basedOn w:val="120"/>
    <w:qFormat/>
    <w:uiPriority w:val="0"/>
    <w:pPr>
      <w:widowControl w:val="0"/>
      <w:adjustRightInd/>
      <w:spacing w:line="260" w:lineRule="exact"/>
      <w:jc w:val="center"/>
      <w:textAlignment w:val="auto"/>
    </w:pPr>
    <w:rPr>
      <w:rFonts w:ascii="Times New Roman" w:hAnsi="Times New Roman" w:eastAsia="仿宋_GB2312"/>
      <w:color w:val="000000"/>
      <w:kern w:val="2"/>
      <w:sz w:val="18"/>
      <w:szCs w:val="21"/>
    </w:rPr>
  </w:style>
  <w:style w:type="paragraph" w:customStyle="1" w:styleId="574">
    <w:name w:val="附录"/>
    <w:basedOn w:val="1"/>
    <w:qFormat/>
    <w:uiPriority w:val="0"/>
    <w:pPr>
      <w:widowControl w:val="0"/>
      <w:spacing w:line="500" w:lineRule="exact"/>
      <w:ind w:firstLine="200" w:firstLineChars="200"/>
      <w:jc w:val="both"/>
    </w:pPr>
    <w:rPr>
      <w:rFonts w:ascii="Times New Roman" w:hAnsi="Times New Roman" w:eastAsia="黑体"/>
      <w:bCs/>
      <w:sz w:val="24"/>
      <w:szCs w:val="36"/>
    </w:rPr>
  </w:style>
  <w:style w:type="paragraph" w:customStyle="1" w:styleId="575">
    <w:name w:val="xl150"/>
    <w:basedOn w:val="1"/>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576">
    <w:name w:val="Char Char Char Char Char Char Char Char Char Char11"/>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577">
    <w:name w:val="样式13"/>
    <w:basedOn w:val="5"/>
    <w:next w:val="5"/>
    <w:qFormat/>
    <w:uiPriority w:val="0"/>
    <w:pPr>
      <w:widowControl w:val="0"/>
      <w:adjustRightInd w:val="0"/>
      <w:snapToGrid w:val="0"/>
      <w:spacing w:beforeLines="100" w:afterLines="100" w:line="360" w:lineRule="auto"/>
      <w:ind w:firstLine="200" w:firstLineChars="200"/>
      <w:jc w:val="both"/>
    </w:pPr>
    <w:rPr>
      <w:rFonts w:ascii="宋体" w:eastAsia="宋体"/>
      <w:sz w:val="24"/>
    </w:rPr>
  </w:style>
  <w:style w:type="paragraph" w:customStyle="1" w:styleId="578">
    <w:name w:val="xl113"/>
    <w:basedOn w:val="1"/>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pPr>
    <w:rPr>
      <w:rFonts w:ascii="Times New Roman" w:hAnsi="Times New Roman"/>
      <w:color w:val="000000"/>
      <w:kern w:val="0"/>
      <w:sz w:val="22"/>
    </w:rPr>
  </w:style>
  <w:style w:type="paragraph" w:customStyle="1" w:styleId="57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580">
    <w:name w:val="font23"/>
    <w:basedOn w:val="1"/>
    <w:qFormat/>
    <w:uiPriority w:val="0"/>
    <w:pPr>
      <w:spacing w:before="100" w:beforeAutospacing="1" w:after="100" w:afterAutospacing="1"/>
    </w:pPr>
    <w:rPr>
      <w:rFonts w:ascii="宋体" w:hAnsi="宋体" w:cs="宋体"/>
      <w:b/>
      <w:bCs/>
      <w:color w:val="000000"/>
      <w:kern w:val="0"/>
      <w:sz w:val="24"/>
      <w:szCs w:val="24"/>
    </w:rPr>
  </w:style>
  <w:style w:type="paragraph" w:customStyle="1" w:styleId="581">
    <w:name w:val="正文-2"/>
    <w:basedOn w:val="1"/>
    <w:qFormat/>
    <w:uiPriority w:val="0"/>
    <w:pPr>
      <w:widowControl w:val="0"/>
      <w:tabs>
        <w:tab w:val="left" w:pos="360"/>
      </w:tabs>
      <w:spacing w:line="360" w:lineRule="auto"/>
      <w:jc w:val="both"/>
    </w:pPr>
    <w:rPr>
      <w:rFonts w:ascii="Times New Roman" w:hAnsi="Times New Roman"/>
      <w:b/>
      <w:bCs/>
      <w:color w:val="000000"/>
      <w:kern w:val="21"/>
      <w:sz w:val="24"/>
      <w:szCs w:val="20"/>
    </w:rPr>
  </w:style>
  <w:style w:type="paragraph" w:customStyle="1" w:styleId="582">
    <w:name w:val="样式 首行缩进:  0.99 厘米 行距: 最小值 25 磅"/>
    <w:basedOn w:val="1"/>
    <w:qFormat/>
    <w:uiPriority w:val="0"/>
    <w:pPr>
      <w:widowControl w:val="0"/>
      <w:adjustRightInd w:val="0"/>
      <w:spacing w:line="500" w:lineRule="atLeast"/>
      <w:ind w:firstLine="560"/>
      <w:jc w:val="both"/>
      <w:textAlignment w:val="baseline"/>
    </w:pPr>
    <w:rPr>
      <w:rFonts w:ascii="Times New Roman" w:hAnsi="Times New Roman" w:eastAsia="仿宋_GB2312" w:cs="宋体"/>
      <w:kern w:val="0"/>
      <w:sz w:val="28"/>
      <w:szCs w:val="20"/>
    </w:rPr>
  </w:style>
  <w:style w:type="paragraph" w:customStyle="1" w:styleId="583">
    <w:name w:val="样式 样式 四号 首行缩进:  1.01 厘米 行距: 最小值 23 磅 + 首行缩进:  2 字符"/>
    <w:basedOn w:val="1"/>
    <w:qFormat/>
    <w:uiPriority w:val="0"/>
    <w:pPr>
      <w:widowControl w:val="0"/>
      <w:adjustRightInd w:val="0"/>
      <w:spacing w:line="500" w:lineRule="exact"/>
      <w:ind w:firstLine="200" w:firstLineChars="200"/>
      <w:jc w:val="both"/>
      <w:textAlignment w:val="baseline"/>
    </w:pPr>
    <w:rPr>
      <w:rFonts w:ascii="Times New Roman" w:hAnsi="Times New Roman" w:eastAsia="仿宋_GB2312" w:cs="宋体"/>
      <w:kern w:val="0"/>
      <w:sz w:val="28"/>
      <w:szCs w:val="20"/>
    </w:rPr>
  </w:style>
  <w:style w:type="paragraph" w:customStyle="1" w:styleId="584">
    <w:name w:val="列表内容"/>
    <w:basedOn w:val="1"/>
    <w:qFormat/>
    <w:uiPriority w:val="0"/>
    <w:pPr>
      <w:widowControl w:val="0"/>
      <w:spacing w:line="240" w:lineRule="exact"/>
      <w:jc w:val="center"/>
    </w:pPr>
    <w:rPr>
      <w:rFonts w:ascii="Times New Roman" w:hAnsi="Times New Roman" w:eastAsia="仿宋_GB2312"/>
      <w:sz w:val="18"/>
      <w:szCs w:val="18"/>
    </w:rPr>
  </w:style>
  <w:style w:type="paragraph" w:customStyle="1" w:styleId="58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586">
    <w:name w:val="1"/>
    <w:basedOn w:val="1"/>
    <w:next w:val="1"/>
    <w:qFormat/>
    <w:uiPriority w:val="0"/>
  </w:style>
  <w:style w:type="paragraph" w:customStyle="1" w:styleId="587">
    <w:name w:val="样式 首行缩进:  0.99 厘米1"/>
    <w:basedOn w:val="1"/>
    <w:qFormat/>
    <w:uiPriority w:val="0"/>
    <w:pPr>
      <w:widowControl w:val="0"/>
      <w:ind w:firstLine="561"/>
      <w:jc w:val="both"/>
    </w:pPr>
    <w:rPr>
      <w:rFonts w:ascii="Times New Roman" w:hAnsi="Times New Roman" w:cs="宋体"/>
      <w:szCs w:val="20"/>
    </w:rPr>
  </w:style>
  <w:style w:type="paragraph" w:customStyle="1" w:styleId="588">
    <w:name w:val="封面1"/>
    <w:basedOn w:val="1"/>
    <w:qFormat/>
    <w:uiPriority w:val="0"/>
    <w:pPr>
      <w:spacing w:line="800" w:lineRule="exact"/>
      <w:jc w:val="center"/>
    </w:pPr>
    <w:rPr>
      <w:rFonts w:ascii="黑体" w:hAnsi="Times New Roman" w:eastAsia="黑体"/>
      <w:kern w:val="0"/>
      <w:sz w:val="44"/>
      <w:szCs w:val="44"/>
    </w:rPr>
  </w:style>
  <w:style w:type="paragraph" w:customStyle="1" w:styleId="589">
    <w:name w:val="标题A"/>
    <w:basedOn w:val="3"/>
    <w:qFormat/>
    <w:uiPriority w:val="0"/>
    <w:pPr>
      <w:keepNext w:val="0"/>
      <w:keepLines w:val="0"/>
      <w:widowControl w:val="0"/>
      <w:topLinePunct/>
      <w:spacing w:before="0" w:after="0" w:line="460" w:lineRule="exact"/>
      <w:jc w:val="center"/>
    </w:pPr>
    <w:rPr>
      <w:rFonts w:ascii="方正小标宋简体" w:hAnsi="宋体" w:eastAsia="方正小标宋简体"/>
      <w:kern w:val="24"/>
      <w:sz w:val="36"/>
      <w:szCs w:val="20"/>
    </w:rPr>
  </w:style>
  <w:style w:type="paragraph" w:customStyle="1" w:styleId="590">
    <w:name w:val="Char Char Char Char Char Char Char Char Char Char Char Char Char Char Char Char"/>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591">
    <w:name w:val="4"/>
    <w:basedOn w:val="1"/>
    <w:next w:val="21"/>
    <w:qFormat/>
    <w:uiPriority w:val="0"/>
    <w:pPr>
      <w:widowControl w:val="0"/>
      <w:jc w:val="both"/>
    </w:pPr>
    <w:rPr>
      <w:rFonts w:ascii="宋体" w:hAnsi="Times New Roman"/>
      <w:sz w:val="24"/>
      <w:szCs w:val="20"/>
    </w:rPr>
  </w:style>
  <w:style w:type="paragraph" w:customStyle="1" w:styleId="592">
    <w:name w:val="样式 样式13 + 首行缩进:  2 字符"/>
    <w:basedOn w:val="577"/>
    <w:qFormat/>
    <w:uiPriority w:val="0"/>
    <w:pPr>
      <w:adjustRightInd/>
      <w:snapToGrid/>
      <w:spacing w:beforeLines="0" w:afterLines="0" w:line="500" w:lineRule="exact"/>
      <w:jc w:val="left"/>
    </w:pPr>
    <w:rPr>
      <w:rFonts w:ascii="华文新魏" w:hAnsi="Times New Roman" w:eastAsia="仿宋_GB2312" w:cs="宋体"/>
      <w:b w:val="0"/>
      <w:bCs w:val="0"/>
      <w:sz w:val="28"/>
      <w:szCs w:val="20"/>
    </w:rPr>
  </w:style>
  <w:style w:type="paragraph" w:customStyle="1" w:styleId="593">
    <w:name w:val="xl103"/>
    <w:basedOn w:val="1"/>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594">
    <w:name w:val="xl1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b/>
      <w:bCs/>
      <w:color w:val="000000"/>
      <w:kern w:val="0"/>
      <w:sz w:val="22"/>
    </w:rPr>
  </w:style>
  <w:style w:type="paragraph" w:customStyle="1" w:styleId="595">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59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597">
    <w:name w:val="Char Char Char Char Char Char Char1"/>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598">
    <w:name w:val="XW表名"/>
    <w:basedOn w:val="3"/>
    <w:qFormat/>
    <w:uiPriority w:val="0"/>
    <w:pPr>
      <w:keepNext w:val="0"/>
      <w:keepLines w:val="0"/>
      <w:widowControl w:val="0"/>
      <w:adjustRightInd w:val="0"/>
      <w:spacing w:before="300" w:after="80" w:line="240" w:lineRule="auto"/>
      <w:jc w:val="center"/>
      <w:outlineLvl w:val="9"/>
    </w:pPr>
    <w:rPr>
      <w:rFonts w:eastAsia="黑体"/>
      <w:b w:val="0"/>
      <w:bCs w:val="0"/>
      <w:sz w:val="24"/>
      <w:szCs w:val="20"/>
    </w:rPr>
  </w:style>
  <w:style w:type="paragraph" w:customStyle="1" w:styleId="599">
    <w:name w:val="Char Char Char Char Char Char Char4"/>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600">
    <w:name w:val="样式1"/>
    <w:basedOn w:val="37"/>
    <w:qFormat/>
    <w:uiPriority w:val="0"/>
    <w:pPr>
      <w:widowControl w:val="0"/>
      <w:spacing w:line="240" w:lineRule="atLeast"/>
    </w:pPr>
    <w:rPr>
      <w:rFonts w:ascii="Times New Roman" w:hAnsi="Times New Roman" w:eastAsia="仿宋_GB2312"/>
      <w:kern w:val="0"/>
      <w:szCs w:val="28"/>
    </w:rPr>
  </w:style>
  <w:style w:type="paragraph" w:customStyle="1" w:styleId="601">
    <w:name w:val="篇"/>
    <w:basedOn w:val="379"/>
    <w:qFormat/>
    <w:uiPriority w:val="0"/>
    <w:pPr>
      <w:autoSpaceDE/>
      <w:autoSpaceDN/>
      <w:adjustRightInd/>
      <w:jc w:val="center"/>
      <w:textAlignment w:val="auto"/>
    </w:pPr>
    <w:rPr>
      <w:kern w:val="2"/>
      <w:sz w:val="44"/>
      <w:szCs w:val="44"/>
    </w:rPr>
  </w:style>
  <w:style w:type="paragraph" w:customStyle="1" w:styleId="602">
    <w:name w:val="样式 仿宋_GB2312 四号 行距: 固定值 25 磅 首行缩进:  2 字符"/>
    <w:basedOn w:val="1"/>
    <w:qFormat/>
    <w:uiPriority w:val="0"/>
    <w:pPr>
      <w:widowControl w:val="0"/>
      <w:spacing w:line="500" w:lineRule="exact"/>
      <w:ind w:firstLine="200" w:firstLineChars="200"/>
      <w:jc w:val="both"/>
    </w:pPr>
    <w:rPr>
      <w:rFonts w:ascii="Times New Roman" w:hAnsi="Times New Roman" w:eastAsia="仿宋_GB2312" w:cs="宋体"/>
      <w:sz w:val="28"/>
      <w:szCs w:val="20"/>
    </w:rPr>
  </w:style>
  <w:style w:type="paragraph" w:customStyle="1" w:styleId="603">
    <w:name w:val="xl1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b/>
      <w:bCs/>
      <w:color w:val="000000"/>
      <w:kern w:val="0"/>
      <w:sz w:val="22"/>
    </w:rPr>
  </w:style>
  <w:style w:type="paragraph" w:customStyle="1" w:styleId="604">
    <w:name w:val="表格文字 Char Char Char Char Char"/>
    <w:basedOn w:val="1"/>
    <w:qFormat/>
    <w:uiPriority w:val="0"/>
    <w:pPr>
      <w:widowControl w:val="0"/>
      <w:ind w:left="-16" w:leftChars="-16" w:right="-40" w:rightChars="-40"/>
      <w:jc w:val="center"/>
    </w:pPr>
    <w:rPr>
      <w:rFonts w:ascii="宋体" w:hAnsi="Courier New" w:eastAsia="仿宋_GB2312" w:cs="仿宋_GB2312"/>
      <w:szCs w:val="21"/>
    </w:rPr>
  </w:style>
  <w:style w:type="paragraph" w:customStyle="1" w:styleId="605">
    <w:name w:val="5"/>
    <w:basedOn w:val="1"/>
    <w:next w:val="30"/>
    <w:qFormat/>
    <w:uiPriority w:val="0"/>
    <w:pPr>
      <w:widowControl w:val="0"/>
      <w:spacing w:line="360" w:lineRule="auto"/>
      <w:ind w:firstLine="567"/>
      <w:jc w:val="both"/>
    </w:pPr>
    <w:rPr>
      <w:rFonts w:ascii="宋体" w:hAnsi="Courier New"/>
      <w:color w:val="000000"/>
      <w:szCs w:val="20"/>
    </w:rPr>
  </w:style>
  <w:style w:type="paragraph" w:customStyle="1" w:styleId="606">
    <w:name w:val="条款正文（四级标题）"/>
    <w:basedOn w:val="5"/>
    <w:qFormat/>
    <w:uiPriority w:val="0"/>
    <w:pPr>
      <w:keepNext w:val="0"/>
      <w:keepLines w:val="0"/>
      <w:widowControl w:val="0"/>
      <w:tabs>
        <w:tab w:val="left" w:pos="540"/>
      </w:tabs>
      <w:spacing w:before="0" w:after="0" w:line="240" w:lineRule="auto"/>
      <w:ind w:left="357" w:leftChars="170"/>
      <w:jc w:val="both"/>
    </w:pPr>
    <w:rPr>
      <w:rFonts w:ascii="Times New Roman" w:hAnsi="Times New Roman" w:eastAsia="宋体"/>
      <w:bCs w:val="0"/>
      <w:sz w:val="21"/>
      <w:szCs w:val="21"/>
    </w:rPr>
  </w:style>
  <w:style w:type="paragraph" w:customStyle="1" w:styleId="607">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olor w:val="000000"/>
      <w:kern w:val="0"/>
      <w:sz w:val="24"/>
      <w:szCs w:val="24"/>
    </w:rPr>
  </w:style>
  <w:style w:type="paragraph" w:customStyle="1" w:styleId="608">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609">
    <w:name w:val="样式 (中文) 仿宋_GB2312 四号 首行缩进:  1.01 厘米 行距: 最小值 23 磅"/>
    <w:basedOn w:val="1"/>
    <w:qFormat/>
    <w:uiPriority w:val="0"/>
    <w:pPr>
      <w:widowControl w:val="0"/>
      <w:adjustRightInd w:val="0"/>
      <w:spacing w:line="500" w:lineRule="exact"/>
      <w:ind w:firstLine="200" w:firstLineChars="200"/>
      <w:jc w:val="both"/>
      <w:textAlignment w:val="baseline"/>
    </w:pPr>
    <w:rPr>
      <w:rFonts w:ascii="Times New Roman" w:hAnsi="Times New Roman" w:eastAsia="仿宋_GB2312" w:cs="宋体"/>
      <w:kern w:val="0"/>
      <w:sz w:val="28"/>
      <w:szCs w:val="20"/>
    </w:rPr>
  </w:style>
  <w:style w:type="paragraph" w:customStyle="1" w:styleId="610">
    <w:name w:val="Char1 Char Char Char Char Char Char4"/>
    <w:basedOn w:val="17"/>
    <w:qFormat/>
    <w:uiPriority w:val="0"/>
    <w:pPr>
      <w:widowControl w:val="0"/>
      <w:spacing w:line="360" w:lineRule="auto"/>
      <w:jc w:val="both"/>
    </w:pPr>
    <w:rPr>
      <w:rFonts w:ascii="Tahoma" w:hAnsi="Tahoma"/>
      <w:sz w:val="24"/>
      <w:szCs w:val="24"/>
    </w:rPr>
  </w:style>
  <w:style w:type="paragraph" w:customStyle="1" w:styleId="611">
    <w:name w:val="xl16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612">
    <w:name w:val="基准标题"/>
    <w:basedOn w:val="353"/>
    <w:next w:val="353"/>
    <w:qFormat/>
    <w:uiPriority w:val="0"/>
    <w:pPr>
      <w:widowControl/>
      <w:tabs>
        <w:tab w:val="left" w:pos="6000"/>
        <w:tab w:val="left" w:pos="7680"/>
      </w:tabs>
      <w:spacing w:after="0" w:line="360" w:lineRule="auto"/>
      <w:jc w:val="left"/>
    </w:pPr>
    <w:rPr>
      <w:rFonts w:ascii="Garamond" w:hAnsi="Garamond"/>
      <w:kern w:val="0"/>
    </w:rPr>
  </w:style>
  <w:style w:type="paragraph" w:customStyle="1" w:styleId="613">
    <w:name w:val="奇页脚样式"/>
    <w:basedOn w:val="520"/>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614">
    <w:name w:val="表头1"/>
    <w:basedOn w:val="1"/>
    <w:qFormat/>
    <w:uiPriority w:val="0"/>
    <w:pPr>
      <w:widowControl w:val="0"/>
      <w:autoSpaceDE w:val="0"/>
      <w:autoSpaceDN w:val="0"/>
      <w:adjustRightInd w:val="0"/>
      <w:snapToGrid w:val="0"/>
      <w:spacing w:beforeLines="50" w:line="400" w:lineRule="atLeast"/>
      <w:jc w:val="center"/>
      <w:outlineLvl w:val="0"/>
    </w:pPr>
    <w:rPr>
      <w:rFonts w:ascii="Times New Roman" w:hAnsi="Times New Roman" w:eastAsia="黑体"/>
      <w:kern w:val="28"/>
      <w:sz w:val="24"/>
      <w:szCs w:val="20"/>
    </w:rPr>
  </w:style>
  <w:style w:type="paragraph" w:customStyle="1" w:styleId="615">
    <w:name w:val="说明（标题）"/>
    <w:basedOn w:val="56"/>
    <w:qFormat/>
    <w:uiPriority w:val="0"/>
    <w:pPr>
      <w:jc w:val="center"/>
    </w:pPr>
    <w:rPr>
      <w:rFonts w:ascii="楷体_GB2312" w:eastAsia="楷体_GB2312"/>
      <w:sz w:val="30"/>
    </w:rPr>
  </w:style>
  <w:style w:type="paragraph" w:customStyle="1" w:styleId="616">
    <w:name w:val="列表 21"/>
    <w:basedOn w:val="1"/>
    <w:qFormat/>
    <w:uiPriority w:val="0"/>
    <w:pPr>
      <w:widowControl w:val="0"/>
      <w:ind w:left="100" w:leftChars="200" w:hanging="200" w:hangingChars="200"/>
      <w:jc w:val="both"/>
    </w:pPr>
    <w:rPr>
      <w:rFonts w:ascii="Times New Roman" w:hAnsi="Times New Roman"/>
      <w:szCs w:val="20"/>
    </w:rPr>
  </w:style>
  <w:style w:type="paragraph" w:customStyle="1" w:styleId="617">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olor w:val="000000"/>
      <w:kern w:val="0"/>
      <w:sz w:val="22"/>
    </w:rPr>
  </w:style>
  <w:style w:type="paragraph" w:customStyle="1" w:styleId="618">
    <w:name w:val="样式2"/>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宋体" w:cs="Times New Roman"/>
      <w:lang w:val="en-US" w:eastAsia="zh-CN" w:bidi="ar-SA"/>
    </w:rPr>
  </w:style>
  <w:style w:type="paragraph" w:customStyle="1" w:styleId="619">
    <w:name w:val="xl9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color w:val="000000"/>
      <w:kern w:val="0"/>
      <w:sz w:val="22"/>
    </w:rPr>
  </w:style>
  <w:style w:type="paragraph" w:customStyle="1" w:styleId="62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621">
    <w:name w:val="xl130"/>
    <w:basedOn w:val="1"/>
    <w:qFormat/>
    <w:uiPriority w:val="0"/>
    <w:pPr>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pPr>
    <w:rPr>
      <w:rFonts w:ascii="Times New Roman" w:hAnsi="Times New Roman"/>
      <w:color w:val="000000"/>
      <w:kern w:val="0"/>
      <w:sz w:val="22"/>
    </w:rPr>
  </w:style>
  <w:style w:type="paragraph" w:customStyle="1" w:styleId="622">
    <w:name w:val="范本-正文"/>
    <w:qFormat/>
    <w:uiPriority w:val="0"/>
    <w:pPr>
      <w:spacing w:line="360" w:lineRule="auto"/>
      <w:ind w:firstLine="420"/>
    </w:pPr>
    <w:rPr>
      <w:rFonts w:ascii="Times New Roman" w:hAnsi="Times New Roman" w:eastAsia="宋体" w:cs="Times New Roman"/>
      <w:kern w:val="2"/>
      <w:sz w:val="24"/>
      <w:lang w:val="en-US" w:eastAsia="zh-CN" w:bidi="ar-SA"/>
    </w:rPr>
  </w:style>
  <w:style w:type="paragraph" w:customStyle="1" w:styleId="623">
    <w:name w:val="gg"/>
    <w:basedOn w:val="13"/>
    <w:qFormat/>
    <w:uiPriority w:val="0"/>
    <w:pPr>
      <w:widowControl w:val="0"/>
      <w:spacing w:line="360" w:lineRule="auto"/>
      <w:ind w:firstLine="408" w:firstLineChars="170"/>
      <w:jc w:val="both"/>
      <w:outlineLvl w:val="0"/>
    </w:pPr>
    <w:rPr>
      <w:rFonts w:ascii="Times New Roman" w:hAnsi="Times New Roman"/>
      <w:color w:val="000000"/>
      <w:sz w:val="24"/>
      <w:szCs w:val="24"/>
    </w:rPr>
  </w:style>
  <w:style w:type="paragraph" w:customStyle="1" w:styleId="624">
    <w:name w:val="Char3"/>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625">
    <w:name w:val="样式74"/>
    <w:basedOn w:val="4"/>
    <w:qFormat/>
    <w:uiPriority w:val="0"/>
    <w:pPr>
      <w:widowControl w:val="0"/>
      <w:adjustRightInd/>
      <w:snapToGrid/>
      <w:spacing w:line="500" w:lineRule="exact"/>
      <w:jc w:val="both"/>
    </w:pPr>
    <w:rPr>
      <w:rFonts w:eastAsia="黑体"/>
      <w:sz w:val="28"/>
      <w:szCs w:val="32"/>
    </w:rPr>
  </w:style>
  <w:style w:type="paragraph" w:customStyle="1" w:styleId="626">
    <w:name w:val="一～样式"/>
    <w:basedOn w:val="30"/>
    <w:qFormat/>
    <w:uiPriority w:val="0"/>
    <w:pPr>
      <w:widowControl w:val="0"/>
      <w:topLinePunct/>
      <w:spacing w:line="480" w:lineRule="auto"/>
      <w:jc w:val="center"/>
    </w:pPr>
    <w:rPr>
      <w:rFonts w:ascii="黑体" w:eastAsia="黑体"/>
      <w:sz w:val="32"/>
    </w:rPr>
  </w:style>
  <w:style w:type="paragraph" w:customStyle="1" w:styleId="627">
    <w:name w:val="报告主名称"/>
    <w:basedOn w:val="1"/>
    <w:next w:val="1"/>
    <w:qFormat/>
    <w:uiPriority w:val="0"/>
    <w:pPr>
      <w:widowControl w:val="0"/>
      <w:spacing w:line="500" w:lineRule="exact"/>
      <w:ind w:firstLine="200" w:firstLineChars="200"/>
      <w:jc w:val="center"/>
    </w:pPr>
    <w:rPr>
      <w:rFonts w:ascii="Times New Roman" w:hAnsi="Times New Roman" w:eastAsia="黑体"/>
      <w:sz w:val="36"/>
      <w:szCs w:val="52"/>
    </w:rPr>
  </w:style>
  <w:style w:type="paragraph" w:customStyle="1" w:styleId="628">
    <w:name w:val="xl147"/>
    <w:basedOn w:val="1"/>
    <w:qFormat/>
    <w:uiPriority w:val="0"/>
    <w:pPr>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629">
    <w:name w:val="xl100"/>
    <w:basedOn w:val="1"/>
    <w:qFormat/>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pPr>
    <w:rPr>
      <w:rFonts w:ascii="Times New Roman" w:hAnsi="Times New Roman"/>
      <w:color w:val="000000"/>
      <w:kern w:val="0"/>
      <w:sz w:val="22"/>
    </w:rPr>
  </w:style>
  <w:style w:type="paragraph" w:customStyle="1" w:styleId="630">
    <w:name w:val="xl132"/>
    <w:basedOn w:val="1"/>
    <w:qFormat/>
    <w:uiPriority w:val="0"/>
    <w:pPr>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631">
    <w:name w:val="l"/>
    <w:basedOn w:val="13"/>
    <w:qFormat/>
    <w:uiPriority w:val="0"/>
    <w:pPr>
      <w:widowControl w:val="0"/>
      <w:spacing w:line="360" w:lineRule="auto"/>
      <w:ind w:firstLine="408" w:firstLineChars="170"/>
      <w:jc w:val="both"/>
    </w:pPr>
    <w:rPr>
      <w:rFonts w:ascii="Times New Roman" w:hAnsi="Times New Roman"/>
      <w:bCs/>
      <w:kern w:val="0"/>
      <w:sz w:val="24"/>
      <w:szCs w:val="24"/>
    </w:rPr>
  </w:style>
  <w:style w:type="paragraph" w:customStyle="1" w:styleId="632">
    <w:name w:val="列表 31"/>
    <w:basedOn w:val="1"/>
    <w:qFormat/>
    <w:uiPriority w:val="0"/>
    <w:pPr>
      <w:widowControl w:val="0"/>
      <w:ind w:left="100" w:leftChars="400" w:hanging="200" w:hangingChars="200"/>
      <w:jc w:val="both"/>
    </w:pPr>
    <w:rPr>
      <w:rFonts w:ascii="Times New Roman" w:hAnsi="Times New Roman"/>
      <w:szCs w:val="20"/>
    </w:rPr>
  </w:style>
  <w:style w:type="paragraph" w:customStyle="1" w:styleId="633">
    <w:name w:val="xl1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634">
    <w:name w:val="xl122"/>
    <w:basedOn w:val="1"/>
    <w:qFormat/>
    <w:uiPriority w:val="0"/>
    <w:pPr>
      <w:spacing w:before="100" w:beforeAutospacing="1" w:after="100" w:afterAutospacing="1"/>
      <w:jc w:val="center"/>
    </w:pPr>
    <w:rPr>
      <w:rFonts w:ascii="Times New Roman" w:hAnsi="Times New Roman"/>
      <w:color w:val="000000"/>
      <w:kern w:val="0"/>
      <w:sz w:val="22"/>
    </w:rPr>
  </w:style>
  <w:style w:type="paragraph" w:customStyle="1" w:styleId="635">
    <w:name w:val="xl112"/>
    <w:basedOn w:val="1"/>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636">
    <w:name w:val="xl7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Times New Roman" w:hAnsi="Times New Roman"/>
      <w:color w:val="000000"/>
      <w:kern w:val="0"/>
      <w:sz w:val="22"/>
    </w:rPr>
  </w:style>
  <w:style w:type="paragraph" w:customStyle="1" w:styleId="637">
    <w:name w:val="Char Char Char Char Char Char1"/>
    <w:basedOn w:val="17"/>
    <w:qFormat/>
    <w:uiPriority w:val="0"/>
    <w:pPr>
      <w:widowControl w:val="0"/>
      <w:jc w:val="both"/>
    </w:pPr>
    <w:rPr>
      <w:rFonts w:ascii="Tahoma" w:hAnsi="Tahoma"/>
      <w:sz w:val="24"/>
      <w:szCs w:val="24"/>
    </w:rPr>
  </w:style>
  <w:style w:type="paragraph" w:customStyle="1" w:styleId="638">
    <w:name w:val="xl192"/>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color w:val="000000"/>
      <w:kern w:val="0"/>
      <w:sz w:val="22"/>
    </w:rPr>
  </w:style>
  <w:style w:type="paragraph" w:customStyle="1" w:styleId="63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4"/>
      <w:szCs w:val="24"/>
    </w:rPr>
  </w:style>
  <w:style w:type="paragraph" w:customStyle="1" w:styleId="640">
    <w:name w:val="XW标题4"/>
    <w:basedOn w:val="339"/>
    <w:next w:val="339"/>
    <w:qFormat/>
    <w:uiPriority w:val="0"/>
    <w:pPr>
      <w:snapToGrid/>
      <w:spacing w:before="200"/>
      <w:textAlignment w:val="auto"/>
      <w:outlineLvl w:val="3"/>
    </w:pPr>
    <w:rPr>
      <w:rFonts w:ascii="Times New Roman" w:eastAsia="仿宋_GB2312"/>
      <w:b/>
      <w:sz w:val="28"/>
      <w:szCs w:val="20"/>
    </w:rPr>
  </w:style>
  <w:style w:type="paragraph" w:customStyle="1" w:styleId="641">
    <w:name w:val="xl18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642">
    <w:name w:val="样式71"/>
    <w:basedOn w:val="3"/>
    <w:qFormat/>
    <w:uiPriority w:val="0"/>
    <w:pPr>
      <w:widowControl w:val="0"/>
      <w:spacing w:before="360" w:after="360" w:line="500" w:lineRule="exact"/>
      <w:jc w:val="both"/>
    </w:pPr>
    <w:rPr>
      <w:rFonts w:eastAsia="黑体"/>
      <w:sz w:val="36"/>
    </w:rPr>
  </w:style>
  <w:style w:type="paragraph" w:customStyle="1" w:styleId="643">
    <w:name w:val="样式 列表 2 + 首行缩进:  2 字符5"/>
    <w:basedOn w:val="24"/>
    <w:qFormat/>
    <w:uiPriority w:val="0"/>
    <w:pPr>
      <w:tabs>
        <w:tab w:val="left" w:pos="0"/>
        <w:tab w:val="left" w:pos="7797"/>
      </w:tabs>
      <w:snapToGrid w:val="0"/>
      <w:spacing w:line="320" w:lineRule="atLeast"/>
      <w:ind w:left="1" w:firstLine="36" w:firstLineChars="20"/>
    </w:pPr>
    <w:rPr>
      <w:rFonts w:eastAsia="宋体" w:cs="宋体"/>
      <w:spacing w:val="-14"/>
      <w:szCs w:val="20"/>
    </w:rPr>
  </w:style>
  <w:style w:type="paragraph" w:customStyle="1" w:styleId="644">
    <w:name w:val="font9"/>
    <w:basedOn w:val="1"/>
    <w:qFormat/>
    <w:uiPriority w:val="0"/>
    <w:pPr>
      <w:spacing w:before="100" w:beforeAutospacing="1" w:after="100" w:afterAutospacing="1"/>
    </w:pPr>
    <w:rPr>
      <w:rFonts w:ascii="Times New Roman" w:hAnsi="Times New Roman"/>
      <w:b/>
      <w:bCs/>
      <w:color w:val="000000"/>
      <w:kern w:val="0"/>
      <w:sz w:val="22"/>
    </w:rPr>
  </w:style>
  <w:style w:type="paragraph" w:customStyle="1" w:styleId="645">
    <w:name w:val="xl131"/>
    <w:basedOn w:val="1"/>
    <w:qFormat/>
    <w:uiPriority w:val="0"/>
    <w:pPr>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pPr>
    <w:rPr>
      <w:rFonts w:ascii="Times New Roman" w:hAnsi="Times New Roman"/>
      <w:color w:val="000000"/>
      <w:kern w:val="0"/>
      <w:sz w:val="22"/>
    </w:rPr>
  </w:style>
  <w:style w:type="paragraph" w:customStyle="1" w:styleId="646">
    <w:name w:val="Char5"/>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647">
    <w:name w:val="表格2"/>
    <w:basedOn w:val="1"/>
    <w:qFormat/>
    <w:uiPriority w:val="0"/>
    <w:pPr>
      <w:adjustRightInd w:val="0"/>
      <w:spacing w:before="60" w:after="60"/>
      <w:jc w:val="center"/>
    </w:pPr>
    <w:rPr>
      <w:rFonts w:ascii="宋体"/>
      <w:color w:val="000000"/>
      <w:kern w:val="0"/>
      <w:sz w:val="24"/>
      <w:szCs w:val="20"/>
    </w:rPr>
  </w:style>
  <w:style w:type="paragraph" w:customStyle="1" w:styleId="648">
    <w:name w:val="样式 标题 4 + 宋体 小四 非加粗 段前: 0 磅 段后: 0 磅 行距: 多倍行距 1.57 字行"/>
    <w:basedOn w:val="5"/>
    <w:qFormat/>
    <w:uiPriority w:val="0"/>
    <w:pPr>
      <w:widowControl w:val="0"/>
      <w:spacing w:before="0" w:after="0" w:line="460" w:lineRule="exact"/>
      <w:jc w:val="both"/>
    </w:pPr>
    <w:rPr>
      <w:rFonts w:ascii="Times New Roman" w:hAnsi="Times New Roman" w:eastAsia="宋体"/>
      <w:bCs w:val="0"/>
      <w:sz w:val="24"/>
      <w:szCs w:val="24"/>
    </w:rPr>
  </w:style>
  <w:style w:type="paragraph" w:customStyle="1" w:styleId="649">
    <w:name w:val="样式 标题 2NS标题 2（节） Char（节） + 黑色"/>
    <w:basedOn w:val="2"/>
    <w:qFormat/>
    <w:uiPriority w:val="0"/>
    <w:pPr>
      <w:widowControl w:val="0"/>
      <w:spacing w:before="240" w:after="240" w:line="240" w:lineRule="auto"/>
      <w:jc w:val="both"/>
    </w:pPr>
    <w:rPr>
      <w:rFonts w:ascii="Times New Roman" w:hAnsi="Times New Roman"/>
      <w:b w:val="0"/>
      <w:bCs w:val="0"/>
      <w:color w:val="000000"/>
    </w:rPr>
  </w:style>
  <w:style w:type="paragraph" w:customStyle="1" w:styleId="650">
    <w:name w:val="xl183"/>
    <w:basedOn w:val="1"/>
    <w:qFormat/>
    <w:uiPriority w:val="0"/>
    <w:pPr>
      <w:pBdr>
        <w:top w:val="single" w:color="auto" w:sz="4" w:space="0"/>
        <w:left w:val="single" w:color="auto" w:sz="8" w:space="0"/>
        <w:bottom w:val="single" w:color="auto" w:sz="4" w:space="0"/>
        <w:right w:val="single" w:color="auto" w:sz="4" w:space="0"/>
      </w:pBdr>
      <w:shd w:val="clear" w:color="000000" w:fill="CC99FF"/>
      <w:spacing w:before="100" w:beforeAutospacing="1" w:after="100" w:afterAutospacing="1"/>
    </w:pPr>
    <w:rPr>
      <w:rFonts w:ascii="Times New Roman" w:hAnsi="Times New Roman"/>
      <w:color w:val="000000"/>
      <w:kern w:val="0"/>
      <w:sz w:val="22"/>
    </w:rPr>
  </w:style>
  <w:style w:type="paragraph" w:customStyle="1" w:styleId="651">
    <w:name w:val="_Style 13"/>
    <w:basedOn w:val="1"/>
    <w:qFormat/>
    <w:uiPriority w:val="0"/>
    <w:pPr>
      <w:widowControl w:val="0"/>
      <w:jc w:val="both"/>
    </w:pPr>
    <w:rPr>
      <w:rFonts w:ascii="Tahoma" w:hAnsi="Tahoma"/>
      <w:sz w:val="24"/>
      <w:szCs w:val="18"/>
    </w:rPr>
  </w:style>
  <w:style w:type="paragraph" w:customStyle="1" w:styleId="652">
    <w:name w:val="样式 标题 1（章） + 行距: 固定值 25 磅"/>
    <w:basedOn w:val="3"/>
    <w:qFormat/>
    <w:uiPriority w:val="0"/>
    <w:pPr>
      <w:widowControl w:val="0"/>
      <w:tabs>
        <w:tab w:val="left" w:pos="8424"/>
      </w:tabs>
      <w:spacing w:before="360" w:after="360" w:line="500" w:lineRule="exact"/>
      <w:jc w:val="both"/>
    </w:pPr>
    <w:rPr>
      <w:rFonts w:eastAsia="黑体" w:cs="宋体"/>
      <w:bCs w:val="0"/>
      <w:sz w:val="36"/>
      <w:szCs w:val="36"/>
    </w:rPr>
  </w:style>
  <w:style w:type="paragraph" w:customStyle="1" w:styleId="653">
    <w:name w:val="xl47"/>
    <w:basedOn w:val="1"/>
    <w:qFormat/>
    <w:uiPriority w:val="0"/>
    <w:pPr>
      <w:spacing w:before="100" w:beforeAutospacing="1" w:after="100" w:afterAutospacing="1"/>
      <w:jc w:val="center"/>
    </w:pPr>
    <w:rPr>
      <w:rFonts w:ascii="宋体" w:hAnsi="宋体"/>
      <w:kern w:val="0"/>
      <w:sz w:val="28"/>
      <w:szCs w:val="28"/>
    </w:rPr>
  </w:style>
  <w:style w:type="paragraph" w:customStyle="1" w:styleId="654">
    <w:name w:val="样式 左 首行缩进:  2 字符"/>
    <w:basedOn w:val="1"/>
    <w:qFormat/>
    <w:uiPriority w:val="0"/>
    <w:pPr>
      <w:widowControl w:val="0"/>
      <w:spacing w:line="500" w:lineRule="exact"/>
      <w:ind w:firstLine="560" w:firstLineChars="200"/>
    </w:pPr>
    <w:rPr>
      <w:rFonts w:ascii="Times New Roman" w:hAnsi="Times New Roman" w:eastAsia="仿宋_GB2312" w:cs="宋体"/>
      <w:sz w:val="28"/>
      <w:szCs w:val="20"/>
    </w:rPr>
  </w:style>
  <w:style w:type="paragraph" w:customStyle="1" w:styleId="655">
    <w:name w:val="样式 首行缩进:  0.99 厘米5"/>
    <w:basedOn w:val="1"/>
    <w:qFormat/>
    <w:uiPriority w:val="0"/>
    <w:pPr>
      <w:widowControl w:val="0"/>
      <w:spacing w:line="500" w:lineRule="exact"/>
      <w:ind w:firstLine="561"/>
      <w:jc w:val="both"/>
    </w:pPr>
    <w:rPr>
      <w:rFonts w:ascii="Times New Roman" w:hAnsi="Times New Roman" w:eastAsia="仿宋_GB2312" w:cs="宋体"/>
      <w:sz w:val="28"/>
      <w:szCs w:val="28"/>
    </w:rPr>
  </w:style>
  <w:style w:type="paragraph" w:customStyle="1" w:styleId="656">
    <w:name w:val="合同小标题"/>
    <w:basedOn w:val="648"/>
    <w:qFormat/>
    <w:uiPriority w:val="0"/>
    <w:pPr>
      <w:spacing w:line="360" w:lineRule="auto"/>
      <w:outlineLvl w:val="9"/>
    </w:pPr>
    <w:rPr>
      <w:rFonts w:ascii="宋体"/>
      <w:color w:val="000000"/>
      <w:sz w:val="21"/>
    </w:rPr>
  </w:style>
  <w:style w:type="paragraph" w:customStyle="1" w:styleId="657">
    <w:name w:val="xl171"/>
    <w:basedOn w:val="1"/>
    <w:qFormat/>
    <w:uiPriority w:val="0"/>
    <w:pPr>
      <w:spacing w:before="100" w:beforeAutospacing="1" w:after="100" w:afterAutospacing="1"/>
    </w:pPr>
    <w:rPr>
      <w:rFonts w:ascii="Times New Roman" w:hAnsi="Times New Roman"/>
      <w:color w:val="000000"/>
      <w:kern w:val="0"/>
      <w:sz w:val="22"/>
    </w:rPr>
  </w:style>
  <w:style w:type="paragraph" w:customStyle="1" w:styleId="658">
    <w:name w:val="Char Char Char Char"/>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659">
    <w:name w:val="正文文本格式"/>
    <w:basedOn w:val="61"/>
    <w:qFormat/>
    <w:uiPriority w:val="0"/>
    <w:pPr>
      <w:ind w:left="200"/>
    </w:pPr>
    <w:rPr>
      <w:rFonts w:ascii="Times New Roman"/>
    </w:rPr>
  </w:style>
  <w:style w:type="paragraph" w:customStyle="1" w:styleId="660">
    <w:name w:val="xl18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661">
    <w:name w:val="Char Char Char Char Char"/>
    <w:basedOn w:val="17"/>
    <w:qFormat/>
    <w:uiPriority w:val="0"/>
    <w:pPr>
      <w:widowControl w:val="0"/>
      <w:jc w:val="both"/>
    </w:pPr>
    <w:rPr>
      <w:rFonts w:ascii="Tahoma" w:hAnsi="Tahoma"/>
      <w:sz w:val="24"/>
      <w:szCs w:val="24"/>
    </w:rPr>
  </w:style>
  <w:style w:type="paragraph" w:customStyle="1" w:styleId="662">
    <w:name w:val="列表接续 21"/>
    <w:basedOn w:val="1"/>
    <w:qFormat/>
    <w:uiPriority w:val="0"/>
    <w:pPr>
      <w:widowControl w:val="0"/>
      <w:spacing w:after="120"/>
      <w:ind w:left="840" w:leftChars="400"/>
      <w:jc w:val="both"/>
    </w:pPr>
    <w:rPr>
      <w:rFonts w:ascii="Times New Roman" w:hAnsi="Times New Roman"/>
      <w:szCs w:val="20"/>
    </w:rPr>
  </w:style>
  <w:style w:type="paragraph" w:customStyle="1" w:styleId="663">
    <w:name w:val="样式 样式 pp仿宋_GB2312 四号 + 首行缩进:  2 字符 + 首行缩进:  2 字符"/>
    <w:basedOn w:val="135"/>
    <w:qFormat/>
    <w:uiPriority w:val="0"/>
    <w:pPr>
      <w:autoSpaceDE w:val="0"/>
      <w:autoSpaceDN w:val="0"/>
      <w:adjustRightInd w:val="0"/>
      <w:snapToGrid/>
      <w:spacing w:line="500" w:lineRule="exact"/>
      <w:ind w:firstLine="200" w:firstLineChars="1000"/>
      <w:textAlignment w:val="baseline"/>
    </w:pPr>
    <w:rPr>
      <w:rFonts w:hAnsi="宋体" w:eastAsia="仿宋_GB2312" w:cs="宋体"/>
      <w:b/>
      <w:color w:val="auto"/>
      <w:kern w:val="0"/>
      <w:sz w:val="28"/>
      <w:szCs w:val="28"/>
    </w:rPr>
  </w:style>
  <w:style w:type="paragraph" w:customStyle="1" w:styleId="664">
    <w:name w:val="Char Char Char Char Char Char Char Char Char Char2"/>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665">
    <w:name w:val="表格文字 Char Char Char"/>
    <w:basedOn w:val="1"/>
    <w:qFormat/>
    <w:uiPriority w:val="0"/>
    <w:pPr>
      <w:widowControl w:val="0"/>
      <w:ind w:left="-16" w:leftChars="-16" w:right="-40" w:rightChars="-40"/>
      <w:jc w:val="center"/>
    </w:pPr>
    <w:rPr>
      <w:rFonts w:ascii="宋体" w:hAnsi="Courier New" w:eastAsia="仿宋_GB2312" w:cs="仿宋_GB2312"/>
      <w:szCs w:val="21"/>
    </w:rPr>
  </w:style>
  <w:style w:type="paragraph" w:customStyle="1" w:styleId="666">
    <w:name w:val="默认段落字体 Para Char Char Char Char"/>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667">
    <w:name w:val="样式 行距: 固定值 26 磅"/>
    <w:basedOn w:val="1"/>
    <w:qFormat/>
    <w:uiPriority w:val="0"/>
    <w:pPr>
      <w:widowControl w:val="0"/>
      <w:tabs>
        <w:tab w:val="left" w:pos="390"/>
      </w:tabs>
      <w:snapToGrid w:val="0"/>
      <w:spacing w:line="500" w:lineRule="exact"/>
      <w:ind w:firstLine="700" w:firstLineChars="250"/>
      <w:jc w:val="both"/>
    </w:pPr>
    <w:rPr>
      <w:rFonts w:ascii="Times New Roman" w:hAnsi="Times New Roman" w:eastAsia="仿宋_GB2312" w:cs="宋体"/>
      <w:sz w:val="28"/>
      <w:szCs w:val="20"/>
    </w:rPr>
  </w:style>
  <w:style w:type="paragraph" w:customStyle="1" w:styleId="668">
    <w:name w:val="页眉1"/>
    <w:basedOn w:val="1"/>
    <w:qFormat/>
    <w:uiPriority w:val="0"/>
    <w:pPr>
      <w:widowControl w:val="0"/>
      <w:pBdr>
        <w:bottom w:val="double" w:color="auto" w:sz="4" w:space="1"/>
      </w:pBdr>
      <w:adjustRightInd w:val="0"/>
      <w:spacing w:line="240" w:lineRule="atLeast"/>
      <w:textAlignment w:val="baseline"/>
    </w:pPr>
    <w:rPr>
      <w:rFonts w:ascii="Times New Roman" w:hAnsi="Times New Roman"/>
      <w:kern w:val="0"/>
      <w:sz w:val="18"/>
      <w:szCs w:val="20"/>
    </w:rPr>
  </w:style>
  <w:style w:type="paragraph" w:customStyle="1" w:styleId="669">
    <w:name w:val="样式 正文缩进 + 行距: 固定值 12 磅"/>
    <w:basedOn w:val="13"/>
    <w:qFormat/>
    <w:uiPriority w:val="0"/>
    <w:pPr>
      <w:widowControl w:val="0"/>
      <w:spacing w:line="500" w:lineRule="exact"/>
      <w:ind w:firstLine="0" w:firstLineChars="0"/>
      <w:jc w:val="both"/>
    </w:pPr>
    <w:rPr>
      <w:rFonts w:ascii="Times New Roman" w:hAnsi="Times New Roman" w:eastAsia="仿宋_GB2312" w:cs="宋体"/>
      <w:sz w:val="28"/>
      <w:szCs w:val="20"/>
    </w:rPr>
  </w:style>
  <w:style w:type="paragraph" w:customStyle="1" w:styleId="670">
    <w:name w:val="首页脚样式"/>
    <w:basedOn w:val="520"/>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671">
    <w:name w:val="一、"/>
    <w:basedOn w:val="1"/>
    <w:qFormat/>
    <w:uiPriority w:val="0"/>
    <w:pPr>
      <w:widowControl w:val="0"/>
      <w:topLinePunct/>
      <w:ind w:left="632"/>
      <w:jc w:val="both"/>
      <w:textAlignment w:val="baseline"/>
    </w:pPr>
    <w:rPr>
      <w:rFonts w:ascii="黑体" w:hAnsi="Arial" w:eastAsia="黑体"/>
      <w:kern w:val="0"/>
      <w:sz w:val="28"/>
      <w:szCs w:val="20"/>
    </w:rPr>
  </w:style>
  <w:style w:type="paragraph" w:customStyle="1" w:styleId="672">
    <w:name w:val="样式 目录名 + 首行缩进:  2 字符"/>
    <w:basedOn w:val="397"/>
    <w:qFormat/>
    <w:uiPriority w:val="0"/>
    <w:pPr>
      <w:spacing w:line="240" w:lineRule="auto"/>
      <w:ind w:firstLine="640"/>
    </w:pPr>
    <w:rPr>
      <w:rFonts w:ascii="Times New Roman" w:hAnsi="Times New Roman" w:cs="宋体"/>
      <w:szCs w:val="20"/>
    </w:rPr>
  </w:style>
  <w:style w:type="paragraph" w:customStyle="1" w:styleId="673">
    <w:name w:val="文"/>
    <w:basedOn w:val="295"/>
    <w:qFormat/>
    <w:uiPriority w:val="0"/>
    <w:pPr>
      <w:tabs>
        <w:tab w:val="left" w:pos="1134"/>
      </w:tabs>
      <w:spacing w:before="20" w:after="20" w:line="300" w:lineRule="auto"/>
      <w:ind w:left="1134" w:leftChars="0"/>
    </w:pPr>
    <w:rPr>
      <w:rFonts w:ascii="Arial" w:hAnsi="Arial"/>
      <w:b/>
      <w:color w:val="000000"/>
      <w:kern w:val="2"/>
    </w:rPr>
  </w:style>
  <w:style w:type="paragraph" w:customStyle="1" w:styleId="674">
    <w:name w:val="font20"/>
    <w:basedOn w:val="1"/>
    <w:qFormat/>
    <w:uiPriority w:val="0"/>
    <w:pPr>
      <w:spacing w:before="100" w:beforeAutospacing="1" w:after="100" w:afterAutospacing="1"/>
    </w:pPr>
    <w:rPr>
      <w:rFonts w:ascii="Times New Roman" w:hAnsi="Times New Roman"/>
      <w:color w:val="000000"/>
      <w:kern w:val="0"/>
      <w:sz w:val="24"/>
      <w:szCs w:val="24"/>
    </w:rPr>
  </w:style>
  <w:style w:type="paragraph" w:customStyle="1" w:styleId="675">
    <w:name w:val="暂行（标题）"/>
    <w:basedOn w:val="3"/>
    <w:qFormat/>
    <w:uiPriority w:val="0"/>
    <w:pPr>
      <w:keepNext w:val="0"/>
      <w:keepLines w:val="0"/>
      <w:widowControl w:val="0"/>
      <w:topLinePunct/>
      <w:spacing w:before="0" w:after="0" w:line="540" w:lineRule="exact"/>
      <w:jc w:val="center"/>
    </w:pPr>
    <w:rPr>
      <w:rFonts w:ascii="方正小标宋简体" w:eastAsia="方正小标宋简体"/>
      <w:b w:val="0"/>
      <w:szCs w:val="27"/>
    </w:rPr>
  </w:style>
  <w:style w:type="paragraph" w:customStyle="1" w:styleId="676">
    <w:name w:val="样式 标题 2 + 首行缩进:  1.13 厘米"/>
    <w:basedOn w:val="2"/>
    <w:qFormat/>
    <w:uiPriority w:val="0"/>
    <w:pPr>
      <w:keepNext w:val="0"/>
      <w:tabs>
        <w:tab w:val="left" w:pos="390"/>
      </w:tabs>
      <w:autoSpaceDE w:val="0"/>
      <w:autoSpaceDN w:val="0"/>
      <w:adjustRightInd w:val="0"/>
      <w:snapToGrid w:val="0"/>
      <w:spacing w:before="240" w:after="240" w:line="500" w:lineRule="atLeast"/>
      <w:jc w:val="both"/>
      <w:textAlignment w:val="baseline"/>
    </w:pPr>
    <w:rPr>
      <w:rFonts w:ascii="Times New Roman" w:hAnsi="Times New Roman" w:cs="宋体"/>
      <w:kern w:val="0"/>
      <w:szCs w:val="20"/>
    </w:rPr>
  </w:style>
  <w:style w:type="paragraph" w:customStyle="1" w:styleId="677">
    <w:name w:val="font10"/>
    <w:basedOn w:val="1"/>
    <w:qFormat/>
    <w:uiPriority w:val="0"/>
    <w:pPr>
      <w:spacing w:before="100" w:beforeAutospacing="1" w:after="100" w:afterAutospacing="1"/>
    </w:pPr>
    <w:rPr>
      <w:rFonts w:ascii="宋体" w:hAnsi="宋体" w:cs="宋体"/>
      <w:kern w:val="0"/>
      <w:sz w:val="18"/>
      <w:szCs w:val="18"/>
    </w:rPr>
  </w:style>
  <w:style w:type="paragraph" w:customStyle="1" w:styleId="678">
    <w:name w:val="mt标题 31"/>
    <w:basedOn w:val="523"/>
    <w:next w:val="331"/>
    <w:qFormat/>
    <w:uiPriority w:val="0"/>
    <w:pPr>
      <w:ind w:firstLine="640"/>
    </w:pPr>
  </w:style>
  <w:style w:type="paragraph" w:customStyle="1" w:styleId="679">
    <w:name w:val="正  文"/>
    <w:basedOn w:val="1"/>
    <w:qFormat/>
    <w:uiPriority w:val="0"/>
    <w:pPr>
      <w:widowControl w:val="0"/>
      <w:spacing w:line="360" w:lineRule="auto"/>
      <w:ind w:firstLine="200" w:firstLineChars="200"/>
      <w:jc w:val="both"/>
    </w:pPr>
    <w:rPr>
      <w:rFonts w:ascii="宋体" w:hAnsi="Times New Roman"/>
      <w:sz w:val="24"/>
      <w:szCs w:val="20"/>
    </w:rPr>
  </w:style>
  <w:style w:type="paragraph" w:customStyle="1" w:styleId="680">
    <w:name w:val="font16"/>
    <w:basedOn w:val="1"/>
    <w:qFormat/>
    <w:uiPriority w:val="0"/>
    <w:pPr>
      <w:spacing w:before="100" w:beforeAutospacing="1" w:after="100" w:afterAutospacing="1"/>
    </w:pPr>
    <w:rPr>
      <w:rFonts w:ascii="宋体" w:hAnsi="宋体" w:cs="宋体"/>
      <w:b/>
      <w:bCs/>
      <w:color w:val="000000"/>
      <w:kern w:val="0"/>
      <w:sz w:val="22"/>
    </w:rPr>
  </w:style>
  <w:style w:type="paragraph" w:customStyle="1" w:styleId="681">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682">
    <w:name w:val="11"/>
    <w:basedOn w:val="1"/>
    <w:qFormat/>
    <w:uiPriority w:val="0"/>
    <w:pPr>
      <w:widowControl w:val="0"/>
      <w:adjustRightInd w:val="0"/>
      <w:spacing w:line="500" w:lineRule="exact"/>
      <w:ind w:firstLine="560" w:firstLineChars="200"/>
      <w:jc w:val="both"/>
    </w:pPr>
    <w:rPr>
      <w:rFonts w:ascii="Times New Roman" w:hAnsi="Times New Roman" w:eastAsia="仿宋_GB2312"/>
      <w:sz w:val="28"/>
      <w:szCs w:val="28"/>
    </w:rPr>
  </w:style>
  <w:style w:type="paragraph" w:customStyle="1" w:styleId="683">
    <w:name w:val="font14"/>
    <w:basedOn w:val="1"/>
    <w:qFormat/>
    <w:uiPriority w:val="0"/>
    <w:pPr>
      <w:spacing w:before="100" w:beforeAutospacing="1" w:after="100" w:afterAutospacing="1"/>
    </w:pPr>
    <w:rPr>
      <w:rFonts w:ascii="Times New Roman" w:hAnsi="Times New Roman"/>
      <w:kern w:val="0"/>
      <w:sz w:val="22"/>
    </w:rPr>
  </w:style>
  <w:style w:type="paragraph" w:customStyle="1" w:styleId="68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685">
    <w:name w:val="xl17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68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687">
    <w:name w:val="表格文字左端小5"/>
    <w:basedOn w:val="1"/>
    <w:qFormat/>
    <w:uiPriority w:val="0"/>
    <w:pPr>
      <w:widowControl w:val="0"/>
      <w:spacing w:line="260" w:lineRule="exact"/>
      <w:ind w:firstLine="100" w:firstLineChars="100"/>
    </w:pPr>
    <w:rPr>
      <w:rFonts w:ascii="Times New Roman" w:hAnsi="Times New Roman" w:eastAsia="仿宋_GB2312" w:cs="宋体"/>
      <w:sz w:val="18"/>
      <w:szCs w:val="18"/>
    </w:rPr>
  </w:style>
  <w:style w:type="paragraph" w:customStyle="1" w:styleId="688">
    <w:name w:val="单位"/>
    <w:basedOn w:val="490"/>
    <w:qFormat/>
    <w:uiPriority w:val="0"/>
    <w:pPr>
      <w:spacing w:line="480" w:lineRule="auto"/>
    </w:pPr>
    <w:rPr>
      <w:rFonts w:ascii="楷体_GB2312" w:eastAsia="楷体_GB2312"/>
    </w:rPr>
  </w:style>
  <w:style w:type="paragraph" w:customStyle="1" w:styleId="689">
    <w:name w:val="正文－ww"/>
    <w:basedOn w:val="1"/>
    <w:qFormat/>
    <w:uiPriority w:val="0"/>
    <w:pPr>
      <w:widowControl w:val="0"/>
      <w:autoSpaceDE w:val="0"/>
      <w:autoSpaceDN w:val="0"/>
      <w:adjustRightInd w:val="0"/>
      <w:spacing w:line="500" w:lineRule="exact"/>
      <w:ind w:firstLine="560" w:firstLineChars="200"/>
      <w:jc w:val="both"/>
      <w:textAlignment w:val="baseline"/>
    </w:pPr>
    <w:rPr>
      <w:rFonts w:ascii="Times New Roman" w:hAnsi="Times New Roman" w:eastAsia="仿宋_GB2312" w:cs="宋体"/>
      <w:kern w:val="0"/>
      <w:sz w:val="28"/>
      <w:szCs w:val="28"/>
    </w:rPr>
  </w:style>
  <w:style w:type="paragraph" w:customStyle="1" w:styleId="690">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691">
    <w:name w:val="封面2"/>
    <w:basedOn w:val="1"/>
    <w:qFormat/>
    <w:uiPriority w:val="0"/>
    <w:pPr>
      <w:spacing w:line="800" w:lineRule="exact"/>
      <w:jc w:val="center"/>
    </w:pPr>
    <w:rPr>
      <w:rFonts w:ascii="Times New Roman" w:hAnsi="Times New Roman" w:eastAsia="华文新魏"/>
      <w:spacing w:val="-20"/>
      <w:kern w:val="0"/>
      <w:sz w:val="72"/>
      <w:szCs w:val="52"/>
    </w:rPr>
  </w:style>
  <w:style w:type="paragraph" w:customStyle="1" w:styleId="692">
    <w:name w:val="xl187"/>
    <w:basedOn w:val="1"/>
    <w:qFormat/>
    <w:uiPriority w:val="0"/>
    <w:pPr>
      <w:pBdr>
        <w:top w:val="single" w:color="auto" w:sz="4" w:space="0"/>
        <w:left w:val="single" w:color="auto" w:sz="8" w:space="0"/>
        <w:bottom w:val="single" w:color="auto" w:sz="4" w:space="0"/>
        <w:right w:val="single" w:color="auto" w:sz="4" w:space="0"/>
      </w:pBdr>
      <w:shd w:val="clear" w:color="000000" w:fill="FFCC99"/>
      <w:spacing w:before="100" w:beforeAutospacing="1" w:after="100" w:afterAutospacing="1"/>
    </w:pPr>
    <w:rPr>
      <w:rFonts w:ascii="Times New Roman" w:hAnsi="Times New Roman"/>
      <w:color w:val="000000"/>
      <w:kern w:val="0"/>
      <w:sz w:val="22"/>
    </w:rPr>
  </w:style>
  <w:style w:type="paragraph" w:customStyle="1" w:styleId="693">
    <w:name w:val="Char1 Char Char Char Char Char Char"/>
    <w:basedOn w:val="17"/>
    <w:qFormat/>
    <w:uiPriority w:val="0"/>
    <w:pPr>
      <w:widowControl w:val="0"/>
      <w:jc w:val="both"/>
    </w:pPr>
    <w:rPr>
      <w:rFonts w:ascii="Tahoma" w:hAnsi="Tahoma"/>
      <w:sz w:val="24"/>
      <w:szCs w:val="24"/>
    </w:rPr>
  </w:style>
  <w:style w:type="paragraph" w:customStyle="1" w:styleId="694">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000000"/>
      <w:kern w:val="0"/>
      <w:sz w:val="22"/>
    </w:rPr>
  </w:style>
  <w:style w:type="paragraph" w:customStyle="1" w:styleId="69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696">
    <w:name w:val="发"/>
    <w:basedOn w:val="1"/>
    <w:qFormat/>
    <w:uiPriority w:val="0"/>
    <w:pPr>
      <w:widowControl w:val="0"/>
      <w:adjustRightInd w:val="0"/>
      <w:spacing w:line="460" w:lineRule="exact"/>
      <w:ind w:right="210" w:firstLine="560" w:firstLineChars="196"/>
      <w:jc w:val="both"/>
    </w:pPr>
    <w:rPr>
      <w:rFonts w:ascii="宋体" w:hAnsi="宋体"/>
      <w:sz w:val="28"/>
      <w:szCs w:val="20"/>
    </w:rPr>
  </w:style>
  <w:style w:type="paragraph" w:customStyle="1" w:styleId="697">
    <w:name w:val="xl110"/>
    <w:basedOn w:val="1"/>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698">
    <w:name w:val="简单回函地址"/>
    <w:basedOn w:val="1"/>
    <w:qFormat/>
    <w:uiPriority w:val="0"/>
    <w:pPr>
      <w:widowControl w:val="0"/>
      <w:jc w:val="both"/>
    </w:pPr>
    <w:rPr>
      <w:rFonts w:ascii="Times New Roman" w:hAnsi="Times New Roman"/>
      <w:szCs w:val="20"/>
    </w:rPr>
  </w:style>
  <w:style w:type="paragraph" w:customStyle="1" w:styleId="699">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700">
    <w:name w:val="样式61"/>
    <w:basedOn w:val="3"/>
    <w:qFormat/>
    <w:uiPriority w:val="0"/>
    <w:pPr>
      <w:widowControl w:val="0"/>
      <w:adjustRightInd w:val="0"/>
      <w:spacing w:before="360" w:after="360" w:line="500" w:lineRule="exact"/>
      <w:jc w:val="both"/>
    </w:pPr>
    <w:rPr>
      <w:rFonts w:eastAsia="黑体" w:cs="Arial"/>
      <w:b w:val="0"/>
      <w:bCs w:val="0"/>
    </w:rPr>
  </w:style>
  <w:style w:type="paragraph" w:customStyle="1" w:styleId="701">
    <w:name w:val="样式 样式 表名"/>
    <w:basedOn w:val="1"/>
    <w:qFormat/>
    <w:uiPriority w:val="0"/>
    <w:pPr>
      <w:widowControl w:val="0"/>
      <w:spacing w:line="460" w:lineRule="exact"/>
      <w:jc w:val="center"/>
    </w:pPr>
    <w:rPr>
      <w:rFonts w:ascii="Times New Roman" w:hAnsi="Times New Roman" w:eastAsia="黑体" w:cs="宋体"/>
      <w:szCs w:val="20"/>
    </w:rPr>
  </w:style>
  <w:style w:type="paragraph" w:customStyle="1" w:styleId="702">
    <w:name w:val="xl1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703">
    <w:name w:val="第几节标题"/>
    <w:basedOn w:val="1"/>
    <w:qFormat/>
    <w:uiPriority w:val="0"/>
    <w:pPr>
      <w:widowControl w:val="0"/>
      <w:tabs>
        <w:tab w:val="left" w:pos="6720"/>
      </w:tabs>
      <w:spacing w:line="520" w:lineRule="exact"/>
      <w:jc w:val="center"/>
    </w:pPr>
    <w:rPr>
      <w:rFonts w:ascii="黑体" w:hAnsi="Times New Roman" w:eastAsia="黑体"/>
      <w:bCs/>
      <w:sz w:val="32"/>
      <w:szCs w:val="24"/>
    </w:rPr>
  </w:style>
  <w:style w:type="paragraph" w:customStyle="1" w:styleId="70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705">
    <w:name w:val="xl151"/>
    <w:basedOn w:val="1"/>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pPr>
    <w:rPr>
      <w:rFonts w:ascii="Times New Roman" w:hAnsi="Times New Roman"/>
      <w:color w:val="000000"/>
      <w:kern w:val="0"/>
      <w:sz w:val="22"/>
    </w:rPr>
  </w:style>
  <w:style w:type="paragraph" w:customStyle="1" w:styleId="706">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707">
    <w:name w:val="Char Char Char Char4"/>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708">
    <w:name w:val="xl16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709">
    <w:name w:val="表格文字左端小五"/>
    <w:basedOn w:val="1"/>
    <w:qFormat/>
    <w:uiPriority w:val="0"/>
    <w:pPr>
      <w:widowControl w:val="0"/>
      <w:spacing w:line="260" w:lineRule="exact"/>
      <w:ind w:firstLine="100" w:firstLineChars="100"/>
    </w:pPr>
    <w:rPr>
      <w:rFonts w:ascii="Times New Roman" w:hAnsi="Times New Roman" w:eastAsia="仿宋_GB2312"/>
      <w:sz w:val="18"/>
      <w:szCs w:val="21"/>
    </w:rPr>
  </w:style>
  <w:style w:type="paragraph" w:customStyle="1" w:styleId="710">
    <w:name w:val="正文(首行缩进）"/>
    <w:basedOn w:val="1"/>
    <w:qFormat/>
    <w:uiPriority w:val="0"/>
    <w:pPr>
      <w:spacing w:before="100" w:beforeAutospacing="1" w:line="500" w:lineRule="exact"/>
      <w:ind w:firstLine="200" w:firstLineChars="200"/>
    </w:pPr>
    <w:rPr>
      <w:rFonts w:ascii="Times New Roman" w:hAnsi="Times New Roman" w:eastAsia="仿宋_GB2312"/>
      <w:sz w:val="28"/>
      <w:szCs w:val="20"/>
    </w:rPr>
  </w:style>
  <w:style w:type="paragraph" w:customStyle="1" w:styleId="711">
    <w:name w:val="xl27"/>
    <w:basedOn w:val="1"/>
    <w:qFormat/>
    <w:uiPriority w:val="0"/>
    <w:pPr>
      <w:pBdr>
        <w:bottom w:val="single" w:color="auto" w:sz="4" w:space="0"/>
        <w:right w:val="single" w:color="auto" w:sz="4" w:space="0"/>
      </w:pBdr>
      <w:spacing w:before="100" w:beforeAutospacing="1" w:after="100" w:afterAutospacing="1"/>
      <w:jc w:val="center"/>
    </w:pPr>
    <w:rPr>
      <w:kern w:val="0"/>
      <w:sz w:val="24"/>
    </w:rPr>
  </w:style>
  <w:style w:type="paragraph" w:customStyle="1" w:styleId="712">
    <w:name w:val="样式 仿宋_GB2312 四号 首行缩进:  2 字符"/>
    <w:basedOn w:val="1"/>
    <w:qFormat/>
    <w:uiPriority w:val="0"/>
    <w:pPr>
      <w:widowControl w:val="0"/>
      <w:spacing w:line="500" w:lineRule="exact"/>
      <w:ind w:firstLine="200" w:firstLineChars="200"/>
      <w:jc w:val="both"/>
    </w:pPr>
    <w:rPr>
      <w:rFonts w:ascii="仿宋_GB2312" w:hAnsi="Times New Roman" w:eastAsia="仿宋_GB2312" w:cs="宋体"/>
      <w:sz w:val="28"/>
      <w:szCs w:val="20"/>
    </w:rPr>
  </w:style>
  <w:style w:type="paragraph" w:customStyle="1" w:styleId="713">
    <w:name w:val="报告付名称"/>
    <w:basedOn w:val="1"/>
    <w:next w:val="1"/>
    <w:qFormat/>
    <w:uiPriority w:val="0"/>
    <w:pPr>
      <w:widowControl w:val="0"/>
      <w:ind w:firstLine="960"/>
      <w:jc w:val="center"/>
    </w:pPr>
    <w:rPr>
      <w:rFonts w:ascii="楷体_GB2312" w:hAnsi="Times New Roman" w:eastAsia="楷体_GB2312"/>
      <w:sz w:val="48"/>
      <w:szCs w:val="48"/>
    </w:rPr>
  </w:style>
  <w:style w:type="paragraph" w:customStyle="1" w:styleId="714">
    <w:name w:val="样式34"/>
    <w:basedOn w:val="22"/>
    <w:qFormat/>
    <w:uiPriority w:val="0"/>
    <w:pPr>
      <w:widowControl w:val="0"/>
      <w:spacing w:after="0" w:line="500" w:lineRule="exact"/>
      <w:ind w:firstLine="200" w:firstLineChars="200"/>
    </w:pPr>
    <w:rPr>
      <w:rFonts w:ascii="Times New Roman" w:hAnsi="Times New Roman" w:eastAsia="仿宋_GB2312"/>
      <w:spacing w:val="-10"/>
      <w:sz w:val="28"/>
      <w:szCs w:val="36"/>
    </w:rPr>
  </w:style>
  <w:style w:type="paragraph" w:customStyle="1" w:styleId="715">
    <w:name w:val="样式 标题 3 + (符号) 宋体 小四 非加粗 居中 首行缩进:  2 字符 段前: 0 磅 段后: 0 磅 行..."/>
    <w:basedOn w:val="4"/>
    <w:qFormat/>
    <w:uiPriority w:val="0"/>
    <w:pPr>
      <w:widowControl w:val="0"/>
      <w:adjustRightInd/>
      <w:snapToGrid/>
      <w:spacing w:line="413" w:lineRule="auto"/>
      <w:jc w:val="both"/>
    </w:pPr>
    <w:rPr>
      <w:rFonts w:eastAsia="黑体"/>
      <w:b w:val="0"/>
      <w:bCs w:val="0"/>
      <w:sz w:val="28"/>
      <w:szCs w:val="20"/>
    </w:rPr>
  </w:style>
  <w:style w:type="paragraph" w:customStyle="1" w:styleId="716">
    <w:name w:val="样式 首行缩进:  1 厘米 行距: 固定值 23 磅"/>
    <w:basedOn w:val="1"/>
    <w:qFormat/>
    <w:uiPriority w:val="0"/>
    <w:pPr>
      <w:widowControl w:val="0"/>
      <w:spacing w:line="460" w:lineRule="exact"/>
      <w:ind w:firstLine="200" w:firstLineChars="200"/>
      <w:jc w:val="both"/>
    </w:pPr>
    <w:rPr>
      <w:rFonts w:ascii="Times New Roman" w:hAnsi="Times New Roman" w:eastAsia="仿宋_GB2312" w:cs="宋体"/>
      <w:sz w:val="28"/>
      <w:szCs w:val="28"/>
    </w:rPr>
  </w:style>
  <w:style w:type="paragraph" w:customStyle="1" w:styleId="717">
    <w:name w:val="样式 首行缩进:  3 字符"/>
    <w:basedOn w:val="1"/>
    <w:qFormat/>
    <w:uiPriority w:val="0"/>
    <w:pPr>
      <w:tabs>
        <w:tab w:val="left" w:pos="840"/>
      </w:tabs>
      <w:spacing w:line="360" w:lineRule="auto"/>
      <w:ind w:firstLine="560" w:firstLineChars="200"/>
    </w:pPr>
    <w:rPr>
      <w:rFonts w:ascii="仿宋_GB2312" w:hAnsi="Times New Roman" w:eastAsia="仿宋_GB2312" w:cs="宋体"/>
      <w:snapToGrid w:val="0"/>
      <w:kern w:val="0"/>
      <w:sz w:val="28"/>
      <w:szCs w:val="28"/>
    </w:rPr>
  </w:style>
  <w:style w:type="paragraph" w:customStyle="1" w:styleId="718">
    <w:name w:val="Char Char Char Char Char Char Char Char Char Char1"/>
    <w:basedOn w:val="1"/>
    <w:qFormat/>
    <w:uiPriority w:val="0"/>
    <w:pPr>
      <w:widowControl w:val="0"/>
      <w:snapToGrid w:val="0"/>
      <w:spacing w:line="360" w:lineRule="auto"/>
      <w:ind w:firstLine="200" w:firstLineChars="200"/>
      <w:jc w:val="both"/>
    </w:pPr>
    <w:rPr>
      <w:rFonts w:ascii="Times New Roman" w:hAnsi="Times New Roman" w:eastAsia="仿宋_GB2312"/>
      <w:sz w:val="24"/>
      <w:szCs w:val="24"/>
    </w:rPr>
  </w:style>
  <w:style w:type="paragraph" w:customStyle="1" w:styleId="719">
    <w:name w:val="图注"/>
    <w:basedOn w:val="1"/>
    <w:next w:val="1"/>
    <w:qFormat/>
    <w:uiPriority w:val="0"/>
    <w:pPr>
      <w:widowControl w:val="0"/>
      <w:spacing w:line="500" w:lineRule="exact"/>
      <w:jc w:val="center"/>
    </w:pPr>
    <w:rPr>
      <w:rFonts w:ascii="Times New Roman" w:hAnsi="Times New Roman" w:cs="宋体"/>
      <w:sz w:val="18"/>
      <w:szCs w:val="18"/>
    </w:rPr>
  </w:style>
  <w:style w:type="paragraph" w:customStyle="1" w:styleId="720">
    <w:name w:val="font12"/>
    <w:basedOn w:val="1"/>
    <w:qFormat/>
    <w:uiPriority w:val="0"/>
    <w:pPr>
      <w:spacing w:before="100" w:beforeAutospacing="1" w:after="100" w:afterAutospacing="1"/>
    </w:pPr>
    <w:rPr>
      <w:rFonts w:ascii="Times New Roman" w:hAnsi="Times New Roman"/>
      <w:color w:val="000000"/>
      <w:kern w:val="0"/>
      <w:sz w:val="22"/>
    </w:rPr>
  </w:style>
  <w:style w:type="paragraph" w:customStyle="1" w:styleId="721">
    <w:name w:val="xl138"/>
    <w:basedOn w:val="1"/>
    <w:qFormat/>
    <w:uiPriority w:val="0"/>
    <w:pPr>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722">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2"/>
    </w:rPr>
  </w:style>
  <w:style w:type="paragraph" w:customStyle="1" w:styleId="723">
    <w:name w:val="页眉2"/>
    <w:basedOn w:val="1"/>
    <w:qFormat/>
    <w:uiPriority w:val="0"/>
    <w:pPr>
      <w:widowControl w:val="0"/>
      <w:pBdr>
        <w:bottom w:val="single" w:color="auto" w:sz="6" w:space="1"/>
      </w:pBdr>
      <w:tabs>
        <w:tab w:val="center" w:pos="4153"/>
        <w:tab w:val="right" w:pos="8306"/>
      </w:tabs>
      <w:snapToGrid w:val="0"/>
      <w:ind w:firstLine="422" w:firstLineChars="200"/>
      <w:jc w:val="center"/>
    </w:pPr>
    <w:rPr>
      <w:rFonts w:ascii="Times New Roman" w:hAnsi="宋体"/>
      <w:b/>
      <w:color w:val="000000"/>
      <w:kern w:val="28"/>
      <w:sz w:val="18"/>
      <w:szCs w:val="20"/>
    </w:rPr>
  </w:style>
  <w:style w:type="paragraph" w:customStyle="1" w:styleId="724">
    <w:name w:val="一标题"/>
    <w:basedOn w:val="1"/>
    <w:qFormat/>
    <w:uiPriority w:val="0"/>
    <w:pPr>
      <w:widowControl w:val="0"/>
      <w:topLinePunct/>
      <w:spacing w:line="480" w:lineRule="auto"/>
      <w:ind w:firstLine="200" w:firstLineChars="200"/>
      <w:jc w:val="both"/>
    </w:pPr>
    <w:rPr>
      <w:rFonts w:ascii="黑体" w:hAnsi="宋体" w:eastAsia="黑体"/>
      <w:snapToGrid w:val="0"/>
      <w:sz w:val="28"/>
      <w:szCs w:val="24"/>
    </w:rPr>
  </w:style>
  <w:style w:type="paragraph" w:customStyle="1" w:styleId="725">
    <w:name w:val="font25"/>
    <w:basedOn w:val="1"/>
    <w:qFormat/>
    <w:uiPriority w:val="0"/>
    <w:pPr>
      <w:spacing w:before="100" w:beforeAutospacing="1" w:after="100" w:afterAutospacing="1"/>
    </w:pPr>
    <w:rPr>
      <w:rFonts w:ascii="宋体" w:hAnsi="宋体" w:cs="宋体"/>
      <w:kern w:val="0"/>
      <w:sz w:val="20"/>
      <w:szCs w:val="20"/>
    </w:rPr>
  </w:style>
  <w:style w:type="paragraph" w:customStyle="1" w:styleId="72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color w:val="000000"/>
      <w:kern w:val="0"/>
      <w:sz w:val="22"/>
    </w:rPr>
  </w:style>
  <w:style w:type="paragraph" w:customStyle="1" w:styleId="727">
    <w:name w:val="xl10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color w:val="000000"/>
      <w:kern w:val="0"/>
      <w:sz w:val="22"/>
    </w:rPr>
  </w:style>
  <w:style w:type="paragraph" w:customStyle="1" w:styleId="728">
    <w:name w:val="xl24"/>
    <w:basedOn w:val="1"/>
    <w:qFormat/>
    <w:uiPriority w:val="0"/>
    <w:pP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29">
    <w:name w:val="xl114"/>
    <w:basedOn w:val="1"/>
    <w:qFormat/>
    <w:uiPriority w:val="0"/>
    <w:pPr>
      <w:pBdr>
        <w:top w:val="single" w:color="auto" w:sz="4" w:space="0"/>
        <w:left w:val="single" w:color="auto" w:sz="4" w:space="0"/>
        <w:bottom w:val="single" w:color="auto" w:sz="4" w:space="0"/>
        <w:right w:val="single" w:color="auto" w:sz="8" w:space="0"/>
      </w:pBdr>
      <w:shd w:val="clear" w:color="000000" w:fill="FFCC00"/>
      <w:spacing w:before="100" w:beforeAutospacing="1" w:after="100" w:afterAutospacing="1"/>
    </w:pPr>
    <w:rPr>
      <w:rFonts w:ascii="Times New Roman" w:hAnsi="Times New Roman"/>
      <w:color w:val="000000"/>
      <w:kern w:val="0"/>
      <w:sz w:val="22"/>
    </w:rPr>
  </w:style>
  <w:style w:type="paragraph" w:customStyle="1" w:styleId="73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731">
    <w:name w:val="xl1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000000"/>
      <w:kern w:val="0"/>
      <w:sz w:val="22"/>
    </w:rPr>
  </w:style>
  <w:style w:type="paragraph" w:customStyle="1" w:styleId="732">
    <w:name w:val="xl188"/>
    <w:basedOn w:val="1"/>
    <w:qFormat/>
    <w:uiPriority w:val="0"/>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pPr>
    <w:rPr>
      <w:rFonts w:ascii="Times New Roman" w:hAnsi="Times New Roman"/>
      <w:color w:val="000000"/>
      <w:kern w:val="0"/>
      <w:sz w:val="22"/>
    </w:rPr>
  </w:style>
  <w:style w:type="paragraph" w:customStyle="1" w:styleId="733">
    <w:name w:val="XW图名表名"/>
    <w:basedOn w:val="1"/>
    <w:qFormat/>
    <w:uiPriority w:val="0"/>
    <w:pPr>
      <w:widowControl w:val="0"/>
      <w:adjustRightInd w:val="0"/>
      <w:spacing w:before="120" w:after="60"/>
      <w:ind w:firstLine="422" w:firstLineChars="200"/>
      <w:jc w:val="center"/>
    </w:pPr>
    <w:rPr>
      <w:rFonts w:ascii="Times New Roman" w:hAnsi="宋体" w:eastAsia="黑体"/>
      <w:kern w:val="0"/>
      <w:sz w:val="24"/>
      <w:szCs w:val="20"/>
    </w:rPr>
  </w:style>
  <w:style w:type="paragraph" w:customStyle="1" w:styleId="734">
    <w:name w:val="xl155"/>
    <w:basedOn w:val="1"/>
    <w:qFormat/>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pPr>
    <w:rPr>
      <w:rFonts w:ascii="Times New Roman" w:hAnsi="Times New Roman"/>
      <w:b/>
      <w:bCs/>
      <w:color w:val="000000"/>
      <w:kern w:val="0"/>
      <w:sz w:val="22"/>
    </w:rPr>
  </w:style>
  <w:style w:type="paragraph" w:customStyle="1" w:styleId="735">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b/>
      <w:bCs/>
      <w:color w:val="000000"/>
      <w:kern w:val="0"/>
      <w:sz w:val="22"/>
    </w:rPr>
  </w:style>
  <w:style w:type="paragraph" w:customStyle="1" w:styleId="736">
    <w:name w:val="样式4"/>
    <w:basedOn w:val="1"/>
    <w:qFormat/>
    <w:uiPriority w:val="0"/>
    <w:pPr>
      <w:widowControl w:val="0"/>
      <w:spacing w:line="360" w:lineRule="auto"/>
      <w:jc w:val="both"/>
      <w:outlineLvl w:val="0"/>
    </w:pPr>
    <w:rPr>
      <w:rFonts w:ascii="Times New Roman" w:hAnsi="Times New Roman"/>
      <w:b/>
      <w:sz w:val="24"/>
      <w:szCs w:val="21"/>
    </w:rPr>
  </w:style>
  <w:style w:type="paragraph" w:customStyle="1" w:styleId="737">
    <w:name w:val="xl6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738">
    <w:name w:val="xl16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739">
    <w:name w:val="xl31"/>
    <w:basedOn w:val="1"/>
    <w:qFormat/>
    <w:uiPriority w:val="0"/>
    <w:pPr>
      <w:spacing w:before="100" w:beforeAutospacing="1" w:after="100" w:afterAutospacing="1"/>
      <w:jc w:val="center"/>
    </w:pPr>
    <w:rPr>
      <w:rFonts w:ascii="宋体" w:hAnsi="宋体"/>
      <w:kern w:val="0"/>
      <w:sz w:val="24"/>
    </w:rPr>
  </w:style>
  <w:style w:type="paragraph" w:customStyle="1" w:styleId="740">
    <w:name w:val="XW表内文字"/>
    <w:basedOn w:val="1"/>
    <w:qFormat/>
    <w:uiPriority w:val="0"/>
    <w:pPr>
      <w:widowControl w:val="0"/>
      <w:adjustRightInd w:val="0"/>
      <w:spacing w:before="60" w:after="60" w:line="300" w:lineRule="exact"/>
      <w:ind w:firstLine="422" w:firstLineChars="200"/>
      <w:jc w:val="center"/>
    </w:pPr>
    <w:rPr>
      <w:rFonts w:ascii="Times New Roman" w:hAnsi="宋体"/>
      <w:kern w:val="0"/>
      <w:szCs w:val="20"/>
    </w:rPr>
  </w:style>
  <w:style w:type="paragraph" w:customStyle="1" w:styleId="741">
    <w:name w:val="xl16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742">
    <w:name w:val="签字页项目"/>
    <w:basedOn w:val="1"/>
    <w:qFormat/>
    <w:uiPriority w:val="0"/>
    <w:pPr>
      <w:widowControl w:val="0"/>
      <w:spacing w:line="500" w:lineRule="exact"/>
      <w:ind w:firstLine="200" w:firstLineChars="200"/>
    </w:pPr>
    <w:rPr>
      <w:rFonts w:ascii="仿宋_GB2312" w:hAnsi="仿宋_GB2312" w:eastAsia="黑体" w:cs="仿宋_GB2312"/>
      <w:sz w:val="32"/>
      <w:szCs w:val="28"/>
    </w:rPr>
  </w:style>
  <w:style w:type="paragraph" w:customStyle="1" w:styleId="74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744">
    <w:name w:val="font24"/>
    <w:basedOn w:val="1"/>
    <w:qFormat/>
    <w:uiPriority w:val="0"/>
    <w:pPr>
      <w:spacing w:before="100" w:beforeAutospacing="1" w:after="100" w:afterAutospacing="1"/>
    </w:pPr>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48557-7395-4EE9-8697-7DF10CCEC540}">
  <ds:schemaRefs/>
</ds:datastoreItem>
</file>

<file path=docProps/app.xml><?xml version="1.0" encoding="utf-8"?>
<Properties xmlns="http://schemas.openxmlformats.org/officeDocument/2006/extended-properties" xmlns:vt="http://schemas.openxmlformats.org/officeDocument/2006/docPropsVTypes">
  <Template>Normal</Template>
  <Pages>53</Pages>
  <Words>3239</Words>
  <Characters>18467</Characters>
  <Lines>153</Lines>
  <Paragraphs>43</Paragraphs>
  <TotalTime>1</TotalTime>
  <ScaleCrop>false</ScaleCrop>
  <LinksUpToDate>false</LinksUpToDate>
  <CharactersWithSpaces>21663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2019-11-19T06:58:00Z</dcterms:created>
  <dc:creator>何建新</dc:creator>
  <cp:lastModifiedBy></cp:lastModifiedBy>
  <cp:lastPrinted>2020-06-06T04:33:00Z</cp:lastPrinted>
  <dcterms:modified xsi:type="dcterms:W3CDTF">2020-06-09T03:37:01Z</dcterms:modified>
  <dc:title>中华人民共和国水利水电工程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