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A1769">
      <w:pPr>
        <w:tabs>
          <w:tab w:val="left" w:pos="5100"/>
        </w:tabs>
        <w:spacing w:line="560" w:lineRule="exact"/>
        <w:ind w:firstLine="440" w:firstLineChars="100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410台车辆老旧公交车动力电池</w:t>
      </w:r>
    </w:p>
    <w:p w14:paraId="2F9A13EF">
      <w:pPr>
        <w:tabs>
          <w:tab w:val="left" w:pos="5100"/>
        </w:tabs>
        <w:spacing w:line="560" w:lineRule="exac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报废处置要求</w:t>
      </w:r>
    </w:p>
    <w:p w14:paraId="0B44A9CF">
      <w:pPr>
        <w:rPr>
          <w:rFonts w:ascii="宋体"/>
          <w:bCs/>
          <w:sz w:val="32"/>
          <w:szCs w:val="32"/>
        </w:rPr>
      </w:pPr>
    </w:p>
    <w:p w14:paraId="46379DCE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开</w:t>
      </w:r>
      <w:r>
        <w:rPr>
          <w:rFonts w:hint="eastAsia" w:ascii="仿宋" w:hAnsi="仿宋" w:eastAsia="仿宋" w:cs="仿宋"/>
          <w:bCs/>
          <w:sz w:val="32"/>
          <w:szCs w:val="32"/>
        </w:rPr>
        <w:t>封市公共资源交易中心：</w:t>
      </w:r>
    </w:p>
    <w:p w14:paraId="46965608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我公司需报废处置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410台车辆老旧公交车动力电池</w:t>
      </w:r>
      <w:r>
        <w:rPr>
          <w:rFonts w:hint="eastAsia" w:ascii="仿宋" w:hAnsi="仿宋" w:eastAsia="仿宋" w:cs="仿宋"/>
          <w:bCs/>
          <w:sz w:val="32"/>
          <w:szCs w:val="32"/>
        </w:rPr>
        <w:t>处置要求如下：</w:t>
      </w:r>
    </w:p>
    <w:p w14:paraId="5F80184F"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一、基本情况</w:t>
      </w:r>
    </w:p>
    <w:p w14:paraId="744926F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本次处置的标的物为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410台老旧公交车动力电池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2016年购置宇通牌10.5米纯电动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2016年购置宇通牌8.05米纯电动310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184DC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上述资产转让已经上级主管部门批准同意处置，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河南豫财资产评估有限公司</w:t>
      </w:r>
      <w:r>
        <w:rPr>
          <w:rFonts w:hint="eastAsia" w:ascii="仿宋" w:hAnsi="仿宋" w:eastAsia="仿宋" w:cs="仿宋"/>
          <w:sz w:val="32"/>
          <w:szCs w:val="32"/>
        </w:rPr>
        <w:t>出具了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《豫财评报</w:t>
      </w:r>
      <w:r>
        <w:rPr>
          <w:rFonts w:hint="eastAsia" w:ascii="仿宋" w:hAnsi="仿宋" w:eastAsia="仿宋" w:cs="仿宋"/>
          <w:sz w:val="32"/>
          <w:szCs w:val="32"/>
        </w:rPr>
        <w:t>字（202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资产评估报告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资产评估总值为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4236600.00元（大写：</w:t>
      </w:r>
      <w:r>
        <w:rPr>
          <w:rFonts w:hint="eastAsia" w:ascii="仿宋" w:hAnsi="仿宋" w:eastAsia="仿宋" w:cs="仿宋"/>
          <w:sz w:val="32"/>
          <w:szCs w:val="32"/>
        </w:rPr>
        <w:t>人民币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肆佰贰拾叁万陆</w:t>
      </w:r>
      <w:r>
        <w:rPr>
          <w:rFonts w:hint="eastAsia" w:ascii="仿宋" w:hAnsi="仿宋" w:eastAsia="仿宋" w:cs="仿宋"/>
          <w:sz w:val="32"/>
          <w:szCs w:val="32"/>
        </w:rPr>
        <w:t>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</w:t>
      </w:r>
      <w:r>
        <w:rPr>
          <w:rFonts w:hint="eastAsia" w:ascii="仿宋" w:hAnsi="仿宋" w:eastAsia="仿宋" w:cs="仿宋"/>
          <w:sz w:val="32"/>
          <w:szCs w:val="32"/>
        </w:rPr>
        <w:t>佰元整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资产评估结果已在有关部门备案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。该批动力电池共计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42366KWH。2460个pack箱，现存放于芦花岗公交场站。本项目转让资产的具体情况以现场实物现状为准，转让方保证资产名称、规格型号等相关数据，资产的完整性及品质均以现场实际为准。</w:t>
      </w:r>
    </w:p>
    <w:p w14:paraId="52E43241"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二、对意向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竞买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方资格的要求</w:t>
      </w:r>
    </w:p>
    <w:p w14:paraId="1F0A8789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1.须在中华人民共和国境内注册并具有独立法人资格，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并且为符合国家工信部《新能源汽车废旧动力蓄电池综合利用行业规范条件（白名单）》企业。</w:t>
      </w:r>
      <w:r>
        <w:rPr>
          <w:rFonts w:hint="eastAsia" w:ascii="仿宋" w:hAnsi="仿宋" w:eastAsia="仿宋" w:cs="仿宋"/>
          <w:bCs/>
          <w:sz w:val="32"/>
          <w:szCs w:val="32"/>
        </w:rPr>
        <w:t>具有有效履行合同的能力。</w:t>
      </w:r>
    </w:p>
    <w:p w14:paraId="4E058B8A">
      <w:pPr>
        <w:spacing w:line="560" w:lineRule="exact"/>
        <w:ind w:firstLine="675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企业法人及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法定代表人在中国执行信息公开网上查询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无被执行人。</w:t>
      </w:r>
    </w:p>
    <w:p w14:paraId="1D95BD18"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</w:p>
    <w:p w14:paraId="48B4C49B">
      <w:pPr>
        <w:spacing w:line="560" w:lineRule="exact"/>
        <w:ind w:firstLine="675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竞买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方需持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有《危险废物经营许可证》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17BEB07">
      <w:pPr>
        <w:spacing w:line="560" w:lineRule="exact"/>
        <w:ind w:firstLine="675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.本项目不接受自然人、联合体投标。</w:t>
      </w:r>
    </w:p>
    <w:p w14:paraId="17DCD265">
      <w:pPr>
        <w:spacing w:line="560" w:lineRule="exact"/>
        <w:ind w:firstLine="67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三、关于标的的说明</w:t>
      </w:r>
    </w:p>
    <w:p w14:paraId="0746449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.根据评估公司所出具的评估报告，该批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动力电池整体拍卖</w:t>
      </w:r>
      <w:r>
        <w:rPr>
          <w:rFonts w:hint="eastAsia" w:ascii="仿宋" w:hAnsi="仿宋" w:eastAsia="仿宋" w:cs="仿宋"/>
          <w:sz w:val="32"/>
          <w:szCs w:val="32"/>
        </w:rPr>
        <w:t>最低限价为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4236600.00元（大写：</w:t>
      </w:r>
      <w:r>
        <w:rPr>
          <w:rFonts w:hint="eastAsia" w:ascii="仿宋" w:hAnsi="仿宋" w:eastAsia="仿宋" w:cs="仿宋"/>
          <w:sz w:val="32"/>
          <w:szCs w:val="32"/>
        </w:rPr>
        <w:t>人民币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肆佰贰拾叁万陆</w:t>
      </w:r>
      <w:r>
        <w:rPr>
          <w:rFonts w:hint="eastAsia" w:ascii="仿宋" w:hAnsi="仿宋" w:eastAsia="仿宋" w:cs="仿宋"/>
          <w:sz w:val="32"/>
          <w:szCs w:val="32"/>
        </w:rPr>
        <w:t>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</w:t>
      </w:r>
      <w:r>
        <w:rPr>
          <w:rFonts w:hint="eastAsia" w:ascii="仿宋" w:hAnsi="仿宋" w:eastAsia="仿宋" w:cs="仿宋"/>
          <w:sz w:val="32"/>
          <w:szCs w:val="32"/>
        </w:rPr>
        <w:t>佰元整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出价最高者为买受人，买受人需承担拍卖佣金及公共资源交易中心各项费用。</w:t>
      </w:r>
    </w:p>
    <w:p w14:paraId="64E70E02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.买受人需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报名时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以转账形式将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拍卖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保证金人民币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万元整（￥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00000元）缴纳到以下账户。请在备注栏中注明所投项目名称（以实际到账为准）。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待资产转让合同签订后转做拍卖成交价款。</w:t>
      </w:r>
    </w:p>
    <w:p w14:paraId="23DBAEFD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保证金开户行：河南汴京农村商业银行</w:t>
      </w:r>
    </w:p>
    <w:p w14:paraId="00EE96EC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保证金账号：0000 0114 5810 3036 1012</w:t>
      </w:r>
    </w:p>
    <w:p w14:paraId="74A6333A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开户名：开封市公共资源交易中心有限公司</w:t>
      </w:r>
    </w:p>
    <w:p w14:paraId="0D6AAE9D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4FC46BCC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买受人需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在合同签订之前以转账形式将履约保证金人民币壹拾万元整（￥100000元）缴纳到以下账户。请在备注栏中注明所投项目名称（以实际到账为准）。买受人履约完毕后，履约保证金5个工作日内无息退还</w:t>
      </w:r>
    </w:p>
    <w:p w14:paraId="6E32C7B6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户名：开封市公共交通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公司</w:t>
      </w:r>
    </w:p>
    <w:p w14:paraId="77D464FD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开户行：中原银行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股份有限公司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开封宋都支行</w:t>
      </w:r>
    </w:p>
    <w:p w14:paraId="598B97F4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账号：500 325 640 0028</w:t>
      </w:r>
    </w:p>
    <w:p w14:paraId="1E25AEF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7E6509A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买受人须按照《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新能源汽车动力蓄电池回收利用管理暂行办法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政策要求，在各环节履行相应责任，保障更换下来的动力电池有效利用和环保处置。</w:t>
      </w:r>
    </w:p>
    <w:p w14:paraId="6B70E233">
      <w:pPr>
        <w:widowControl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买受人须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按照国家要求，出具动力电池溯源报告（每台车一份）。</w:t>
      </w:r>
    </w:p>
    <w:p w14:paraId="5BFCF3CF">
      <w:pPr>
        <w:ind w:firstLine="640" w:firstLineChars="200"/>
        <w:rPr>
          <w:rFonts w:hint="eastAsia" w:ascii="Arial" w:hAnsi="Arial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先付款后拖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运动力电池的原则，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买受人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应于竞拍结束之日起3个工作日内与我公司签订《资产转让合同》。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并在协议签订后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2个工作日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向开封市公共资源交易中心先行缴纳本批次报废车辆实际转让价款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，待转让价款到账后，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买受人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方可托运动力电池。我公司向买受方出具（税率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）的增值税专用发票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每逾期1天，</w:t>
      </w:r>
      <w:r>
        <w:rPr>
          <w:rFonts w:hint="eastAsia" w:ascii="仿宋" w:hAnsi="仿宋" w:eastAsia="仿宋" w:cs="仿宋"/>
          <w:sz w:val="32"/>
          <w:szCs w:val="32"/>
        </w:rPr>
        <w:t>买受人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向支付拍卖总价款的1</w:t>
      </w:r>
      <w:r>
        <w:rPr>
          <w:rFonts w:hint="default" w:ascii="Arial" w:hAnsi="Arial" w:eastAsia="仿宋" w:cs="Arial"/>
          <w:color w:val="000000"/>
          <w:sz w:val="32"/>
          <w:szCs w:val="32"/>
          <w:lang w:val="en-US" w:eastAsia="zh-CN"/>
        </w:rPr>
        <w:t>‰</w:t>
      </w:r>
      <w:r>
        <w:rPr>
          <w:rFonts w:hint="eastAsia" w:ascii="Arial" w:hAnsi="Arial" w:eastAsia="仿宋" w:cs="Arial"/>
          <w:color w:val="000000"/>
          <w:sz w:val="32"/>
          <w:szCs w:val="32"/>
          <w:lang w:val="en-US" w:eastAsia="zh-CN"/>
        </w:rPr>
        <w:t>作为违约金，逾期超过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Arial" w:hAnsi="Arial" w:eastAsia="仿宋" w:cs="Arial"/>
          <w:color w:val="000000"/>
          <w:sz w:val="32"/>
          <w:szCs w:val="32"/>
          <w:lang w:val="en-US" w:eastAsia="zh-CN"/>
        </w:rPr>
        <w:t>天的，转让方有权解除合同，另行委托拍卖，收取的拍卖保证金及履约保证金不再退回。</w:t>
      </w:r>
    </w:p>
    <w:p w14:paraId="2B9398AB">
      <w:pPr>
        <w:widowControl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合同签订后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个工作日内，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买受人在</w:t>
      </w:r>
      <w:r>
        <w:rPr>
          <w:rFonts w:hint="eastAsia" w:ascii="Arial" w:hAnsi="Arial" w:eastAsia="仿宋" w:cs="Arial"/>
          <w:color w:val="auto"/>
          <w:sz w:val="32"/>
          <w:szCs w:val="32"/>
          <w:lang w:val="en-US" w:eastAsia="zh-CN"/>
        </w:rPr>
        <w:t>转让方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指定的场地进行验收和交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付动力电池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，买受人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验收并签字确认后，视为交付完成。乙方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不得在原场站就地拆解。买受人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应按照合同约定自交付之日起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自然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日内将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动力电池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托运完毕。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动力电池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后的运输、拆解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、装卸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等产生的一切费用由乙方承担。交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后的交通安全及其它一切法律责任均由买受人负责（包括所产生的一切费用）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，自动力电池托运完毕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20个工作日内向</w:t>
      </w:r>
      <w:r>
        <w:rPr>
          <w:rFonts w:hint="eastAsia" w:ascii="Arial" w:hAnsi="Arial" w:eastAsia="仿宋" w:cs="Arial"/>
          <w:color w:val="auto"/>
          <w:sz w:val="32"/>
          <w:szCs w:val="32"/>
          <w:lang w:val="en-US" w:eastAsia="zh-CN"/>
        </w:rPr>
        <w:t>转让方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出具动力电池溯源报告（每台车一份）。</w:t>
      </w:r>
    </w:p>
    <w:p w14:paraId="7E78FC02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DC66D78">
      <w:pPr>
        <w:spacing w:line="560" w:lineRule="exact"/>
        <w:ind w:firstLine="6080" w:firstLineChars="19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11E2A99">
      <w:pPr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495CF5A">
      <w:pPr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开封市公共交通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有限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公司</w:t>
      </w:r>
    </w:p>
    <w:p w14:paraId="64534FD0">
      <w:pPr>
        <w:spacing w:line="560" w:lineRule="exact"/>
        <w:ind w:firstLine="5440" w:firstLineChars="17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 w14:paraId="780FE7DA">
      <w:pPr>
        <w:spacing w:line="560" w:lineRule="exact"/>
        <w:ind w:firstLine="5440" w:firstLineChars="17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9DA7684">
      <w:pPr>
        <w:spacing w:line="560" w:lineRule="exact"/>
        <w:ind w:firstLine="5440" w:firstLineChars="17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3B582993">
      <w:pPr>
        <w:spacing w:line="560" w:lineRule="exact"/>
        <w:ind w:firstLine="1280" w:firstLineChars="400"/>
        <w:rPr>
          <w:rFonts w:ascii="宋体" w:hAnsi="宋体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徐光磊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联系电话：1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36237899</w:t>
      </w:r>
      <w:r>
        <w:rPr>
          <w:rFonts w:hint="eastAsia" w:ascii="宋体" w:hAnsi="宋体" w:cs="Calibri"/>
          <w:color w:val="000000"/>
          <w:kern w:val="0"/>
          <w:sz w:val="32"/>
          <w:szCs w:val="32"/>
          <w:lang w:val="en-US" w:eastAsia="zh-CN"/>
        </w:rPr>
        <w:t>74</w:t>
      </w:r>
      <w:r>
        <w:rPr>
          <w:rFonts w:hint="eastAsia" w:ascii="宋体" w:hAnsi="宋体" w:cs="Calibri"/>
          <w:color w:val="000000"/>
          <w:kern w:val="0"/>
          <w:sz w:val="32"/>
          <w:szCs w:val="32"/>
        </w:rPr>
        <w:t>)</w:t>
      </w: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0FFF1"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 w14:paraId="058CD2C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lOWUyNTNlMmJhMmY1MzEzYjhkNGZiNDE2ZTI4OTgifQ=="/>
  </w:docVars>
  <w:rsids>
    <w:rsidRoot w:val="00B20E93"/>
    <w:rsid w:val="00027E4E"/>
    <w:rsid w:val="00060415"/>
    <w:rsid w:val="00081677"/>
    <w:rsid w:val="00097357"/>
    <w:rsid w:val="000E5C8D"/>
    <w:rsid w:val="000E7466"/>
    <w:rsid w:val="001336BD"/>
    <w:rsid w:val="0014219A"/>
    <w:rsid w:val="00156D8D"/>
    <w:rsid w:val="0015786C"/>
    <w:rsid w:val="001626F0"/>
    <w:rsid w:val="001B50C7"/>
    <w:rsid w:val="0021003C"/>
    <w:rsid w:val="0022639D"/>
    <w:rsid w:val="00257D8A"/>
    <w:rsid w:val="00290662"/>
    <w:rsid w:val="002D53B0"/>
    <w:rsid w:val="002E2507"/>
    <w:rsid w:val="002F424E"/>
    <w:rsid w:val="0034767C"/>
    <w:rsid w:val="00392172"/>
    <w:rsid w:val="003C6427"/>
    <w:rsid w:val="0041457C"/>
    <w:rsid w:val="004155C2"/>
    <w:rsid w:val="004228C2"/>
    <w:rsid w:val="0047154D"/>
    <w:rsid w:val="0049139D"/>
    <w:rsid w:val="004A5496"/>
    <w:rsid w:val="004D13C0"/>
    <w:rsid w:val="004E2FE2"/>
    <w:rsid w:val="004F34D5"/>
    <w:rsid w:val="005207B4"/>
    <w:rsid w:val="005261C1"/>
    <w:rsid w:val="005533A9"/>
    <w:rsid w:val="00553537"/>
    <w:rsid w:val="00567472"/>
    <w:rsid w:val="00580762"/>
    <w:rsid w:val="005910FD"/>
    <w:rsid w:val="005A1A90"/>
    <w:rsid w:val="005D4BC9"/>
    <w:rsid w:val="005E14D6"/>
    <w:rsid w:val="005E32D6"/>
    <w:rsid w:val="005F0287"/>
    <w:rsid w:val="00610511"/>
    <w:rsid w:val="0064263C"/>
    <w:rsid w:val="006463B2"/>
    <w:rsid w:val="006473F9"/>
    <w:rsid w:val="0064777C"/>
    <w:rsid w:val="00663FFE"/>
    <w:rsid w:val="006A53DA"/>
    <w:rsid w:val="006C26F6"/>
    <w:rsid w:val="006D7223"/>
    <w:rsid w:val="006E5951"/>
    <w:rsid w:val="00704092"/>
    <w:rsid w:val="00775C5F"/>
    <w:rsid w:val="00782366"/>
    <w:rsid w:val="007A4340"/>
    <w:rsid w:val="007C6061"/>
    <w:rsid w:val="007E25A2"/>
    <w:rsid w:val="007E287D"/>
    <w:rsid w:val="007F1CBC"/>
    <w:rsid w:val="007F3FFF"/>
    <w:rsid w:val="00804795"/>
    <w:rsid w:val="00807606"/>
    <w:rsid w:val="008134C3"/>
    <w:rsid w:val="00832DBD"/>
    <w:rsid w:val="00847F16"/>
    <w:rsid w:val="0088563D"/>
    <w:rsid w:val="00892D6E"/>
    <w:rsid w:val="00895E4D"/>
    <w:rsid w:val="008D4A92"/>
    <w:rsid w:val="008E1FC5"/>
    <w:rsid w:val="008E4BC2"/>
    <w:rsid w:val="00904970"/>
    <w:rsid w:val="0092351E"/>
    <w:rsid w:val="009321F8"/>
    <w:rsid w:val="0096160E"/>
    <w:rsid w:val="009845B5"/>
    <w:rsid w:val="009D2D1C"/>
    <w:rsid w:val="009D43B4"/>
    <w:rsid w:val="009D7791"/>
    <w:rsid w:val="00A12154"/>
    <w:rsid w:val="00A1481A"/>
    <w:rsid w:val="00A5050D"/>
    <w:rsid w:val="00A55374"/>
    <w:rsid w:val="00A65CDB"/>
    <w:rsid w:val="00A92A98"/>
    <w:rsid w:val="00B02AEF"/>
    <w:rsid w:val="00B20E93"/>
    <w:rsid w:val="00B446C8"/>
    <w:rsid w:val="00B627E1"/>
    <w:rsid w:val="00B64CA7"/>
    <w:rsid w:val="00B82B88"/>
    <w:rsid w:val="00B97CC8"/>
    <w:rsid w:val="00BA3FFD"/>
    <w:rsid w:val="00BA76A6"/>
    <w:rsid w:val="00BC2D34"/>
    <w:rsid w:val="00BD4D46"/>
    <w:rsid w:val="00C01C8A"/>
    <w:rsid w:val="00C13500"/>
    <w:rsid w:val="00C33812"/>
    <w:rsid w:val="00C848C8"/>
    <w:rsid w:val="00C933C9"/>
    <w:rsid w:val="00C94F87"/>
    <w:rsid w:val="00CB6CBF"/>
    <w:rsid w:val="00CC71A7"/>
    <w:rsid w:val="00CE22DB"/>
    <w:rsid w:val="00D121CF"/>
    <w:rsid w:val="00D335BF"/>
    <w:rsid w:val="00D908ED"/>
    <w:rsid w:val="00DB6965"/>
    <w:rsid w:val="00DC1405"/>
    <w:rsid w:val="00E24067"/>
    <w:rsid w:val="00E36567"/>
    <w:rsid w:val="00E40346"/>
    <w:rsid w:val="00E4426B"/>
    <w:rsid w:val="00E6045D"/>
    <w:rsid w:val="00E72EAA"/>
    <w:rsid w:val="00EC0755"/>
    <w:rsid w:val="00EC29A0"/>
    <w:rsid w:val="00EC67E5"/>
    <w:rsid w:val="00F13223"/>
    <w:rsid w:val="00F306B6"/>
    <w:rsid w:val="00F429AE"/>
    <w:rsid w:val="00F54C29"/>
    <w:rsid w:val="00F6716F"/>
    <w:rsid w:val="00F734B9"/>
    <w:rsid w:val="00F96D3F"/>
    <w:rsid w:val="00FA5282"/>
    <w:rsid w:val="00FE3424"/>
    <w:rsid w:val="00FE7E02"/>
    <w:rsid w:val="016025FC"/>
    <w:rsid w:val="020E2058"/>
    <w:rsid w:val="0367773F"/>
    <w:rsid w:val="080E6B3D"/>
    <w:rsid w:val="09175B50"/>
    <w:rsid w:val="0D3617D5"/>
    <w:rsid w:val="118F58F7"/>
    <w:rsid w:val="12F2507E"/>
    <w:rsid w:val="15AF32BE"/>
    <w:rsid w:val="16D0121E"/>
    <w:rsid w:val="1E3E74DB"/>
    <w:rsid w:val="224B50C3"/>
    <w:rsid w:val="233E2E02"/>
    <w:rsid w:val="24D44B71"/>
    <w:rsid w:val="25147E89"/>
    <w:rsid w:val="265C0D35"/>
    <w:rsid w:val="2CD76DFE"/>
    <w:rsid w:val="2DF30339"/>
    <w:rsid w:val="32C10694"/>
    <w:rsid w:val="33116F2D"/>
    <w:rsid w:val="36484E32"/>
    <w:rsid w:val="37D5459D"/>
    <w:rsid w:val="384F59F2"/>
    <w:rsid w:val="38911523"/>
    <w:rsid w:val="389205E6"/>
    <w:rsid w:val="39367082"/>
    <w:rsid w:val="3970500A"/>
    <w:rsid w:val="399D1A8D"/>
    <w:rsid w:val="3C765744"/>
    <w:rsid w:val="3D8E5820"/>
    <w:rsid w:val="451C74FF"/>
    <w:rsid w:val="46417D2C"/>
    <w:rsid w:val="47DE58E0"/>
    <w:rsid w:val="47E04AA4"/>
    <w:rsid w:val="49C544DD"/>
    <w:rsid w:val="4A8204BA"/>
    <w:rsid w:val="4E420052"/>
    <w:rsid w:val="55422D23"/>
    <w:rsid w:val="56B17CFD"/>
    <w:rsid w:val="573174F0"/>
    <w:rsid w:val="57BC345A"/>
    <w:rsid w:val="57D940C8"/>
    <w:rsid w:val="57F9125E"/>
    <w:rsid w:val="587D6765"/>
    <w:rsid w:val="5D2E13D9"/>
    <w:rsid w:val="605141AF"/>
    <w:rsid w:val="62B47227"/>
    <w:rsid w:val="66D938A7"/>
    <w:rsid w:val="69CC0208"/>
    <w:rsid w:val="6BA26F4F"/>
    <w:rsid w:val="6C6B73E5"/>
    <w:rsid w:val="6D2C0CE6"/>
    <w:rsid w:val="6E8621D1"/>
    <w:rsid w:val="707A59FF"/>
    <w:rsid w:val="73444A42"/>
    <w:rsid w:val="77DA3A95"/>
    <w:rsid w:val="78056103"/>
    <w:rsid w:val="78E026CC"/>
    <w:rsid w:val="79F0750A"/>
    <w:rsid w:val="7B5A6766"/>
    <w:rsid w:val="7C013D9B"/>
    <w:rsid w:val="7CCE39E7"/>
    <w:rsid w:val="7CFA18B0"/>
    <w:rsid w:val="7D2E3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1328</Words>
  <Characters>1433</Characters>
  <Lines>1</Lines>
  <Paragraphs>3</Paragraphs>
  <TotalTime>6</TotalTime>
  <ScaleCrop>false</ScaleCrop>
  <LinksUpToDate>false</LinksUpToDate>
  <CharactersWithSpaces>1440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2018-09-05T02:52:00Z</dcterms:created>
  <dc:creator>KQY</dc:creator>
  <cp:lastModifiedBy>喵...</cp:lastModifiedBy>
  <cp:lastPrinted>2022-06-15T04:44:00Z</cp:lastPrinted>
  <dcterms:modified xsi:type="dcterms:W3CDTF">2025-04-01T06:28:59Z</dcterms:modified>
  <dc:title>开封市公共交通总公司车辆报废处置要求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41F0165081C340D6941CC186E3ED4E76_12</vt:lpwstr>
  </property>
  <property fmtid="{D5CDD505-2E9C-101B-9397-08002B2CF9AE}" pid="4" name="KSOTemplateDocerSaveRecord">
    <vt:lpwstr>eyJoZGlkIjoiNjFmZmI5YWQ2MjUwNTA2ZjFjYjQ1OTE1MjY4YTM2MDYiLCJ1c2VySWQiOiI1NjIyNTY3MDQifQ==</vt:lpwstr>
  </property>
</Properties>
</file>